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A67" w:rsidRPr="00722E92" w:rsidRDefault="001A1A67" w:rsidP="001A1A67">
      <w:pPr>
        <w:pStyle w:val="Heading1"/>
      </w:pPr>
      <w:r w:rsidRPr="00722E92">
        <w:t>EMERGENCY SERVICES FOR CANBERRA</w:t>
      </w:r>
    </w:p>
    <w:p w:rsidR="0079024D" w:rsidRDefault="0079024D" w:rsidP="0079024D">
      <w:pPr>
        <w:ind w:left="0"/>
      </w:pPr>
      <w:r>
        <w:rPr>
          <w:noProof/>
          <w:lang w:eastAsia="en-AU"/>
        </w:rPr>
        <w:drawing>
          <wp:inline distT="0" distB="0" distL="0" distR="0">
            <wp:extent cx="6479540" cy="959485"/>
            <wp:effectExtent l="19050" t="0" r="0" b="0"/>
            <wp:docPr id="2" name="Picture 1" descr="Emergency Servic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ergency Service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95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1A67" w:rsidRDefault="001A1A67" w:rsidP="00244AF3">
      <w:r>
        <w:t xml:space="preserve">The 2015-16 </w:t>
      </w:r>
      <w:proofErr w:type="gramStart"/>
      <w:r>
        <w:t>Budget</w:t>
      </w:r>
      <w:proofErr w:type="gramEnd"/>
      <w:r>
        <w:t xml:space="preserve"> contains tens of millions of dollars in extra funding to ensure our frontline fire fighters, paramedics and police officers are well equipped to keep </w:t>
      </w:r>
      <w:proofErr w:type="spellStart"/>
      <w:r>
        <w:t>Canberrans</w:t>
      </w:r>
      <w:proofErr w:type="spellEnd"/>
      <w:r>
        <w:t xml:space="preserve"> safe and well.</w:t>
      </w:r>
    </w:p>
    <w:p w:rsidR="001A1A67" w:rsidRDefault="001A1A67" w:rsidP="001A1A67">
      <w:r>
        <w:t xml:space="preserve">This year’s emergency services budget includes </w:t>
      </w:r>
      <w:r w:rsidR="00571F1D">
        <w:t>an extra investment</w:t>
      </w:r>
      <w:r>
        <w:t xml:space="preserve"> of </w:t>
      </w:r>
      <w:r w:rsidRPr="00735020">
        <w:rPr>
          <w:b/>
        </w:rPr>
        <w:t>$</w:t>
      </w:r>
      <w:r w:rsidR="00CB4789">
        <w:rPr>
          <w:b/>
        </w:rPr>
        <w:t>41.</w:t>
      </w:r>
      <w:r w:rsidR="00CF515E">
        <w:rPr>
          <w:b/>
        </w:rPr>
        <w:t>4</w:t>
      </w:r>
      <w:r w:rsidRPr="00735020">
        <w:rPr>
          <w:b/>
        </w:rPr>
        <w:t xml:space="preserve"> million</w:t>
      </w:r>
      <w:r>
        <w:t xml:space="preserve"> for the ACT Emergency Services Agency (ESA) and ACT Policing.</w:t>
      </w:r>
    </w:p>
    <w:p w:rsidR="001A1A67" w:rsidRDefault="001A1A67" w:rsidP="001A1A67">
      <w:r>
        <w:t xml:space="preserve">This funding is a part of the </w:t>
      </w:r>
      <w:r w:rsidRPr="00735020">
        <w:rPr>
          <w:b/>
        </w:rPr>
        <w:t>$268.8 million</w:t>
      </w:r>
      <w:r>
        <w:t xml:space="preserve"> total funding for policing and emergency services in the ACT for 2015-16.</w:t>
      </w:r>
    </w:p>
    <w:p w:rsidR="00244AF3" w:rsidRDefault="001A1A67" w:rsidP="00244AF3">
      <w:pPr>
        <w:spacing w:after="240"/>
      </w:pPr>
      <w:r>
        <w:t xml:space="preserve">The budget also provides new funding to help fight and prevent bushfires. </w:t>
      </w:r>
    </w:p>
    <w:p w:rsidR="001A1A67" w:rsidRPr="00722E92" w:rsidRDefault="001A1A67" w:rsidP="00244AF3">
      <w:pPr>
        <w:pStyle w:val="Heading2"/>
        <w:spacing w:after="240"/>
      </w:pPr>
      <w:r>
        <w:t>Boosting f</w:t>
      </w:r>
      <w:r w:rsidRPr="00722E92">
        <w:t>rontline support</w:t>
      </w:r>
    </w:p>
    <w:p w:rsidR="001A1A67" w:rsidRPr="001A1A67" w:rsidRDefault="001A1A67" w:rsidP="001A1A67">
      <w:pPr>
        <w:rPr>
          <w:b/>
        </w:rPr>
      </w:pPr>
      <w:r w:rsidRPr="001A1A67">
        <w:rPr>
          <w:b/>
        </w:rPr>
        <w:t>An extra $32.6 million in frontline services</w:t>
      </w:r>
      <w:r w:rsidR="00571F1D">
        <w:rPr>
          <w:b/>
        </w:rPr>
        <w:t xml:space="preserve"> includes</w:t>
      </w:r>
      <w:r w:rsidRPr="001A1A67">
        <w:rPr>
          <w:b/>
        </w:rPr>
        <w:t>:</w:t>
      </w:r>
    </w:p>
    <w:p w:rsidR="001A1A67" w:rsidRPr="0029185F" w:rsidRDefault="001A1A67" w:rsidP="001A1A67">
      <w:pPr>
        <w:pStyle w:val="IndentBulletPoints"/>
      </w:pPr>
      <w:r w:rsidRPr="00735020">
        <w:rPr>
          <w:b/>
        </w:rPr>
        <w:t>$15.6 million</w:t>
      </w:r>
      <w:r w:rsidRPr="0029185F">
        <w:t xml:space="preserve"> over four years </w:t>
      </w:r>
      <w:r>
        <w:t xml:space="preserve">in extra funding for the </w:t>
      </w:r>
      <w:r w:rsidRPr="0029185F">
        <w:t xml:space="preserve">ESA to </w:t>
      </w:r>
      <w:r>
        <w:t xml:space="preserve">sustain the capability </w:t>
      </w:r>
      <w:r w:rsidR="00571F1D">
        <w:t>of frontline emergency services;</w:t>
      </w:r>
    </w:p>
    <w:p w:rsidR="001A1A67" w:rsidRPr="0029185F" w:rsidRDefault="001A1A67" w:rsidP="001A1A67">
      <w:pPr>
        <w:pStyle w:val="IndentBulletPoints"/>
      </w:pPr>
      <w:r w:rsidRPr="00735020">
        <w:rPr>
          <w:b/>
        </w:rPr>
        <w:t>$14.7 million</w:t>
      </w:r>
      <w:r w:rsidRPr="0029185F">
        <w:t xml:space="preserve"> over three years to upgrade</w:t>
      </w:r>
      <w:r>
        <w:t xml:space="preserve"> </w:t>
      </w:r>
      <w:r w:rsidRPr="0029185F">
        <w:t>the Territory Radio Network</w:t>
      </w:r>
      <w:r>
        <w:t xml:space="preserve">, which </w:t>
      </w:r>
      <w:r w:rsidRPr="0029185F">
        <w:t>is used by the ESA and other government agencies to communicate, particularly during emergenc</w:t>
      </w:r>
      <w:r>
        <w:t>ies</w:t>
      </w:r>
      <w:r w:rsidR="00571F1D">
        <w:t>;</w:t>
      </w:r>
    </w:p>
    <w:p w:rsidR="001A1A67" w:rsidRPr="0029185F" w:rsidRDefault="001A1A67" w:rsidP="001A1A67">
      <w:pPr>
        <w:pStyle w:val="IndentBulletPoints"/>
      </w:pPr>
      <w:r w:rsidRPr="00735020">
        <w:rPr>
          <w:b/>
        </w:rPr>
        <w:t>$1.</w:t>
      </w:r>
      <w:r>
        <w:rPr>
          <w:b/>
        </w:rPr>
        <w:t>3</w:t>
      </w:r>
      <w:r w:rsidRPr="00735020">
        <w:rPr>
          <w:b/>
        </w:rPr>
        <w:t xml:space="preserve"> million</w:t>
      </w:r>
      <w:r w:rsidRPr="0029185F">
        <w:t xml:space="preserve"> in 2015-16 to </w:t>
      </w:r>
      <w:r>
        <w:t xml:space="preserve">provide </w:t>
      </w:r>
      <w:r w:rsidRPr="0029185F">
        <w:t xml:space="preserve">an </w:t>
      </w:r>
      <w:r>
        <w:t>a</w:t>
      </w:r>
      <w:r w:rsidRPr="0029185F">
        <w:t xml:space="preserve">mbulance </w:t>
      </w:r>
      <w:r>
        <w:t>s</w:t>
      </w:r>
      <w:r w:rsidRPr="0029185F">
        <w:t>tation at Greenway</w:t>
      </w:r>
      <w:r>
        <w:t xml:space="preserve">, </w:t>
      </w:r>
      <w:r w:rsidR="00571F1D">
        <w:t xml:space="preserve">allowing </w:t>
      </w:r>
      <w:r>
        <w:t xml:space="preserve">paramedics </w:t>
      </w:r>
      <w:r w:rsidR="00571F1D">
        <w:t xml:space="preserve">to use </w:t>
      </w:r>
      <w:r>
        <w:t xml:space="preserve">modern facilities in </w:t>
      </w:r>
      <w:r w:rsidR="00571F1D">
        <w:t>Canberra’s south; and</w:t>
      </w:r>
      <w:r>
        <w:t xml:space="preserve"> </w:t>
      </w:r>
    </w:p>
    <w:p w:rsidR="001A1A67" w:rsidRDefault="001A1A67" w:rsidP="001A1A67">
      <w:pPr>
        <w:pStyle w:val="IndentBulletPoints"/>
      </w:pPr>
      <w:r w:rsidRPr="00735020">
        <w:rPr>
          <w:b/>
        </w:rPr>
        <w:t>$971,000</w:t>
      </w:r>
      <w:r w:rsidRPr="0029185F">
        <w:t xml:space="preserve"> in 2015-16 to replace the ESA’s Direct Turnout System</w:t>
      </w:r>
      <w:r>
        <w:t>, which notifies</w:t>
      </w:r>
      <w:r w:rsidRPr="0029185F">
        <w:t xml:space="preserve"> cr</w:t>
      </w:r>
      <w:r>
        <w:t>ews of requests for assistance.</w:t>
      </w:r>
    </w:p>
    <w:p w:rsidR="00244AF3" w:rsidRDefault="001A1A67" w:rsidP="00244AF3">
      <w:pPr>
        <w:spacing w:after="240"/>
      </w:pPr>
      <w:r>
        <w:t>Also, a feasibility study will be conducted into potential new sites to replace the existing back-up communications centre at Curtin.</w:t>
      </w:r>
    </w:p>
    <w:p w:rsidR="001A1A67" w:rsidRPr="00722E92" w:rsidRDefault="001A1A67" w:rsidP="00244AF3">
      <w:pPr>
        <w:pStyle w:val="Heading2"/>
        <w:spacing w:after="240"/>
      </w:pPr>
      <w:r>
        <w:t xml:space="preserve">Extra investment in </w:t>
      </w:r>
      <w:r w:rsidRPr="00722E92">
        <w:t>ACT Policing</w:t>
      </w:r>
    </w:p>
    <w:p w:rsidR="001A1A67" w:rsidRPr="001A1A67" w:rsidRDefault="001A1A67" w:rsidP="001A1A67">
      <w:pPr>
        <w:rPr>
          <w:b/>
        </w:rPr>
      </w:pPr>
      <w:r w:rsidRPr="001A1A67">
        <w:rPr>
          <w:b/>
        </w:rPr>
        <w:t xml:space="preserve">This budget invests $3.5 million over four years to boost ACT </w:t>
      </w:r>
      <w:proofErr w:type="spellStart"/>
      <w:r w:rsidRPr="001A1A67">
        <w:rPr>
          <w:b/>
        </w:rPr>
        <w:t>Policing’s</w:t>
      </w:r>
      <w:proofErr w:type="spellEnd"/>
      <w:r w:rsidRPr="001A1A67">
        <w:rPr>
          <w:b/>
        </w:rPr>
        <w:t xml:space="preserve"> frontline operations.</w:t>
      </w:r>
    </w:p>
    <w:p w:rsidR="001A1A67" w:rsidRDefault="001A1A67" w:rsidP="001A1A67">
      <w:r w:rsidRPr="00C21412">
        <w:t xml:space="preserve">As part of ACT </w:t>
      </w:r>
      <w:proofErr w:type="spellStart"/>
      <w:r w:rsidRPr="00C21412">
        <w:t>Policing’s</w:t>
      </w:r>
      <w:proofErr w:type="spellEnd"/>
      <w:r w:rsidRPr="00C21412">
        <w:t xml:space="preserve"> 2015-16 Budget of </w:t>
      </w:r>
      <w:r w:rsidRPr="001A1A67">
        <w:rPr>
          <w:b/>
        </w:rPr>
        <w:t>$154.2 million</w:t>
      </w:r>
      <w:r w:rsidR="00672995">
        <w:t>, the G</w:t>
      </w:r>
      <w:r w:rsidRPr="00C21412">
        <w:t xml:space="preserve">overnment will provide </w:t>
      </w:r>
      <w:r>
        <w:t xml:space="preserve">extra </w:t>
      </w:r>
      <w:r w:rsidRPr="00C21412">
        <w:t>funding to areas including high-tech crime and forensics services</w:t>
      </w:r>
      <w:r>
        <w:t>,</w:t>
      </w:r>
      <w:r w:rsidRPr="00C21412">
        <w:t xml:space="preserve"> information and communication technology, finance</w:t>
      </w:r>
      <w:r>
        <w:t xml:space="preserve"> and</w:t>
      </w:r>
      <w:r w:rsidRPr="00C21412">
        <w:t xml:space="preserve"> human resources.</w:t>
      </w:r>
    </w:p>
    <w:p w:rsidR="00244AF3" w:rsidRDefault="00244AF3" w:rsidP="001A1A67"/>
    <w:p w:rsidR="00244AF3" w:rsidRDefault="00244AF3" w:rsidP="001A1A67"/>
    <w:p w:rsidR="00244AF3" w:rsidRDefault="00244AF3" w:rsidP="001A1A67"/>
    <w:p w:rsidR="001A1A67" w:rsidRPr="00856784" w:rsidRDefault="001A1A67" w:rsidP="001A1A67">
      <w:pPr>
        <w:pStyle w:val="Heading2"/>
      </w:pPr>
      <w:r w:rsidRPr="00722E92">
        <w:lastRenderedPageBreak/>
        <w:t>Supporting women in emergency services</w:t>
      </w:r>
    </w:p>
    <w:p w:rsidR="001A1A67" w:rsidRPr="001A1A67" w:rsidRDefault="001A1A67" w:rsidP="001A1A67">
      <w:pPr>
        <w:rPr>
          <w:b/>
        </w:rPr>
      </w:pPr>
      <w:r w:rsidRPr="001A1A67">
        <w:rPr>
          <w:b/>
        </w:rPr>
        <w:t>This budget invests $221,000 to attract and retain women in emergency services</w:t>
      </w:r>
      <w:r w:rsidR="00571F1D">
        <w:rPr>
          <w:b/>
        </w:rPr>
        <w:t>, including</w:t>
      </w:r>
      <w:r w:rsidRPr="001A1A67">
        <w:rPr>
          <w:b/>
        </w:rPr>
        <w:t>:</w:t>
      </w:r>
    </w:p>
    <w:p w:rsidR="001A1A67" w:rsidRPr="0029185F" w:rsidRDefault="001A1A67" w:rsidP="001A1A67">
      <w:pPr>
        <w:pStyle w:val="IndentBulletPoints"/>
      </w:pPr>
      <w:r w:rsidRPr="001A1A67">
        <w:rPr>
          <w:b/>
        </w:rPr>
        <w:t>$74,000</w:t>
      </w:r>
      <w:r w:rsidRPr="00735020">
        <w:t xml:space="preserve"> </w:t>
      </w:r>
      <w:r w:rsidRPr="0029185F">
        <w:t>for design</w:t>
      </w:r>
      <w:r>
        <w:t xml:space="preserve"> work to</w:t>
      </w:r>
      <w:r w:rsidRPr="0029185F">
        <w:t xml:space="preserve"> upgrade</w:t>
      </w:r>
      <w:r w:rsidR="00571F1D">
        <w:t xml:space="preserve"> facilities at ESA stations; and</w:t>
      </w:r>
    </w:p>
    <w:p w:rsidR="001A1A67" w:rsidRPr="0029185F" w:rsidRDefault="001A1A67" w:rsidP="001A1A67">
      <w:pPr>
        <w:pStyle w:val="IndentBulletPoints"/>
      </w:pPr>
      <w:r w:rsidRPr="001A1A67">
        <w:rPr>
          <w:b/>
        </w:rPr>
        <w:t>$147,000</w:t>
      </w:r>
      <w:r w:rsidRPr="0029185F">
        <w:t xml:space="preserve"> for an ACT Fire and Rescue recruit college to </w:t>
      </w:r>
      <w:r>
        <w:t>maintain</w:t>
      </w:r>
      <w:r w:rsidRPr="0029185F">
        <w:t xml:space="preserve"> operational capability and</w:t>
      </w:r>
      <w:r>
        <w:t xml:space="preserve"> encourage female participation.</w:t>
      </w:r>
    </w:p>
    <w:p w:rsidR="001A1A67" w:rsidRDefault="001A1A67" w:rsidP="001A1A67">
      <w:r>
        <w:t>These initiatives are in line with the Women in Emergency Services Strategy.</w:t>
      </w:r>
    </w:p>
    <w:p w:rsidR="001A1A67" w:rsidRPr="00722E92" w:rsidRDefault="001A1A67" w:rsidP="001A1A67">
      <w:pPr>
        <w:pStyle w:val="Heading2"/>
      </w:pPr>
      <w:r>
        <w:t>Bushfire prevention</w:t>
      </w:r>
    </w:p>
    <w:p w:rsidR="001A1A67" w:rsidRPr="001A1A67" w:rsidRDefault="001A1A67" w:rsidP="001A1A67">
      <w:pPr>
        <w:rPr>
          <w:b/>
        </w:rPr>
      </w:pPr>
      <w:r w:rsidRPr="001A1A67">
        <w:rPr>
          <w:b/>
        </w:rPr>
        <w:t>This budget invests more than $</w:t>
      </w:r>
      <w:r w:rsidR="00CB4789" w:rsidRPr="001A1A67">
        <w:rPr>
          <w:b/>
        </w:rPr>
        <w:t>1</w:t>
      </w:r>
      <w:r w:rsidR="00571F1D">
        <w:rPr>
          <w:b/>
        </w:rPr>
        <w:t>1.9</w:t>
      </w:r>
      <w:r w:rsidR="00CB4789">
        <w:rPr>
          <w:b/>
        </w:rPr>
        <w:t xml:space="preserve"> </w:t>
      </w:r>
      <w:r w:rsidRPr="001A1A67">
        <w:rPr>
          <w:b/>
        </w:rPr>
        <w:t>million over four years</w:t>
      </w:r>
      <w:r w:rsidR="00571F1D">
        <w:rPr>
          <w:b/>
        </w:rPr>
        <w:t xml:space="preserve"> to manage and prevent bushfires, including</w:t>
      </w:r>
      <w:r w:rsidRPr="001A1A67">
        <w:rPr>
          <w:b/>
        </w:rPr>
        <w:t>:</w:t>
      </w:r>
    </w:p>
    <w:p w:rsidR="001A1A67" w:rsidRPr="001A1A67" w:rsidRDefault="001A1A67" w:rsidP="001A1A67">
      <w:pPr>
        <w:pStyle w:val="IndentBulletPoints"/>
      </w:pPr>
      <w:r w:rsidRPr="001A1A67">
        <w:rPr>
          <w:b/>
        </w:rPr>
        <w:t>$9.2 million</w:t>
      </w:r>
      <w:r w:rsidRPr="001A1A67">
        <w:t xml:space="preserve"> to implement the Strategic Bushfire Management Plan (version 3) to reduce Canbe</w:t>
      </w:r>
      <w:r w:rsidR="00571F1D">
        <w:t>rra’s vulnerability to bushfire; and</w:t>
      </w:r>
    </w:p>
    <w:p w:rsidR="001A1A67" w:rsidRPr="001A1A67" w:rsidRDefault="001A1A67" w:rsidP="001A1A67">
      <w:pPr>
        <w:pStyle w:val="IndentBulletPoints"/>
      </w:pPr>
      <w:r w:rsidRPr="001A1A67">
        <w:rPr>
          <w:b/>
        </w:rPr>
        <w:t>$</w:t>
      </w:r>
      <w:r w:rsidR="00CB4789">
        <w:rPr>
          <w:b/>
        </w:rPr>
        <w:t>2.</w:t>
      </w:r>
      <w:r w:rsidR="00571F1D">
        <w:rPr>
          <w:b/>
        </w:rPr>
        <w:t>7</w:t>
      </w:r>
      <w:r w:rsidRPr="001A1A67">
        <w:rPr>
          <w:b/>
        </w:rPr>
        <w:t xml:space="preserve"> million</w:t>
      </w:r>
      <w:r w:rsidRPr="001A1A67">
        <w:t xml:space="preserve"> for a fire management strategy in the lower Cotter catchment to protect the water supply.</w:t>
      </w:r>
    </w:p>
    <w:p w:rsidR="001B2F6B" w:rsidRPr="00F248F8" w:rsidRDefault="001B2F6B" w:rsidP="00F248F8"/>
    <w:sectPr w:rsidR="001B2F6B" w:rsidRPr="00F248F8" w:rsidSect="0004396E">
      <w:headerReference w:type="default" r:id="rId9"/>
      <w:footerReference w:type="default" r:id="rId10"/>
      <w:pgSz w:w="11906" w:h="16838" w:code="9"/>
      <w:pgMar w:top="2722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532" w:rsidRDefault="009D0532" w:rsidP="005878BA">
      <w:r>
        <w:separator/>
      </w:r>
    </w:p>
  </w:endnote>
  <w:endnote w:type="continuationSeparator" w:id="0">
    <w:p w:rsidR="009D0532" w:rsidRDefault="009D0532" w:rsidP="0058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32" w:rsidRDefault="009D0532" w:rsidP="009D0532">
    <w:pPr>
      <w:pStyle w:val="Footer"/>
      <w:tabs>
        <w:tab w:val="clear" w:pos="4513"/>
        <w:tab w:val="clear" w:pos="9026"/>
      </w:tabs>
      <w:ind w:left="0" w:right="-2"/>
      <w:jc w:val="center"/>
    </w:pPr>
    <w:r w:rsidRPr="00432842">
      <w:rPr>
        <w:b/>
      </w:rPr>
      <w:t>Media contact: Brenton Sloane     0431 252 698     brenton.sloane@act.gov.au</w:t>
    </w:r>
    <w:r>
      <w:rPr>
        <w:noProof/>
        <w:lang w:eastAsia="en-AU"/>
      </w:rPr>
      <w:t xml:space="preserve"> </w:t>
    </w:r>
    <w:r>
      <w:rPr>
        <w:noProof/>
        <w:lang w:eastAsia="en-AU"/>
      </w:rPr>
      <w:drawing>
        <wp:inline distT="0" distB="0" distL="0" distR="0">
          <wp:extent cx="6470650" cy="361950"/>
          <wp:effectExtent l="0" t="0" r="6350" b="0"/>
          <wp:docPr id="5" name="Picture 5" descr="MAC PUBS JOBS: Active Jobs:150231 Budget 2015-16:7. Media Release:Word Template Foot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PUBS JOBS: Active Jobs:150231 Budget 2015-16:7. Media Release:Word Template Foot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532" w:rsidRDefault="009D0532" w:rsidP="005878BA">
      <w:r>
        <w:separator/>
      </w:r>
    </w:p>
  </w:footnote>
  <w:footnote w:type="continuationSeparator" w:id="0">
    <w:p w:rsidR="009D0532" w:rsidRDefault="009D0532" w:rsidP="0058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532" w:rsidRPr="009448F0" w:rsidRDefault="009D0532" w:rsidP="00976E57">
    <w:pPr>
      <w:pStyle w:val="Header"/>
      <w:tabs>
        <w:tab w:val="clear" w:pos="4513"/>
        <w:tab w:val="clear" w:pos="9026"/>
      </w:tabs>
      <w:ind w:left="0" w:right="-2"/>
      <w:jc w:val="right"/>
      <w:rPr>
        <w:vertAlign w:val="subscript"/>
      </w:rPr>
    </w:pPr>
    <w:r>
      <w:rPr>
        <w:noProof/>
        <w:vertAlign w:val="subscript"/>
        <w:lang w:eastAsia="en-AU"/>
      </w:rPr>
      <w:drawing>
        <wp:inline distT="0" distB="0" distL="0" distR="0">
          <wp:extent cx="6470650" cy="1079500"/>
          <wp:effectExtent l="0" t="0" r="6350" b="12700"/>
          <wp:docPr id="1" name="Picture 1" descr="MAC PUBS JOBS: Active Jobs:150231 Budget 2015-16:7. Media Release:Word Template Head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PUBS JOBS: Active Jobs:150231 Budget 2015-16:7. Media Release:Word Template Head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vertAlign w:val="subscript"/>
      </w:rPr>
      <w:t>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6ACD"/>
    <w:multiLevelType w:val="hybridMultilevel"/>
    <w:tmpl w:val="F438B24A"/>
    <w:lvl w:ilvl="0" w:tplc="8EFE3EB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B13EE"/>
    <w:multiLevelType w:val="hybridMultilevel"/>
    <w:tmpl w:val="0688F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C2219"/>
    <w:multiLevelType w:val="multilevel"/>
    <w:tmpl w:val="C4C4491C"/>
    <w:styleLink w:val="BulletPoints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656E4"/>
    <w:multiLevelType w:val="multilevel"/>
    <w:tmpl w:val="1C7036C6"/>
    <w:styleLink w:val="StyleBulletedLatinArialBoldCustomColorRGB084153L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/>
        <w:b/>
        <w:bCs/>
        <w:color w:val="005499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BD4D84"/>
    <w:multiLevelType w:val="multilevel"/>
    <w:tmpl w:val="9864A3A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>
    <w:nsid w:val="282A7DF5"/>
    <w:multiLevelType w:val="hybridMultilevel"/>
    <w:tmpl w:val="F858D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D85B9D"/>
    <w:multiLevelType w:val="hybridMultilevel"/>
    <w:tmpl w:val="9B28E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E91119"/>
    <w:multiLevelType w:val="hybridMultilevel"/>
    <w:tmpl w:val="51D83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87BE7"/>
    <w:multiLevelType w:val="hybridMultilevel"/>
    <w:tmpl w:val="9864A3A4"/>
    <w:lvl w:ilvl="0" w:tplc="28106614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F786FBD"/>
    <w:multiLevelType w:val="hybridMultilevel"/>
    <w:tmpl w:val="22B02786"/>
    <w:lvl w:ilvl="0" w:tplc="9C82CE50">
      <w:start w:val="1"/>
      <w:numFmt w:val="bullet"/>
      <w:pStyle w:val="IndentBulletPoints"/>
      <w:lvlText w:val=""/>
      <w:lvlJc w:val="left"/>
      <w:pPr>
        <w:ind w:left="644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9"/>
  </w:num>
  <w:num w:numId="7">
    <w:abstractNumId w:val="1"/>
  </w:num>
  <w:num w:numId="8">
    <w:abstractNumId w:val="5"/>
  </w:num>
  <w:num w:numId="9">
    <w:abstractNumId w:val="7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6D6028"/>
    <w:rsid w:val="000021DE"/>
    <w:rsid w:val="0004396E"/>
    <w:rsid w:val="0004407E"/>
    <w:rsid w:val="00053B05"/>
    <w:rsid w:val="000B2896"/>
    <w:rsid w:val="001112CB"/>
    <w:rsid w:val="0012444E"/>
    <w:rsid w:val="00143585"/>
    <w:rsid w:val="00163680"/>
    <w:rsid w:val="001A1A67"/>
    <w:rsid w:val="001B2F6B"/>
    <w:rsid w:val="00244AF3"/>
    <w:rsid w:val="002534AC"/>
    <w:rsid w:val="002C1638"/>
    <w:rsid w:val="00345623"/>
    <w:rsid w:val="003505DE"/>
    <w:rsid w:val="003C348F"/>
    <w:rsid w:val="0042799B"/>
    <w:rsid w:val="00433E80"/>
    <w:rsid w:val="00460AD9"/>
    <w:rsid w:val="00492772"/>
    <w:rsid w:val="00571F1D"/>
    <w:rsid w:val="005878BA"/>
    <w:rsid w:val="005E38C6"/>
    <w:rsid w:val="00672995"/>
    <w:rsid w:val="006D6028"/>
    <w:rsid w:val="00745BA8"/>
    <w:rsid w:val="0079024D"/>
    <w:rsid w:val="007C022E"/>
    <w:rsid w:val="007D1A01"/>
    <w:rsid w:val="008B58B4"/>
    <w:rsid w:val="008E53F9"/>
    <w:rsid w:val="009448F0"/>
    <w:rsid w:val="00951A89"/>
    <w:rsid w:val="00976E57"/>
    <w:rsid w:val="00980221"/>
    <w:rsid w:val="009C6B03"/>
    <w:rsid w:val="009D0532"/>
    <w:rsid w:val="00A75281"/>
    <w:rsid w:val="00BF51C6"/>
    <w:rsid w:val="00C409BD"/>
    <w:rsid w:val="00C977EB"/>
    <w:rsid w:val="00CB4789"/>
    <w:rsid w:val="00CE6C1D"/>
    <w:rsid w:val="00CF515E"/>
    <w:rsid w:val="00D178B1"/>
    <w:rsid w:val="00DD5E83"/>
    <w:rsid w:val="00E01498"/>
    <w:rsid w:val="00E22DB6"/>
    <w:rsid w:val="00E63F67"/>
    <w:rsid w:val="00F248F8"/>
    <w:rsid w:val="00F40B4C"/>
    <w:rsid w:val="00F93CCC"/>
    <w:rsid w:val="00FB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F8"/>
    <w:pPr>
      <w:spacing w:before="120" w:line="288" w:lineRule="auto"/>
      <w:ind w:left="340" w:right="340"/>
    </w:pPr>
    <w:rPr>
      <w:rFonts w:asciiTheme="minorHAnsi" w:hAnsiTheme="minorHAnsi"/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8F8"/>
    <w:pPr>
      <w:spacing w:before="280" w:after="200" w:line="192" w:lineRule="auto"/>
      <w:outlineLvl w:val="0"/>
    </w:pPr>
    <w:rPr>
      <w:b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F8"/>
    <w:rPr>
      <w:rFonts w:asciiTheme="minorHAnsi" w:hAnsiTheme="minorHAnsi"/>
      <w:b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1A1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1A67"/>
    <w:pPr>
      <w:spacing w:before="0" w:after="200" w:line="276" w:lineRule="auto"/>
      <w:ind w:left="0" w:right="0"/>
    </w:pPr>
    <w:rPr>
      <w:rFonts w:ascii="Calibri" w:hAnsi="Calibri"/>
      <w:kern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1A67"/>
    <w:rPr>
      <w:rFonts w:ascii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B05"/>
    <w:pPr>
      <w:spacing w:before="120" w:after="0" w:line="240" w:lineRule="auto"/>
      <w:ind w:left="340" w:right="340"/>
    </w:pPr>
    <w:rPr>
      <w:rFonts w:asciiTheme="minorHAnsi" w:hAnsiTheme="minorHAnsi"/>
      <w:b/>
      <w:bCs/>
      <w:kern w:val="2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B05"/>
    <w:rPr>
      <w:rFonts w:asciiTheme="minorHAnsi" w:hAnsiTheme="minorHAnsi"/>
      <w:b/>
      <w:bCs/>
      <w:kern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B6"/>
    <w:pPr>
      <w:spacing w:before="120" w:line="288" w:lineRule="auto"/>
      <w:ind w:left="340" w:right="340"/>
    </w:pPr>
    <w:rPr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7E"/>
    <w:pPr>
      <w:spacing w:before="280" w:after="200" w:line="192" w:lineRule="auto"/>
      <w:outlineLvl w:val="0"/>
    </w:pPr>
    <w:rPr>
      <w:b/>
      <w:caps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7E"/>
    <w:rPr>
      <w:b/>
      <w:caps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024A0E-D176-4624-8BA0-10DA4CA8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Government Budget 2014</vt:lpstr>
    </vt:vector>
  </TitlesOfParts>
  <Company>ACT Government</Company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Government Budget 2014</dc:title>
  <dc:creator>Chief Minister and Treasury Directorate</dc:creator>
  <cp:lastModifiedBy>Wilhelmina Blount</cp:lastModifiedBy>
  <cp:revision>2</cp:revision>
  <dcterms:created xsi:type="dcterms:W3CDTF">2015-05-31T10:01:00Z</dcterms:created>
  <dcterms:modified xsi:type="dcterms:W3CDTF">2015-05-31T10:01:00Z</dcterms:modified>
</cp:coreProperties>
</file>