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68" w:rsidRPr="00F04CB3" w:rsidRDefault="00996B68" w:rsidP="00996B68">
      <w:pPr>
        <w:pStyle w:val="Heading1"/>
      </w:pPr>
      <w:r>
        <w:t xml:space="preserve">BETTER </w:t>
      </w:r>
      <w:r w:rsidRPr="00F04CB3">
        <w:t>TRANSPORT FOR CANBERRA</w:t>
      </w:r>
    </w:p>
    <w:p w:rsidR="00404814" w:rsidRDefault="00127AC3" w:rsidP="00172C7A">
      <w:pPr>
        <w:ind w:left="0"/>
      </w:pPr>
      <w:r>
        <w:rPr>
          <w:noProof/>
          <w:lang w:eastAsia="en-AU"/>
        </w:rPr>
        <w:drawing>
          <wp:inline distT="0" distB="0" distL="0" distR="0">
            <wp:extent cx="6479540" cy="1044575"/>
            <wp:effectExtent l="19050" t="0" r="0" b="0"/>
            <wp:docPr id="2" name="Picture 1" descr="Tran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ort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B68" w:rsidRDefault="00207015" w:rsidP="0095448C">
      <w:r>
        <w:t>Through the 2015-16 ACT b</w:t>
      </w:r>
      <w:r w:rsidR="00996B68">
        <w:t>udget</w:t>
      </w:r>
      <w:r>
        <w:t>,</w:t>
      </w:r>
      <w:r w:rsidR="00996B68">
        <w:t xml:space="preserve"> the ACT Government is delivering</w:t>
      </w:r>
      <w:r w:rsidR="00996B68" w:rsidRPr="0000387B">
        <w:t xml:space="preserve"> $</w:t>
      </w:r>
      <w:r w:rsidR="001935CE">
        <w:t>152.4</w:t>
      </w:r>
      <w:r w:rsidR="0036679C">
        <w:t> million</w:t>
      </w:r>
      <w:r w:rsidR="001935CE">
        <w:t xml:space="preserve"> </w:t>
      </w:r>
      <w:r w:rsidR="00996B68" w:rsidRPr="0000387B">
        <w:t>into</w:t>
      </w:r>
      <w:r w:rsidR="00996B68">
        <w:t xml:space="preserve"> public and </w:t>
      </w:r>
      <w:r w:rsidR="00996B68" w:rsidRPr="0000387B">
        <w:t xml:space="preserve">active </w:t>
      </w:r>
      <w:r w:rsidR="00127AC3" w:rsidRPr="0000387B">
        <w:t xml:space="preserve">transport </w:t>
      </w:r>
      <w:r w:rsidR="00127AC3">
        <w:t>for</w:t>
      </w:r>
      <w:r w:rsidR="005436CD">
        <w:t xml:space="preserve"> Canberra</w:t>
      </w:r>
      <w:r w:rsidR="00996B68">
        <w:t>.</w:t>
      </w:r>
      <w:r w:rsidR="001935CE">
        <w:t xml:space="preserve"> Combined with the capital contribution to the Capital Metro project, this is one </w:t>
      </w:r>
      <w:r>
        <w:t xml:space="preserve">of </w:t>
      </w:r>
      <w:r w:rsidR="001935CE">
        <w:t>the biggest investments</w:t>
      </w:r>
      <w:r>
        <w:t xml:space="preserve"> ever made in</w:t>
      </w:r>
      <w:r w:rsidR="001935CE">
        <w:t xml:space="preserve"> </w:t>
      </w:r>
      <w:r>
        <w:t xml:space="preserve">the </w:t>
      </w:r>
      <w:r w:rsidR="001935CE">
        <w:t xml:space="preserve">ACT’s public </w:t>
      </w:r>
      <w:r>
        <w:t>transport network.</w:t>
      </w:r>
    </w:p>
    <w:p w:rsidR="00127AC3" w:rsidRDefault="00996B68" w:rsidP="00127AC3">
      <w:r>
        <w:t xml:space="preserve">This investment will allow people to lead a more active lifestyle as part of their daily travel and </w:t>
      </w:r>
      <w:r w:rsidR="00207015">
        <w:t xml:space="preserve">provide mass transport options for our city.  </w:t>
      </w:r>
    </w:p>
    <w:p w:rsidR="00996B68" w:rsidRDefault="00996B68" w:rsidP="00996B68">
      <w:pPr>
        <w:pStyle w:val="Heading2"/>
      </w:pPr>
      <w:r>
        <w:t>Capital Metro</w:t>
      </w:r>
    </w:p>
    <w:p w:rsidR="00127AC3" w:rsidRPr="00172C7A" w:rsidRDefault="00207015" w:rsidP="00127AC3">
      <w:r>
        <w:t>The b</w:t>
      </w:r>
      <w:r w:rsidR="00996B68">
        <w:t xml:space="preserve">udget sets out how the ACT Government will pay for this transformative project by making a capital contribution of $375 million after construction is complete and </w:t>
      </w:r>
      <w:r>
        <w:t>light rail has commenced</w:t>
      </w:r>
      <w:r w:rsidR="00996B68">
        <w:t xml:space="preserve">.  This contribution will be funded by </w:t>
      </w:r>
      <w:r w:rsidR="00EA2E5E">
        <w:t xml:space="preserve">the sale of surplus ACT assets </w:t>
      </w:r>
      <w:r w:rsidR="00996B68">
        <w:t>a</w:t>
      </w:r>
      <w:r w:rsidR="00EA2E5E">
        <w:t>nd the associated</w:t>
      </w:r>
      <w:r w:rsidR="00996B68">
        <w:t xml:space="preserve"> $60 million contribution from the Commonwealth </w:t>
      </w:r>
      <w:r w:rsidR="00253B36">
        <w:t>Asset Recycling Initiat</w:t>
      </w:r>
      <w:r w:rsidR="00404814">
        <w:t>i</w:t>
      </w:r>
      <w:r w:rsidR="00253B36">
        <w:t>ve</w:t>
      </w:r>
      <w:r w:rsidR="00996B68">
        <w:t>.</w:t>
      </w:r>
      <w:r>
        <w:t xml:space="preserve"> </w:t>
      </w:r>
    </w:p>
    <w:p w:rsidR="00996B68" w:rsidRPr="00B62A26" w:rsidRDefault="00996B68" w:rsidP="00996B68">
      <w:pPr>
        <w:pStyle w:val="Heading2"/>
      </w:pPr>
      <w:r w:rsidRPr="00B62A26">
        <w:t>Community transport</w:t>
      </w:r>
    </w:p>
    <w:p w:rsidR="00996B68" w:rsidRPr="003D4FD7" w:rsidRDefault="00996B68" w:rsidP="00996B68">
      <w:pPr>
        <w:pStyle w:val="IndentBulletPoints"/>
      </w:pPr>
      <w:r w:rsidRPr="001C7669">
        <w:rPr>
          <w:b/>
        </w:rPr>
        <w:t>$496,000</w:t>
      </w:r>
      <w:r w:rsidRPr="003D4FD7">
        <w:t xml:space="preserve"> for the continuation of </w:t>
      </w:r>
      <w:r>
        <w:t xml:space="preserve">the popular flexible bus service, which started last year, and services </w:t>
      </w:r>
      <w:r w:rsidR="00207015">
        <w:t xml:space="preserve">for </w:t>
      </w:r>
      <w:r>
        <w:t xml:space="preserve">older people, people with a disability and other transport </w:t>
      </w:r>
      <w:r w:rsidR="00207015">
        <w:t xml:space="preserve">for </w:t>
      </w:r>
      <w:r>
        <w:t>disadvantaged Canberrans; and</w:t>
      </w:r>
    </w:p>
    <w:p w:rsidR="00127AC3" w:rsidRPr="00172C7A" w:rsidRDefault="00996B68" w:rsidP="00127AC3">
      <w:pPr>
        <w:pStyle w:val="IndentBulletPoints"/>
        <w:spacing w:after="240"/>
      </w:pPr>
      <w:r w:rsidRPr="001C7669">
        <w:rPr>
          <w:b/>
        </w:rPr>
        <w:t xml:space="preserve">$264,000 </w:t>
      </w:r>
      <w:r>
        <w:t>over</w:t>
      </w:r>
      <w:r w:rsidRPr="003D4FD7">
        <w:t xml:space="preserve"> two years for the continuation of the annual Nightrider bus service</w:t>
      </w:r>
      <w:r>
        <w:t>.</w:t>
      </w:r>
    </w:p>
    <w:p w:rsidR="00996B68" w:rsidRPr="00B62A26" w:rsidRDefault="00996B68" w:rsidP="00127AC3">
      <w:pPr>
        <w:pStyle w:val="Heading2"/>
        <w:spacing w:after="240"/>
      </w:pPr>
      <w:r>
        <w:t>Active transport – Improved walking and cycling infrastructure</w:t>
      </w:r>
      <w:r w:rsidRPr="00B62A26">
        <w:t xml:space="preserve"> </w:t>
      </w:r>
    </w:p>
    <w:p w:rsidR="00996B68" w:rsidRPr="00207015" w:rsidRDefault="00207015" w:rsidP="00996B68">
      <w:r w:rsidRPr="00207015">
        <w:t>This b</w:t>
      </w:r>
      <w:r w:rsidR="00996B68" w:rsidRPr="00207015">
        <w:t>udget invests $1.7 million to develop more cycle paths and infrastructure</w:t>
      </w:r>
      <w:r>
        <w:t xml:space="preserve">. These form part of an overall </w:t>
      </w:r>
      <w:r w:rsidR="005436CD">
        <w:t>investment</w:t>
      </w:r>
      <w:r>
        <w:t xml:space="preserve"> of $23 million</w:t>
      </w:r>
      <w:r w:rsidR="005436CD">
        <w:t xml:space="preserve"> in new and ongoing active transport initiatives for Canberra</w:t>
      </w:r>
      <w:r w:rsidR="00996B68" w:rsidRPr="00207015">
        <w:t>, including:</w:t>
      </w:r>
    </w:p>
    <w:p w:rsidR="00996B68" w:rsidRPr="0028643D" w:rsidRDefault="00996B68" w:rsidP="00996B68">
      <w:pPr>
        <w:pStyle w:val="IndentBulletPoints"/>
      </w:pPr>
      <w:r w:rsidRPr="001C7669">
        <w:rPr>
          <w:b/>
        </w:rPr>
        <w:t>$200,000</w:t>
      </w:r>
      <w:r w:rsidRPr="0028643D">
        <w:t xml:space="preserve"> to design Stage 1 of the Molonglo Cycle Highway from the City to Acacia Inlet</w:t>
      </w:r>
      <w:r>
        <w:t>,</w:t>
      </w:r>
      <w:r w:rsidRPr="0028643D">
        <w:t xml:space="preserve"> off Lady Denman Drive</w:t>
      </w:r>
      <w:r>
        <w:t xml:space="preserve">; </w:t>
      </w:r>
    </w:p>
    <w:p w:rsidR="00996B68" w:rsidRDefault="00996B68" w:rsidP="00996B68">
      <w:pPr>
        <w:pStyle w:val="IndentBulletPoints"/>
      </w:pPr>
      <w:r w:rsidRPr="001C7669">
        <w:rPr>
          <w:b/>
        </w:rPr>
        <w:t>$1.5 million</w:t>
      </w:r>
      <w:r w:rsidRPr="0028643D">
        <w:t xml:space="preserve"> </w:t>
      </w:r>
      <w:r>
        <w:t>for</w:t>
      </w:r>
      <w:r w:rsidRPr="0028643D">
        <w:t xml:space="preserve"> </w:t>
      </w:r>
      <w:r>
        <w:t xml:space="preserve">the </w:t>
      </w:r>
      <w:r w:rsidRPr="0028643D">
        <w:t>final design and construction of new road crossings on Sullivans Creek cycle path</w:t>
      </w:r>
      <w:r w:rsidR="00B13AF0">
        <w:t>; and</w:t>
      </w:r>
    </w:p>
    <w:p w:rsidR="00127AC3" w:rsidRDefault="00996B68" w:rsidP="00127AC3">
      <w:pPr>
        <w:pStyle w:val="IndentBulletPoints"/>
      </w:pPr>
      <w:r>
        <w:rPr>
          <w:b/>
        </w:rPr>
        <w:t xml:space="preserve">$50,000 </w:t>
      </w:r>
      <w:r>
        <w:t>to work with the local arts community to design, produce and install creative bike racks</w:t>
      </w:r>
      <w:r w:rsidR="00B13AF0">
        <w:t>.</w:t>
      </w:r>
    </w:p>
    <w:p w:rsidR="00127AC3" w:rsidRDefault="00127AC3" w:rsidP="00127AC3">
      <w:pPr>
        <w:pStyle w:val="IndentBulletPoints"/>
        <w:numPr>
          <w:ilvl w:val="0"/>
          <w:numId w:val="0"/>
        </w:numPr>
        <w:ind w:left="644"/>
        <w:rPr>
          <w:b/>
        </w:rPr>
      </w:pPr>
    </w:p>
    <w:p w:rsidR="00127AC3" w:rsidRDefault="00127AC3" w:rsidP="00127AC3">
      <w:pPr>
        <w:pStyle w:val="IndentBulletPoints"/>
        <w:numPr>
          <w:ilvl w:val="0"/>
          <w:numId w:val="0"/>
        </w:numPr>
        <w:ind w:left="644"/>
        <w:rPr>
          <w:b/>
        </w:rPr>
      </w:pPr>
    </w:p>
    <w:p w:rsidR="00127AC3" w:rsidRDefault="00127AC3" w:rsidP="00127AC3">
      <w:pPr>
        <w:pStyle w:val="IndentBulletPoints"/>
        <w:numPr>
          <w:ilvl w:val="0"/>
          <w:numId w:val="0"/>
        </w:numPr>
        <w:ind w:left="644"/>
        <w:rPr>
          <w:b/>
        </w:rPr>
      </w:pPr>
    </w:p>
    <w:p w:rsidR="00127AC3" w:rsidRDefault="00127AC3" w:rsidP="00127AC3">
      <w:pPr>
        <w:pStyle w:val="IndentBulletPoints"/>
        <w:numPr>
          <w:ilvl w:val="0"/>
          <w:numId w:val="0"/>
        </w:numPr>
        <w:ind w:left="644"/>
        <w:rPr>
          <w:rStyle w:val="Strong"/>
          <w:b w:val="0"/>
          <w:bCs w:val="0"/>
        </w:rPr>
      </w:pPr>
    </w:p>
    <w:p w:rsidR="0095448C" w:rsidRPr="00127AC3" w:rsidRDefault="0095448C" w:rsidP="00127AC3">
      <w:pPr>
        <w:pStyle w:val="IndentBulletPoints"/>
        <w:numPr>
          <w:ilvl w:val="0"/>
          <w:numId w:val="0"/>
        </w:numPr>
        <w:ind w:left="644"/>
        <w:rPr>
          <w:rStyle w:val="Strong"/>
          <w:b w:val="0"/>
          <w:bCs w:val="0"/>
        </w:rPr>
      </w:pPr>
    </w:p>
    <w:p w:rsidR="00996B68" w:rsidRPr="00207015" w:rsidRDefault="00207015" w:rsidP="00996B68">
      <w:pPr>
        <w:rPr>
          <w:rStyle w:val="Strong"/>
          <w:b w:val="0"/>
        </w:rPr>
      </w:pPr>
      <w:r w:rsidRPr="00207015">
        <w:rPr>
          <w:rStyle w:val="Strong"/>
          <w:b w:val="0"/>
        </w:rPr>
        <w:lastRenderedPageBreak/>
        <w:t>This b</w:t>
      </w:r>
      <w:r w:rsidR="00996B68" w:rsidRPr="00207015">
        <w:rPr>
          <w:rStyle w:val="Strong"/>
          <w:b w:val="0"/>
        </w:rPr>
        <w:t>udget invests $1.5 million to improve shared walking and cycling paths, including:</w:t>
      </w:r>
    </w:p>
    <w:p w:rsidR="00996B68" w:rsidRDefault="00996B68" w:rsidP="00996B68">
      <w:pPr>
        <w:pStyle w:val="IndentBulletPoints"/>
      </w:pPr>
      <w:r w:rsidRPr="001C7669">
        <w:rPr>
          <w:b/>
        </w:rPr>
        <w:t>$600,000</w:t>
      </w:r>
      <w:r w:rsidRPr="003D4FD7">
        <w:t xml:space="preserve"> to construct n</w:t>
      </w:r>
      <w:r>
        <w:t>ew</w:t>
      </w:r>
      <w:r w:rsidRPr="003D4FD7">
        <w:t xml:space="preserve"> paths through Bowen P</w:t>
      </w:r>
      <w:r>
        <w:t>ark, connecting to the Kingston </w:t>
      </w:r>
      <w:r w:rsidRPr="003D4FD7">
        <w:t>Foreshore</w:t>
      </w:r>
      <w:r>
        <w:t>, and improving the loop ride around Lake Burley Griffin</w:t>
      </w:r>
      <w:r w:rsidRPr="003D4FD7">
        <w:t xml:space="preserve">; </w:t>
      </w:r>
    </w:p>
    <w:p w:rsidR="00996B68" w:rsidRPr="00F1567F" w:rsidRDefault="00996B68" w:rsidP="00996B68">
      <w:pPr>
        <w:pStyle w:val="IndentBulletPoints"/>
      </w:pPr>
      <w:r w:rsidRPr="001C7669">
        <w:rPr>
          <w:b/>
        </w:rPr>
        <w:t>$532,000</w:t>
      </w:r>
      <w:r w:rsidRPr="00F1567F">
        <w:t xml:space="preserve"> to deliver improved walking and cycling c</w:t>
      </w:r>
      <w:r>
        <w:t>onnections between the Canberra </w:t>
      </w:r>
      <w:r w:rsidRPr="00F1567F">
        <w:t>Ho</w:t>
      </w:r>
      <w:r>
        <w:t>spital and Woden Town Centre;</w:t>
      </w:r>
    </w:p>
    <w:p w:rsidR="00996B68" w:rsidRDefault="00996B68" w:rsidP="00996B68">
      <w:pPr>
        <w:pStyle w:val="IndentBulletPoints"/>
      </w:pPr>
      <w:r w:rsidRPr="001C7669">
        <w:rPr>
          <w:b/>
        </w:rPr>
        <w:t>$250,000</w:t>
      </w:r>
      <w:r w:rsidRPr="003D4FD7">
        <w:t xml:space="preserve"> to</w:t>
      </w:r>
      <w:r>
        <w:t xml:space="preserve"> design active travel upgrades</w:t>
      </w:r>
      <w:r w:rsidRPr="003D4FD7">
        <w:t xml:space="preserve"> in a</w:t>
      </w:r>
      <w:r>
        <w:t xml:space="preserve">nd around the Woden Town Centre; </w:t>
      </w:r>
      <w:r w:rsidRPr="003D4FD7">
        <w:t>and</w:t>
      </w:r>
    </w:p>
    <w:p w:rsidR="00996B68" w:rsidRPr="003D4FD7" w:rsidRDefault="00996B68" w:rsidP="00996B68">
      <w:pPr>
        <w:pStyle w:val="IndentBulletPoints"/>
      </w:pPr>
      <w:r w:rsidRPr="001C7669">
        <w:rPr>
          <w:b/>
        </w:rPr>
        <w:t>$150,000</w:t>
      </w:r>
      <w:r w:rsidRPr="003D4FD7">
        <w:t xml:space="preserve"> to design </w:t>
      </w:r>
      <w:r>
        <w:t xml:space="preserve">better connections </w:t>
      </w:r>
      <w:r w:rsidRPr="003D4FD7">
        <w:t>to and from the Kingston Group Centre</w:t>
      </w:r>
      <w:r>
        <w:t>.</w:t>
      </w:r>
    </w:p>
    <w:p w:rsidR="00996B68" w:rsidRPr="00207015" w:rsidRDefault="00996B68" w:rsidP="00996B68">
      <w:pPr>
        <w:spacing w:after="120"/>
      </w:pPr>
      <w:r w:rsidRPr="00207015">
        <w:t>This</w:t>
      </w:r>
      <w:r w:rsidR="00207015" w:rsidRPr="00207015">
        <w:t xml:space="preserve"> b</w:t>
      </w:r>
      <w:r w:rsidRPr="00207015">
        <w:t>udget invests $300,000 for feasibility studies into improved walking and cycling path connections for locals visiting their town centres, including:</w:t>
      </w:r>
    </w:p>
    <w:p w:rsidR="00996B68" w:rsidRPr="00172C7A" w:rsidRDefault="00996B68" w:rsidP="00172C7A">
      <w:pPr>
        <w:pStyle w:val="IndentBulletPoints"/>
      </w:pPr>
      <w:r w:rsidRPr="00172C7A">
        <w:rPr>
          <w:b/>
        </w:rPr>
        <w:t>$100,000</w:t>
      </w:r>
      <w:r w:rsidRPr="00172C7A">
        <w:t xml:space="preserve"> study for the Belconnen Town Centre;</w:t>
      </w:r>
    </w:p>
    <w:p w:rsidR="00996B68" w:rsidRPr="00172C7A" w:rsidRDefault="00996B68" w:rsidP="00172C7A">
      <w:pPr>
        <w:pStyle w:val="IndentBulletPoints"/>
      </w:pPr>
      <w:r w:rsidRPr="00172C7A">
        <w:rPr>
          <w:b/>
        </w:rPr>
        <w:t>$100,000</w:t>
      </w:r>
      <w:r w:rsidRPr="00172C7A">
        <w:t xml:space="preserve"> study for the Tuggeranong Town Centre; and</w:t>
      </w:r>
    </w:p>
    <w:p w:rsidR="00172C7A" w:rsidRDefault="00996B68" w:rsidP="00172C7A">
      <w:pPr>
        <w:pStyle w:val="IndentBulletPoints"/>
      </w:pPr>
      <w:r w:rsidRPr="00172C7A">
        <w:rPr>
          <w:b/>
        </w:rPr>
        <w:t>$100,000</w:t>
      </w:r>
      <w:r w:rsidRPr="00172C7A">
        <w:t xml:space="preserve"> study for connections between West Belconnen and Belconnen Town Centre.</w:t>
      </w:r>
    </w:p>
    <w:p w:rsidR="00996B68" w:rsidRPr="00B62A26" w:rsidRDefault="00996B68" w:rsidP="00172C7A">
      <w:r>
        <w:br/>
      </w:r>
      <w:r w:rsidRPr="00172C7A">
        <w:rPr>
          <w:rStyle w:val="Heading2Char"/>
        </w:rPr>
        <w:t>Age-friendly suburbs</w:t>
      </w:r>
      <w:r>
        <w:t xml:space="preserve"> </w:t>
      </w:r>
    </w:p>
    <w:p w:rsidR="00996B68" w:rsidRPr="00996B68" w:rsidRDefault="00996B68" w:rsidP="00996B68">
      <w:pPr>
        <w:rPr>
          <w:rFonts w:cs="Arial"/>
          <w:b/>
          <w:highlight w:val="yellow"/>
        </w:rPr>
      </w:pPr>
      <w:r w:rsidRPr="00996B68">
        <w:rPr>
          <w:b/>
        </w:rPr>
        <w:t xml:space="preserve">Building on the age-friendly suburbs project started last year, </w:t>
      </w:r>
      <w:r w:rsidR="00C353D6">
        <w:rPr>
          <w:b/>
        </w:rPr>
        <w:t xml:space="preserve">which makes suburbs easier for older Canberrans to get around, </w:t>
      </w:r>
      <w:r w:rsidRPr="00996B68">
        <w:rPr>
          <w:b/>
        </w:rPr>
        <w:t xml:space="preserve">this Budget invests further in age-friendly </w:t>
      </w:r>
      <w:r w:rsidR="00C353D6">
        <w:rPr>
          <w:b/>
        </w:rPr>
        <w:t>infrastructure</w:t>
      </w:r>
      <w:r w:rsidR="00207015">
        <w:rPr>
          <w:b/>
        </w:rPr>
        <w:t>.</w:t>
      </w:r>
    </w:p>
    <w:p w:rsidR="00996B68" w:rsidRPr="009216A3" w:rsidRDefault="00996B68" w:rsidP="00996B68">
      <w:pPr>
        <w:pStyle w:val="IndentBulletPoints"/>
      </w:pPr>
      <w:r w:rsidRPr="00996B68">
        <w:rPr>
          <w:b/>
        </w:rPr>
        <w:t>$500,000</w:t>
      </w:r>
      <w:r w:rsidRPr="009216A3">
        <w:t xml:space="preserve"> over two years will fund a feasibility study, detailed design and construction of age-friendly facilities in Kale</w:t>
      </w:r>
      <w:r w:rsidR="00207015">
        <w:t>en and in the Tuggeranong Valley.</w:t>
      </w:r>
    </w:p>
    <w:p w:rsidR="00172C7A" w:rsidRDefault="00996B68" w:rsidP="00172C7A">
      <w:pPr>
        <w:pStyle w:val="IndentBulletPoints"/>
      </w:pPr>
      <w:r w:rsidRPr="009216A3">
        <w:t>Works include new footpaths, widening of footpaths, community paths, traffic islands, refuge spots</w:t>
      </w:r>
      <w:r>
        <w:t>,</w:t>
      </w:r>
      <w:r w:rsidRPr="009216A3">
        <w:t xml:space="preserve"> wheelchair ramps</w:t>
      </w:r>
      <w:r>
        <w:t xml:space="preserve"> and other best-practice age-friendly infrastructure</w:t>
      </w:r>
      <w:r w:rsidRPr="009216A3">
        <w:t>.</w:t>
      </w:r>
    </w:p>
    <w:p w:rsidR="00996B68" w:rsidRPr="00172C7A" w:rsidRDefault="00996B68" w:rsidP="00172C7A">
      <w:r>
        <w:br/>
      </w:r>
      <w:r w:rsidRPr="00172C7A">
        <w:rPr>
          <w:rStyle w:val="Heading2Char"/>
        </w:rPr>
        <w:t>Transport reform</w:t>
      </w:r>
    </w:p>
    <w:p w:rsidR="00996B68" w:rsidRPr="00C353D6" w:rsidRDefault="00207015" w:rsidP="00C353D6">
      <w:pPr>
        <w:rPr>
          <w:b/>
        </w:rPr>
      </w:pPr>
      <w:r>
        <w:rPr>
          <w:b/>
        </w:rPr>
        <w:t>This b</w:t>
      </w:r>
      <w:r w:rsidR="00996B68" w:rsidRPr="00996B68">
        <w:rPr>
          <w:b/>
        </w:rPr>
        <w:t>udget invests $2.</w:t>
      </w:r>
      <w:r w:rsidR="00C353D6">
        <w:rPr>
          <w:b/>
        </w:rPr>
        <w:t>3</w:t>
      </w:r>
      <w:r w:rsidR="00996B68" w:rsidRPr="00996B68">
        <w:rPr>
          <w:b/>
        </w:rPr>
        <w:t xml:space="preserve"> million to progress the Government’s transport reform agenda and adapt to future transport challenges. Initiatives include: </w:t>
      </w:r>
    </w:p>
    <w:p w:rsidR="00996B68" w:rsidRPr="00996B68" w:rsidRDefault="00C353D6" w:rsidP="00996B68">
      <w:pPr>
        <w:pStyle w:val="IndentBulletPoints"/>
      </w:pPr>
      <w:r>
        <w:t>Work to improve bus services and</w:t>
      </w:r>
      <w:r w:rsidR="00996B68" w:rsidRPr="00996B68">
        <w:t xml:space="preserve"> ensure the integration of bus and light rail;</w:t>
      </w:r>
    </w:p>
    <w:p w:rsidR="00996B68" w:rsidRPr="00996B68" w:rsidRDefault="00996B68" w:rsidP="00996B68">
      <w:pPr>
        <w:pStyle w:val="IndentBulletPoints"/>
      </w:pPr>
      <w:r w:rsidRPr="00996B68">
        <w:t>Establishing a collaborative framework across Australian cities on active travel;</w:t>
      </w:r>
    </w:p>
    <w:p w:rsidR="00996B68" w:rsidRPr="00996B68" w:rsidRDefault="00996B68" w:rsidP="00996B68">
      <w:pPr>
        <w:pStyle w:val="IndentBulletPoints"/>
      </w:pPr>
      <w:r w:rsidRPr="00996B68">
        <w:t>Developing a whole of government peak oil strategy; and</w:t>
      </w:r>
    </w:p>
    <w:p w:rsidR="00996B68" w:rsidRPr="00996B68" w:rsidRDefault="00996B68" w:rsidP="00996B68">
      <w:pPr>
        <w:pStyle w:val="IndentBulletPoints"/>
      </w:pPr>
      <w:r w:rsidRPr="00996B68">
        <w:t>A targeted road corridor efficiency trial targeting and addressing key constraints to effective traffic flow.</w:t>
      </w:r>
    </w:p>
    <w:p w:rsidR="001B2F6B" w:rsidRPr="00F248F8" w:rsidRDefault="001B2F6B" w:rsidP="00F248F8"/>
    <w:sectPr w:rsidR="001B2F6B" w:rsidRPr="00F248F8" w:rsidSect="0004396E">
      <w:headerReference w:type="default" r:id="rId9"/>
      <w:footerReference w:type="default" r:id="rId10"/>
      <w:pgSz w:w="11906" w:h="16838" w:code="9"/>
      <w:pgMar w:top="2722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79C" w:rsidRDefault="0036679C" w:rsidP="005878BA">
      <w:r>
        <w:separator/>
      </w:r>
    </w:p>
  </w:endnote>
  <w:endnote w:type="continuationSeparator" w:id="0">
    <w:p w:rsidR="0036679C" w:rsidRDefault="0036679C" w:rsidP="0058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79C" w:rsidRPr="00515571" w:rsidRDefault="0036679C" w:rsidP="00207015">
    <w:pPr>
      <w:pStyle w:val="Footer"/>
      <w:tabs>
        <w:tab w:val="clear" w:pos="4513"/>
        <w:tab w:val="clear" w:pos="9026"/>
      </w:tabs>
      <w:ind w:left="0" w:right="-2"/>
      <w:jc w:val="center"/>
      <w:rPr>
        <w:b/>
      </w:rPr>
    </w:pPr>
    <w:r w:rsidRPr="00515571">
      <w:rPr>
        <w:b/>
      </w:rPr>
      <w:t>Media contact: Ali Jaques     0481 035 764     alison.jaques@act.gov.au</w:t>
    </w:r>
  </w:p>
  <w:p w:rsidR="0036679C" w:rsidRDefault="0036679C" w:rsidP="005878BA">
    <w:pPr>
      <w:pStyle w:val="Footer"/>
      <w:tabs>
        <w:tab w:val="clear" w:pos="4513"/>
        <w:tab w:val="clear" w:pos="9026"/>
      </w:tabs>
      <w:ind w:left="0" w:right="-2"/>
    </w:pPr>
    <w:r>
      <w:rPr>
        <w:noProof/>
        <w:lang w:eastAsia="en-AU"/>
      </w:rPr>
      <w:drawing>
        <wp:inline distT="0" distB="0" distL="0" distR="0">
          <wp:extent cx="6470650" cy="361950"/>
          <wp:effectExtent l="0" t="0" r="6350" b="0"/>
          <wp:docPr id="5" name="Picture 5" descr="MAC PUBS JOBS: Active Jobs:150231 Budget 2015-16:7. Media Release:Word Template Foot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 PUBS JOBS: Active Jobs:150231 Budget 2015-16:7. Media Release:Word Template Foot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79C" w:rsidRDefault="0036679C" w:rsidP="005878BA">
      <w:r>
        <w:separator/>
      </w:r>
    </w:p>
  </w:footnote>
  <w:footnote w:type="continuationSeparator" w:id="0">
    <w:p w:rsidR="0036679C" w:rsidRDefault="0036679C" w:rsidP="00587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79C" w:rsidRPr="009448F0" w:rsidRDefault="0036679C" w:rsidP="001935CE">
    <w:pPr>
      <w:pStyle w:val="Header"/>
      <w:tabs>
        <w:tab w:val="clear" w:pos="4513"/>
        <w:tab w:val="clear" w:pos="9026"/>
      </w:tabs>
      <w:ind w:left="0" w:right="-2"/>
      <w:jc w:val="right"/>
      <w:rPr>
        <w:vertAlign w:val="subscript"/>
      </w:rPr>
    </w:pPr>
    <w:r>
      <w:rPr>
        <w:noProof/>
        <w:vertAlign w:val="subscript"/>
        <w:lang w:eastAsia="en-AU"/>
      </w:rPr>
      <w:drawing>
        <wp:inline distT="0" distB="0" distL="0" distR="0">
          <wp:extent cx="6470650" cy="1079500"/>
          <wp:effectExtent l="0" t="0" r="6350" b="12700"/>
          <wp:docPr id="1" name="Picture 1" descr="MAC PUBS JOBS: Active Jobs:150231 Budget 2015-16:7. Media Release:Word Template Head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PUBS JOBS: Active Jobs:150231 Budget 2015-16:7. Media Release:Word Template Head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vertAlign w:val="subscript"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ACD"/>
    <w:multiLevelType w:val="hybridMultilevel"/>
    <w:tmpl w:val="F438B24A"/>
    <w:lvl w:ilvl="0" w:tplc="8EFE3EB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76A06"/>
    <w:multiLevelType w:val="hybridMultilevel"/>
    <w:tmpl w:val="75E08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81017"/>
    <w:multiLevelType w:val="hybridMultilevel"/>
    <w:tmpl w:val="1042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C2219"/>
    <w:multiLevelType w:val="multilevel"/>
    <w:tmpl w:val="C4C4491C"/>
    <w:styleLink w:val="BulletPoints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656E4"/>
    <w:multiLevelType w:val="multilevel"/>
    <w:tmpl w:val="1C7036C6"/>
    <w:styleLink w:val="StyleBulletedLatinArialBoldCustomColorRGB084153L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/>
        <w:b/>
        <w:bCs/>
        <w:color w:val="005499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D4D84"/>
    <w:multiLevelType w:val="multilevel"/>
    <w:tmpl w:val="9864A3A4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2FE2C51"/>
    <w:multiLevelType w:val="hybridMultilevel"/>
    <w:tmpl w:val="492A32B4"/>
    <w:lvl w:ilvl="0" w:tplc="84B8EE1E">
      <w:start w:val="1"/>
      <w:numFmt w:val="bullet"/>
      <w:pStyle w:val="Styl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C722D"/>
    <w:multiLevelType w:val="hybridMultilevel"/>
    <w:tmpl w:val="E6946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90B61"/>
    <w:multiLevelType w:val="hybridMultilevel"/>
    <w:tmpl w:val="50C06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B225F"/>
    <w:multiLevelType w:val="hybridMultilevel"/>
    <w:tmpl w:val="A97EE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F4F08"/>
    <w:multiLevelType w:val="hybridMultilevel"/>
    <w:tmpl w:val="3E024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87BE7"/>
    <w:multiLevelType w:val="hybridMultilevel"/>
    <w:tmpl w:val="9864A3A4"/>
    <w:lvl w:ilvl="0" w:tplc="28106614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F786FBD"/>
    <w:multiLevelType w:val="hybridMultilevel"/>
    <w:tmpl w:val="22B02786"/>
    <w:lvl w:ilvl="0" w:tplc="9C82CE50">
      <w:start w:val="1"/>
      <w:numFmt w:val="bullet"/>
      <w:pStyle w:val="IndentBulletPoints"/>
      <w:lvlText w:val=""/>
      <w:lvlJc w:val="left"/>
      <w:pPr>
        <w:ind w:left="644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0"/>
  </w:num>
  <w:num w:numId="5">
    <w:abstractNumId w:val="5"/>
  </w:num>
  <w:num w:numId="6">
    <w:abstractNumId w:val="12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6D6028"/>
    <w:rsid w:val="0004396E"/>
    <w:rsid w:val="0004407E"/>
    <w:rsid w:val="00092F44"/>
    <w:rsid w:val="000B2896"/>
    <w:rsid w:val="001112CB"/>
    <w:rsid w:val="00127AC3"/>
    <w:rsid w:val="00143585"/>
    <w:rsid w:val="00163680"/>
    <w:rsid w:val="00172C7A"/>
    <w:rsid w:val="001935CE"/>
    <w:rsid w:val="001B2F6B"/>
    <w:rsid w:val="00207015"/>
    <w:rsid w:val="00253B36"/>
    <w:rsid w:val="003505DE"/>
    <w:rsid w:val="0036679C"/>
    <w:rsid w:val="003C348F"/>
    <w:rsid w:val="00404814"/>
    <w:rsid w:val="00424B9C"/>
    <w:rsid w:val="0042799B"/>
    <w:rsid w:val="00433E80"/>
    <w:rsid w:val="004739CC"/>
    <w:rsid w:val="004D00D7"/>
    <w:rsid w:val="00515571"/>
    <w:rsid w:val="005436CD"/>
    <w:rsid w:val="00555212"/>
    <w:rsid w:val="005878BA"/>
    <w:rsid w:val="005E0528"/>
    <w:rsid w:val="00615076"/>
    <w:rsid w:val="00680AE9"/>
    <w:rsid w:val="006D6028"/>
    <w:rsid w:val="007B69C3"/>
    <w:rsid w:val="007C022E"/>
    <w:rsid w:val="007E0D87"/>
    <w:rsid w:val="007F1C18"/>
    <w:rsid w:val="00854D00"/>
    <w:rsid w:val="009448F0"/>
    <w:rsid w:val="00951A89"/>
    <w:rsid w:val="0095448C"/>
    <w:rsid w:val="00996B68"/>
    <w:rsid w:val="00A75281"/>
    <w:rsid w:val="00AA6357"/>
    <w:rsid w:val="00AC46DC"/>
    <w:rsid w:val="00B13AF0"/>
    <w:rsid w:val="00BB1FD3"/>
    <w:rsid w:val="00BB6EF3"/>
    <w:rsid w:val="00BF51C6"/>
    <w:rsid w:val="00C353D6"/>
    <w:rsid w:val="00C409BD"/>
    <w:rsid w:val="00C977EB"/>
    <w:rsid w:val="00D01704"/>
    <w:rsid w:val="00DF752A"/>
    <w:rsid w:val="00E01498"/>
    <w:rsid w:val="00E22DB6"/>
    <w:rsid w:val="00E344DD"/>
    <w:rsid w:val="00EA2A1E"/>
    <w:rsid w:val="00EA2E5E"/>
    <w:rsid w:val="00F248F8"/>
    <w:rsid w:val="00F40B4C"/>
    <w:rsid w:val="00F45768"/>
    <w:rsid w:val="00F93CCC"/>
    <w:rsid w:val="00FB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F8"/>
    <w:pPr>
      <w:spacing w:before="120" w:line="288" w:lineRule="auto"/>
      <w:ind w:left="340" w:right="340"/>
    </w:pPr>
    <w:rPr>
      <w:rFonts w:asciiTheme="minorHAnsi" w:hAnsiTheme="minorHAnsi"/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8F8"/>
    <w:pPr>
      <w:spacing w:before="280" w:after="200" w:line="192" w:lineRule="auto"/>
      <w:outlineLvl w:val="0"/>
    </w:pPr>
    <w:rPr>
      <w:b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F8"/>
    <w:rPr>
      <w:rFonts w:asciiTheme="minorHAnsi" w:hAnsiTheme="minorHAnsi"/>
      <w:b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  <w:style w:type="paragraph" w:customStyle="1" w:styleId="Style1">
    <w:name w:val="Style1"/>
    <w:basedOn w:val="Normal"/>
    <w:autoRedefine/>
    <w:qFormat/>
    <w:rsid w:val="00996B68"/>
    <w:pPr>
      <w:numPr>
        <w:numId w:val="7"/>
      </w:numPr>
      <w:spacing w:before="240" w:line="240" w:lineRule="auto"/>
      <w:ind w:right="0"/>
    </w:pPr>
    <w:rPr>
      <w:rFonts w:ascii="Arial" w:hAnsi="Arial"/>
      <w:b/>
      <w:noProof/>
      <w:kern w:val="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6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B68"/>
    <w:pPr>
      <w:spacing w:before="0" w:line="240" w:lineRule="auto"/>
      <w:ind w:left="0" w:right="0"/>
    </w:pPr>
    <w:rPr>
      <w:rFonts w:ascii="Calibri" w:hAnsi="Calibri"/>
      <w:kern w:val="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B68"/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996B68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253B36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36"/>
    <w:pPr>
      <w:spacing w:before="120"/>
      <w:ind w:left="340" w:right="340"/>
    </w:pPr>
    <w:rPr>
      <w:rFonts w:asciiTheme="minorHAnsi" w:hAnsiTheme="minorHAnsi"/>
      <w:b/>
      <w:bCs/>
      <w:kern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36"/>
    <w:rPr>
      <w:rFonts w:asciiTheme="minorHAnsi" w:hAnsiTheme="minorHAnsi"/>
      <w:b/>
      <w:bCs/>
      <w:kern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B6"/>
    <w:pPr>
      <w:spacing w:before="120" w:line="288" w:lineRule="auto"/>
      <w:ind w:left="340" w:right="340"/>
    </w:pPr>
    <w:rPr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07E"/>
    <w:pPr>
      <w:spacing w:before="280" w:after="200" w:line="192" w:lineRule="auto"/>
      <w:outlineLvl w:val="0"/>
    </w:pPr>
    <w:rPr>
      <w:b/>
      <w:caps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07E"/>
    <w:rPr>
      <w:b/>
      <w:caps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ECC5B-369D-411D-85F9-23C9D434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Government Budget 2014</vt:lpstr>
    </vt:vector>
  </TitlesOfParts>
  <Company>ACT Government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Government Budget 2014</dc:title>
  <dc:creator>Chief Minister and Treasury Directorate</dc:creator>
  <cp:lastModifiedBy>Wilhelmina Blount</cp:lastModifiedBy>
  <cp:revision>3</cp:revision>
  <cp:lastPrinted>2015-05-29T08:13:00Z</cp:lastPrinted>
  <dcterms:created xsi:type="dcterms:W3CDTF">2015-05-31T08:14:00Z</dcterms:created>
  <dcterms:modified xsi:type="dcterms:W3CDTF">2015-05-31T09:08:00Z</dcterms:modified>
</cp:coreProperties>
</file>