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F" w:rsidRPr="0043532D" w:rsidRDefault="00AB7A1F" w:rsidP="00AB7A1F">
      <w:pPr>
        <w:pStyle w:val="Heading1"/>
      </w:pPr>
      <w:r w:rsidRPr="0043532D">
        <w:t>ROADS</w:t>
      </w:r>
      <w:r>
        <w:t xml:space="preserve"> FOR CANBERRA</w:t>
      </w:r>
    </w:p>
    <w:p w:rsidR="00C54295" w:rsidRDefault="00C54295" w:rsidP="00C54295">
      <w:pPr>
        <w:spacing w:before="0"/>
        <w:ind w:left="0"/>
      </w:pPr>
      <w:r>
        <w:rPr>
          <w:noProof/>
          <w:lang w:eastAsia="en-AU"/>
        </w:rPr>
        <w:drawing>
          <wp:inline distT="0" distB="0" distL="0" distR="0">
            <wp:extent cx="6479540" cy="1044575"/>
            <wp:effectExtent l="19050" t="0" r="0" b="0"/>
            <wp:docPr id="2" name="Picture 1" descr="Ro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33F" w:rsidRDefault="0096433F" w:rsidP="00C54295">
      <w:r>
        <w:t>This b</w:t>
      </w:r>
      <w:r w:rsidR="00AB7A1F" w:rsidRPr="0011295D">
        <w:t xml:space="preserve">udget is building better roads for Canberra. </w:t>
      </w:r>
      <w:r w:rsidR="00320BD6">
        <w:t>This investment is part of the G</w:t>
      </w:r>
      <w:r w:rsidR="00AB7A1F" w:rsidRPr="0011295D">
        <w:t>overnment’s plan to build an integrated transport network, focusing o</w:t>
      </w:r>
      <w:r w:rsidR="00AB7A1F">
        <w:t>n</w:t>
      </w:r>
      <w:r w:rsidR="00AB7A1F" w:rsidRPr="0011295D">
        <w:t xml:space="preserve"> roads, public transport and active</w:t>
      </w:r>
      <w:r w:rsidR="00AB7A1F">
        <w:t xml:space="preserve"> travel</w:t>
      </w:r>
      <w:r w:rsidR="00AB7A1F" w:rsidRPr="0011295D">
        <w:t xml:space="preserve"> – </w:t>
      </w:r>
      <w:r w:rsidR="00AB7A1F">
        <w:t>so we can better</w:t>
      </w:r>
      <w:r w:rsidR="00AB7A1F" w:rsidRPr="0011295D">
        <w:t xml:space="preserve"> connect people</w:t>
      </w:r>
      <w:r w:rsidR="00AB7A1F">
        <w:t xml:space="preserve"> to</w:t>
      </w:r>
      <w:r w:rsidR="00AB7A1F" w:rsidRPr="0011295D">
        <w:t xml:space="preserve"> transport hubs, town centres and other communities. </w:t>
      </w:r>
    </w:p>
    <w:p w:rsidR="0096433F" w:rsidRPr="0096433F" w:rsidRDefault="0096433F" w:rsidP="0096433F">
      <w:pPr>
        <w:spacing w:before="0"/>
      </w:pPr>
    </w:p>
    <w:p w:rsidR="00AB7A1F" w:rsidRDefault="0096433F" w:rsidP="0096433F">
      <w:pPr>
        <w:spacing w:before="0"/>
      </w:pPr>
      <w:r>
        <w:t>This b</w:t>
      </w:r>
      <w:r w:rsidR="00AB7A1F" w:rsidRPr="0011295D">
        <w:t>udget delivers more than $90 million in spending for new roads and road infrastructure – in addition to the ongoing road resealing and maintenance program.</w:t>
      </w:r>
    </w:p>
    <w:p w:rsidR="0096433F" w:rsidRPr="0011295D" w:rsidRDefault="0096433F" w:rsidP="0096433F">
      <w:pPr>
        <w:spacing w:before="0"/>
      </w:pPr>
    </w:p>
    <w:p w:rsidR="00AB7A1F" w:rsidRDefault="00AB7A1F" w:rsidP="0096433F">
      <w:pPr>
        <w:spacing w:before="0"/>
      </w:pPr>
      <w:r w:rsidRPr="0011295D">
        <w:t xml:space="preserve">The $90 million in roads will also create jobs – providing work for the local design and construction </w:t>
      </w:r>
      <w:r w:rsidR="0096433F">
        <w:t>sector.</w:t>
      </w:r>
      <w:r w:rsidRPr="0011295D">
        <w:t xml:space="preserve"> </w:t>
      </w:r>
    </w:p>
    <w:p w:rsidR="0096433F" w:rsidRPr="0011295D" w:rsidRDefault="0096433F" w:rsidP="0096433F">
      <w:pPr>
        <w:spacing w:before="0"/>
      </w:pPr>
    </w:p>
    <w:p w:rsidR="00AB7A1F" w:rsidRPr="004716DA" w:rsidRDefault="00AB7A1F" w:rsidP="0096433F">
      <w:pPr>
        <w:pStyle w:val="Heading2"/>
        <w:spacing w:before="0"/>
      </w:pPr>
      <w:r>
        <w:t>Better roads for Tuggeranong</w:t>
      </w:r>
    </w:p>
    <w:p w:rsidR="00AB7A1F" w:rsidRPr="00AB7A1F" w:rsidRDefault="0096433F" w:rsidP="00AB7A1F">
      <w:pPr>
        <w:rPr>
          <w:b/>
        </w:rPr>
      </w:pPr>
      <w:r>
        <w:rPr>
          <w:b/>
        </w:rPr>
        <w:t>This b</w:t>
      </w:r>
      <w:r w:rsidR="00AB7A1F" w:rsidRPr="00AB7A1F">
        <w:rPr>
          <w:b/>
        </w:rPr>
        <w:t xml:space="preserve">udget invests $24.6 million over three years for the duplication of Ashley Drive from Erindale Drive to Ellerston Avenue. </w:t>
      </w:r>
    </w:p>
    <w:p w:rsidR="00AB7A1F" w:rsidRPr="00F76118" w:rsidRDefault="0096433F" w:rsidP="00AB7A1F">
      <w:r>
        <w:t>The duplication of Ashley D</w:t>
      </w:r>
      <w:r w:rsidR="00AB7A1F" w:rsidRPr="00F76118">
        <w:t>rive will improve Tuggeranong’s road network</w:t>
      </w:r>
      <w:r>
        <w:t>,</w:t>
      </w:r>
      <w:r w:rsidR="00AB7A1F" w:rsidRPr="00F76118">
        <w:t xml:space="preserve"> a</w:t>
      </w:r>
      <w:r w:rsidR="00AB7A1F" w:rsidRPr="00F76118">
        <w:rPr>
          <w:noProof/>
        </w:rPr>
        <w:t>s it acts as a major thoroughfare for traffic travelling from the South Tuggeranong suburbs such as Calwell and Gordon to Woden and the City.</w:t>
      </w:r>
    </w:p>
    <w:p w:rsidR="00AB7A1F" w:rsidRDefault="00AB7A1F" w:rsidP="00AB7A1F">
      <w:pPr>
        <w:pStyle w:val="Heading2"/>
      </w:pPr>
      <w:r>
        <w:t>Better roads for Gungahlin</w:t>
      </w:r>
    </w:p>
    <w:p w:rsidR="00AB7A1F" w:rsidRPr="00AB7A1F" w:rsidRDefault="0096433F" w:rsidP="00AB7A1F">
      <w:pPr>
        <w:rPr>
          <w:b/>
        </w:rPr>
      </w:pPr>
      <w:r>
        <w:rPr>
          <w:b/>
        </w:rPr>
        <w:t>This b</w:t>
      </w:r>
      <w:r w:rsidR="00AB7A1F" w:rsidRPr="00AB7A1F">
        <w:rPr>
          <w:b/>
        </w:rPr>
        <w:t>udget invests $62.</w:t>
      </w:r>
      <w:r w:rsidR="004B14D7">
        <w:rPr>
          <w:b/>
        </w:rPr>
        <w:t>3</w:t>
      </w:r>
      <w:r w:rsidR="00AB7A1F" w:rsidRPr="00AB7A1F">
        <w:rPr>
          <w:b/>
        </w:rPr>
        <w:t xml:space="preserve"> million in road upgrades to cater for the </w:t>
      </w:r>
      <w:r w:rsidR="00F76118">
        <w:rPr>
          <w:b/>
        </w:rPr>
        <w:t>growing</w:t>
      </w:r>
      <w:r w:rsidR="00AB7A1F" w:rsidRPr="00AB7A1F">
        <w:rPr>
          <w:b/>
        </w:rPr>
        <w:t xml:space="preserve"> Gungahlin region.</w:t>
      </w:r>
      <w:r w:rsidR="004B19AB">
        <w:rPr>
          <w:b/>
        </w:rPr>
        <w:t xml:space="preserve">     </w:t>
      </w:r>
    </w:p>
    <w:p w:rsidR="00AB7A1F" w:rsidRPr="0011295D" w:rsidRDefault="00AB7A1F" w:rsidP="00AB7A1F">
      <w:pPr>
        <w:pStyle w:val="IndentBulletPoints"/>
      </w:pPr>
      <w:r w:rsidRPr="00AB7A1F">
        <w:rPr>
          <w:b/>
        </w:rPr>
        <w:t>$31.</w:t>
      </w:r>
      <w:r w:rsidR="004B14D7">
        <w:rPr>
          <w:b/>
        </w:rPr>
        <w:t>2</w:t>
      </w:r>
      <w:r w:rsidRPr="00AB7A1F">
        <w:rPr>
          <w:b/>
        </w:rPr>
        <w:t xml:space="preserve"> million</w:t>
      </w:r>
      <w:r w:rsidRPr="0011295D">
        <w:t xml:space="preserve"> to duplicate Gundaroo Drive between Gungahlin Drive and Mirrabei Drive/Anthony Rolfe Avenue</w:t>
      </w:r>
    </w:p>
    <w:p w:rsidR="00AB7A1F" w:rsidRPr="0011295D" w:rsidRDefault="00AB7A1F" w:rsidP="00AB7A1F">
      <w:pPr>
        <w:pStyle w:val="IndentBulletPoints"/>
        <w:rPr>
          <w:rFonts w:ascii="Calibri" w:hAnsi="Calibri"/>
        </w:rPr>
      </w:pPr>
      <w:r w:rsidRPr="00AB7A1F">
        <w:rPr>
          <w:rFonts w:ascii="Calibri" w:hAnsi="Calibri"/>
          <w:b/>
          <w:bCs/>
        </w:rPr>
        <w:t>$17.</w:t>
      </w:r>
      <w:r w:rsidR="005A6FCA">
        <w:rPr>
          <w:rFonts w:ascii="Calibri" w:hAnsi="Calibri"/>
          <w:b/>
          <w:bCs/>
        </w:rPr>
        <w:t>1</w:t>
      </w:r>
      <w:r w:rsidRPr="00AB7A1F">
        <w:rPr>
          <w:rFonts w:ascii="Calibri" w:hAnsi="Calibri"/>
          <w:b/>
          <w:bCs/>
        </w:rPr>
        <w:t xml:space="preserve"> million</w:t>
      </w:r>
      <w:r w:rsidRPr="0011295D">
        <w:rPr>
          <w:rFonts w:ascii="Calibri" w:hAnsi="Calibri"/>
          <w:bCs/>
        </w:rPr>
        <w:t xml:space="preserve"> for Horse Park Drive. This will fund:</w:t>
      </w:r>
    </w:p>
    <w:p w:rsidR="00AB7A1F" w:rsidRPr="0011295D" w:rsidRDefault="00AB7A1F" w:rsidP="00AB7A1F">
      <w:pPr>
        <w:pStyle w:val="IndentBulletPoints"/>
        <w:numPr>
          <w:ilvl w:val="1"/>
          <w:numId w:val="6"/>
        </w:numPr>
        <w:rPr>
          <w:rFonts w:ascii="Calibri" w:hAnsi="Calibri"/>
        </w:rPr>
      </w:pPr>
      <w:r w:rsidRPr="0011295D">
        <w:rPr>
          <w:rFonts w:ascii="Calibri" w:hAnsi="Calibri"/>
        </w:rPr>
        <w:t>Duplication of Horse Park Drive between Anthony Rolfe Avenue and Well Station Drive;</w:t>
      </w:r>
    </w:p>
    <w:p w:rsidR="00AB7A1F" w:rsidRPr="0011295D" w:rsidRDefault="00AB7A1F" w:rsidP="00AB7A1F">
      <w:pPr>
        <w:pStyle w:val="IndentBulletPoints"/>
        <w:numPr>
          <w:ilvl w:val="1"/>
          <w:numId w:val="6"/>
        </w:numPr>
        <w:rPr>
          <w:rFonts w:ascii="Calibri" w:hAnsi="Calibri"/>
        </w:rPr>
      </w:pPr>
      <w:r w:rsidRPr="0011295D">
        <w:rPr>
          <w:rFonts w:ascii="Calibri" w:hAnsi="Calibri"/>
        </w:rPr>
        <w:t xml:space="preserve">Upgrade to the Horse Park Drive and Mapleton Avenue intersection; and </w:t>
      </w:r>
    </w:p>
    <w:p w:rsidR="00AB7A1F" w:rsidRPr="0011295D" w:rsidRDefault="00AB7A1F" w:rsidP="00AB7A1F">
      <w:pPr>
        <w:pStyle w:val="IndentBulletPoints"/>
        <w:numPr>
          <w:ilvl w:val="1"/>
          <w:numId w:val="6"/>
        </w:numPr>
        <w:rPr>
          <w:rFonts w:ascii="Calibri" w:hAnsi="Calibri"/>
        </w:rPr>
      </w:pPr>
      <w:r w:rsidRPr="0011295D">
        <w:rPr>
          <w:rFonts w:ascii="Calibri" w:hAnsi="Calibri"/>
        </w:rPr>
        <w:t>Horse Park Drive and Wells Station Drive intersection.</w:t>
      </w:r>
    </w:p>
    <w:p w:rsidR="00AB7A1F" w:rsidRPr="0011295D" w:rsidRDefault="00AB7A1F" w:rsidP="00AB7A1F">
      <w:pPr>
        <w:pStyle w:val="IndentBulletPoints"/>
      </w:pPr>
      <w:r w:rsidRPr="00AB7A1F">
        <w:rPr>
          <w:rFonts w:ascii="Calibri" w:hAnsi="Calibri"/>
          <w:b/>
        </w:rPr>
        <w:t>$1</w:t>
      </w:r>
      <w:r w:rsidR="007C14AD">
        <w:rPr>
          <w:rFonts w:ascii="Calibri" w:hAnsi="Calibri"/>
          <w:b/>
        </w:rPr>
        <w:t>4</w:t>
      </w:r>
      <w:r w:rsidRPr="00AB7A1F">
        <w:rPr>
          <w:rFonts w:ascii="Calibri" w:hAnsi="Calibri"/>
          <w:b/>
        </w:rPr>
        <w:t xml:space="preserve"> million</w:t>
      </w:r>
      <w:r w:rsidRPr="0011295D">
        <w:rPr>
          <w:rFonts w:ascii="Calibri" w:hAnsi="Calibri"/>
        </w:rPr>
        <w:t xml:space="preserve"> to improve roads in the </w:t>
      </w:r>
      <w:r w:rsidRPr="0011295D">
        <w:rPr>
          <w:rFonts w:ascii="Calibri" w:hAnsi="Calibri"/>
          <w:bCs/>
        </w:rPr>
        <w:t xml:space="preserve">Gungahlin Town Centre, including </w:t>
      </w:r>
      <w:r w:rsidRPr="0011295D">
        <w:rPr>
          <w:rFonts w:ascii="Calibri" w:hAnsi="Calibri"/>
        </w:rPr>
        <w:t>extensions of The Valley Avenue and Manning Clark Crescent. </w:t>
      </w:r>
    </w:p>
    <w:p w:rsidR="00AB7A1F" w:rsidRDefault="00AB7A1F" w:rsidP="00AB7A1F">
      <w:pPr>
        <w:spacing w:after="120" w:line="240" w:lineRule="auto"/>
        <w:rPr>
          <w:rFonts w:cs="Arial"/>
          <w:b/>
          <w:sz w:val="28"/>
          <w:szCs w:val="28"/>
        </w:rPr>
      </w:pPr>
    </w:p>
    <w:p w:rsidR="00AB7A1F" w:rsidRDefault="00AB7A1F" w:rsidP="00AB7A1F">
      <w:pPr>
        <w:spacing w:after="120" w:line="240" w:lineRule="auto"/>
        <w:rPr>
          <w:rFonts w:cs="Arial"/>
          <w:b/>
          <w:sz w:val="28"/>
          <w:szCs w:val="28"/>
        </w:rPr>
      </w:pPr>
    </w:p>
    <w:p w:rsidR="0096433F" w:rsidRDefault="0096433F" w:rsidP="00AB7A1F">
      <w:pPr>
        <w:spacing w:after="120" w:line="240" w:lineRule="auto"/>
        <w:rPr>
          <w:rFonts w:cs="Arial"/>
          <w:b/>
          <w:sz w:val="28"/>
          <w:szCs w:val="28"/>
        </w:rPr>
      </w:pPr>
    </w:p>
    <w:p w:rsidR="00AB7A1F" w:rsidRPr="00C54295" w:rsidRDefault="00AB7A1F" w:rsidP="00C54295">
      <w:pPr>
        <w:pStyle w:val="Heading2"/>
      </w:pPr>
      <w:r w:rsidRPr="00C54295">
        <w:lastRenderedPageBreak/>
        <w:t>Safer roads for Canberra</w:t>
      </w:r>
    </w:p>
    <w:p w:rsidR="00AB7A1F" w:rsidRPr="00AB7A1F" w:rsidRDefault="0096433F" w:rsidP="00AB7A1F">
      <w:pPr>
        <w:rPr>
          <w:b/>
        </w:rPr>
      </w:pPr>
      <w:r>
        <w:rPr>
          <w:b/>
        </w:rPr>
        <w:t>This b</w:t>
      </w:r>
      <w:r w:rsidR="00AB7A1F" w:rsidRPr="00AB7A1F">
        <w:rPr>
          <w:b/>
        </w:rPr>
        <w:t>udget invests $2.5 million over two years for feasibility and/or design studies for six key intersections and access routes across Canberra. This includes:</w:t>
      </w:r>
    </w:p>
    <w:p w:rsidR="00AB7A1F" w:rsidRDefault="00AB7A1F" w:rsidP="00AB7A1F">
      <w:pPr>
        <w:pStyle w:val="IndentBulletPoints"/>
      </w:pPr>
      <w:r>
        <w:t>Completing the feasibility</w:t>
      </w:r>
      <w:r w:rsidR="0096433F">
        <w:t xml:space="preserve"> study</w:t>
      </w:r>
      <w:r>
        <w:t xml:space="preserve"> for the duplication of Horse Park Drive between Mulligans Flat Road and the Federal Highway;</w:t>
      </w:r>
    </w:p>
    <w:p w:rsidR="00AB7A1F" w:rsidRPr="00961531" w:rsidRDefault="00AB7A1F" w:rsidP="00AB7A1F">
      <w:pPr>
        <w:pStyle w:val="IndentBulletPoints"/>
      </w:pPr>
      <w:r>
        <w:t>A program of traffic improvements for t</w:t>
      </w:r>
      <w:r w:rsidRPr="00961531">
        <w:t xml:space="preserve">he </w:t>
      </w:r>
      <w:r>
        <w:t xml:space="preserve">regionally significant </w:t>
      </w:r>
      <w:r w:rsidRPr="00961531">
        <w:t>Pialligo Avenue corridor</w:t>
      </w:r>
      <w:r>
        <w:t>;</w:t>
      </w:r>
    </w:p>
    <w:p w:rsidR="00AB7A1F" w:rsidRDefault="00F76118" w:rsidP="00AB7A1F">
      <w:pPr>
        <w:pStyle w:val="IndentBulletPoints"/>
      </w:pPr>
      <w:r>
        <w:t>T</w:t>
      </w:r>
      <w:r w:rsidR="00AB7A1F">
        <w:t>raffic signals at the intersections of Belconnen Way and Springvale Drive, and where Hindmarsh Drive intersects with Launceston St</w:t>
      </w:r>
      <w:r w:rsidR="0096433F">
        <w:t xml:space="preserve">reet and Eggleston Crescent; </w:t>
      </w:r>
    </w:p>
    <w:p w:rsidR="00AB7A1F" w:rsidRDefault="00AB7A1F" w:rsidP="00AB7A1F">
      <w:pPr>
        <w:pStyle w:val="IndentBulletPoints"/>
      </w:pPr>
      <w:r>
        <w:t>Intersections of Kuringa Drive and Owen Dixon Drive, and Lance Hil</w:t>
      </w:r>
      <w:r w:rsidR="0096433F">
        <w:t>l Avenue and Ginninderra Drive; and</w:t>
      </w:r>
    </w:p>
    <w:p w:rsidR="00AB7A1F" w:rsidRPr="00A24C4F" w:rsidRDefault="00AB7A1F" w:rsidP="00AB7A1F">
      <w:pPr>
        <w:pStyle w:val="IndentBulletPoints"/>
      </w:pPr>
      <w:r w:rsidRPr="00F76118">
        <w:rPr>
          <w:b/>
        </w:rPr>
        <w:t>$1.3 million</w:t>
      </w:r>
      <w:r w:rsidRPr="00A24C4F">
        <w:t xml:space="preserve"> of additional funding over four years to increase mobile speed camera operations by up to 120 hours.</w:t>
      </w:r>
    </w:p>
    <w:p w:rsidR="00AB7A1F" w:rsidRPr="004716DA" w:rsidRDefault="00AB7A1F" w:rsidP="00AB7A1F">
      <w:pPr>
        <w:pStyle w:val="Heading2"/>
      </w:pPr>
      <w:r w:rsidRPr="004716DA">
        <w:t>Other Budget initiatives include:</w:t>
      </w:r>
    </w:p>
    <w:p w:rsidR="00AB7A1F" w:rsidRDefault="00AB7A1F" w:rsidP="00AB7A1F">
      <w:pPr>
        <w:pStyle w:val="IndentBulletPoints"/>
      </w:pPr>
      <w:r w:rsidRPr="00F76118">
        <w:rPr>
          <w:b/>
        </w:rPr>
        <w:t>$700,000</w:t>
      </w:r>
      <w:r w:rsidRPr="00105273">
        <w:t xml:space="preserve"> to undertake strengthening works on bridges along the Monaro Highway from Pialligo Avenue to Isabella Drive</w:t>
      </w:r>
      <w:r>
        <w:t xml:space="preserve"> to ensure a safe and reliable freight route from the Majura </w:t>
      </w:r>
      <w:r w:rsidR="00F76118">
        <w:t>P</w:t>
      </w:r>
      <w:r>
        <w:t>arkway</w:t>
      </w:r>
      <w:r w:rsidRPr="00612FF1">
        <w:t>.</w:t>
      </w:r>
    </w:p>
    <w:p w:rsidR="001B2F6B" w:rsidRPr="00F248F8" w:rsidRDefault="001B2F6B" w:rsidP="00F248F8"/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3F" w:rsidRDefault="0096433F" w:rsidP="005878BA">
      <w:r>
        <w:separator/>
      </w:r>
    </w:p>
  </w:endnote>
  <w:endnote w:type="continuationSeparator" w:id="0">
    <w:p w:rsidR="0096433F" w:rsidRDefault="0096433F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3F" w:rsidRPr="0096433F" w:rsidRDefault="0096433F" w:rsidP="0096433F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96433F">
      <w:rPr>
        <w:b/>
      </w:rPr>
      <w:t>Media contact: Ellie Yates     0434 860 282     ellie.yates@act.gov.au</w:t>
    </w:r>
  </w:p>
  <w:p w:rsidR="0096433F" w:rsidRDefault="0096433F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394450" cy="361950"/>
          <wp:effectExtent l="1905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3F" w:rsidRDefault="0096433F" w:rsidP="005878BA">
      <w:r>
        <w:separator/>
      </w:r>
    </w:p>
  </w:footnote>
  <w:footnote w:type="continuationSeparator" w:id="0">
    <w:p w:rsidR="0096433F" w:rsidRDefault="0096433F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3F" w:rsidRPr="009448F0" w:rsidRDefault="0096433F" w:rsidP="0096433F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74E1309"/>
    <w:multiLevelType w:val="hybridMultilevel"/>
    <w:tmpl w:val="0E983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21196"/>
    <w:multiLevelType w:val="hybridMultilevel"/>
    <w:tmpl w:val="73889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A69"/>
    <w:multiLevelType w:val="hybridMultilevel"/>
    <w:tmpl w:val="CF08E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A53BC"/>
    <w:multiLevelType w:val="hybridMultilevel"/>
    <w:tmpl w:val="4F7A4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B2896"/>
    <w:rsid w:val="001112CB"/>
    <w:rsid w:val="00143585"/>
    <w:rsid w:val="00163680"/>
    <w:rsid w:val="00165EFB"/>
    <w:rsid w:val="001B2F6B"/>
    <w:rsid w:val="002A7E6A"/>
    <w:rsid w:val="002B2A80"/>
    <w:rsid w:val="002C21BE"/>
    <w:rsid w:val="00320BD6"/>
    <w:rsid w:val="003505DE"/>
    <w:rsid w:val="003736CF"/>
    <w:rsid w:val="003C348F"/>
    <w:rsid w:val="0042799B"/>
    <w:rsid w:val="00433E80"/>
    <w:rsid w:val="004B14D7"/>
    <w:rsid w:val="004B19AB"/>
    <w:rsid w:val="005878BA"/>
    <w:rsid w:val="005A6FCA"/>
    <w:rsid w:val="005C7C88"/>
    <w:rsid w:val="006D6028"/>
    <w:rsid w:val="007C022E"/>
    <w:rsid w:val="007C14AD"/>
    <w:rsid w:val="009448F0"/>
    <w:rsid w:val="00951A89"/>
    <w:rsid w:val="0096433F"/>
    <w:rsid w:val="0098054A"/>
    <w:rsid w:val="009E6FFE"/>
    <w:rsid w:val="00A75281"/>
    <w:rsid w:val="00AB7A1F"/>
    <w:rsid w:val="00BF51C6"/>
    <w:rsid w:val="00C409BD"/>
    <w:rsid w:val="00C46E08"/>
    <w:rsid w:val="00C54295"/>
    <w:rsid w:val="00C977EB"/>
    <w:rsid w:val="00CA311A"/>
    <w:rsid w:val="00D3716D"/>
    <w:rsid w:val="00DB4BE3"/>
    <w:rsid w:val="00DF17DF"/>
    <w:rsid w:val="00E01498"/>
    <w:rsid w:val="00E22DB6"/>
    <w:rsid w:val="00F150CA"/>
    <w:rsid w:val="00F248F8"/>
    <w:rsid w:val="00F40B4C"/>
    <w:rsid w:val="00F76118"/>
    <w:rsid w:val="00F93CCC"/>
    <w:rsid w:val="00FB1154"/>
    <w:rsid w:val="00FB3622"/>
    <w:rsid w:val="00FC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character" w:customStyle="1" w:styleId="CABBackGroundChar1">
    <w:name w:val="CABBackGround Char1"/>
    <w:link w:val="CABBackGround"/>
    <w:locked/>
    <w:rsid w:val="00AB7A1F"/>
    <w:rPr>
      <w:sz w:val="24"/>
    </w:rPr>
  </w:style>
  <w:style w:type="paragraph" w:customStyle="1" w:styleId="CABBackGround">
    <w:name w:val="CABBackGround"/>
    <w:basedOn w:val="Normal"/>
    <w:link w:val="CABBackGroundChar1"/>
    <w:rsid w:val="00AB7A1F"/>
    <w:pPr>
      <w:spacing w:before="0" w:line="360" w:lineRule="auto"/>
      <w:ind w:left="0" w:right="0"/>
    </w:pPr>
    <w:rPr>
      <w:rFonts w:ascii="Arial" w:hAnsi="Arial"/>
      <w:kern w:val="0"/>
      <w:sz w:val="24"/>
      <w:lang w:eastAsia="en-AU"/>
    </w:rPr>
  </w:style>
  <w:style w:type="paragraph" w:customStyle="1" w:styleId="Default">
    <w:name w:val="Default"/>
    <w:rsid w:val="00AB7A1F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AB7A1F"/>
    <w:pPr>
      <w:spacing w:before="0" w:line="240" w:lineRule="auto"/>
    </w:pPr>
    <w:rPr>
      <w:rFonts w:ascii="Gill Sans MT" w:hAnsi="Gill Sans MT"/>
      <w:kern w:val="0"/>
      <w:sz w:val="22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7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1F"/>
    <w:pPr>
      <w:spacing w:before="0" w:after="200" w:line="276" w:lineRule="auto"/>
      <w:ind w:left="0" w:right="0"/>
    </w:pPr>
    <w:rPr>
      <w:rFonts w:ascii="Calibri" w:hAnsi="Calibri" w:cs="Calibri"/>
      <w:color w:val="7F7F7F"/>
      <w:kern w:val="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1F"/>
    <w:rPr>
      <w:rFonts w:ascii="Calibri" w:hAnsi="Calibri" w:cs="Calibri"/>
      <w:color w:val="7F7F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9AB"/>
    <w:pPr>
      <w:spacing w:before="120" w:after="0" w:line="240" w:lineRule="auto"/>
      <w:ind w:left="340" w:right="340"/>
    </w:pPr>
    <w:rPr>
      <w:rFonts w:asciiTheme="minorHAnsi" w:hAnsiTheme="minorHAnsi" w:cs="Times New Roman"/>
      <w:b/>
      <w:bCs/>
      <w:color w:val="auto"/>
      <w:kern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9AB"/>
    <w:rPr>
      <w:rFonts w:asciiTheme="minorHAnsi" w:hAnsiTheme="minorHAnsi"/>
      <w:b/>
      <w:bCs/>
      <w:kern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CF829-D851-413A-BAE5-35807875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2</cp:revision>
  <cp:lastPrinted>2015-05-29T08:39:00Z</cp:lastPrinted>
  <dcterms:created xsi:type="dcterms:W3CDTF">2015-05-31T10:18:00Z</dcterms:created>
  <dcterms:modified xsi:type="dcterms:W3CDTF">2015-05-31T10:18:00Z</dcterms:modified>
</cp:coreProperties>
</file>