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7CF93EF7" w:rsidR="00F875BD" w:rsidRDefault="007D262F">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1171CE4" wp14:editId="521F8F46">
                    <wp:simplePos x="0" y="0"/>
                    <wp:positionH relativeFrom="margin">
                      <wp:posOffset>-167005</wp:posOffset>
                    </wp:positionH>
                    <wp:positionV relativeFrom="page">
                      <wp:posOffset>3200400</wp:posOffset>
                    </wp:positionV>
                    <wp:extent cx="5848350" cy="35052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0C6E" w14:textId="5685A581" w:rsidR="007D262F" w:rsidRDefault="007D262F" w:rsidP="007D262F">
                                <w:pPr>
                                  <w:pStyle w:val="Title"/>
                                  <w:jc w:val="center"/>
                                  <w:rPr>
                                    <w:color w:val="FFFFFF"/>
                                    <w:lang w:val="en-US"/>
                                  </w:rPr>
                                </w:pPr>
                                <w:r>
                                  <w:rPr>
                                    <w:color w:val="FFFFFF"/>
                                    <w:lang w:val="en-US"/>
                                  </w:rPr>
                                  <w:t>FGG 4 – Financial Governance Guidelines</w:t>
                                </w:r>
                              </w:p>
                              <w:p w14:paraId="5529ED03" w14:textId="77777777" w:rsidR="007D262F" w:rsidRDefault="007D262F" w:rsidP="0089332C">
                                <w:pPr>
                                  <w:pStyle w:val="Title"/>
                                  <w:rPr>
                                    <w:color w:val="FFFFFF"/>
                                    <w:lang w:val="en-US"/>
                                  </w:rPr>
                                </w:pPr>
                              </w:p>
                              <w:p w14:paraId="309B196E" w14:textId="0A78BE51" w:rsidR="00C24592" w:rsidRDefault="00C24592" w:rsidP="007D262F">
                                <w:pPr>
                                  <w:pStyle w:val="Title"/>
                                  <w:jc w:val="center"/>
                                  <w:rPr>
                                    <w:color w:val="FFFFFF"/>
                                    <w:lang w:val="en-US"/>
                                  </w:rPr>
                                </w:pPr>
                                <w:r>
                                  <w:rPr>
                                    <w:color w:val="FFFFFF"/>
                                    <w:lang w:val="en-US"/>
                                  </w:rPr>
                                  <w:t>DIRECTOR</w:t>
                                </w:r>
                              </w:p>
                              <w:p w14:paraId="58843F4F" w14:textId="4ECF11AA" w:rsidR="00C24592" w:rsidRDefault="00C24592" w:rsidP="007D262F">
                                <w:pPr>
                                  <w:pStyle w:val="Title"/>
                                  <w:jc w:val="center"/>
                                  <w:rPr>
                                    <w:color w:val="FFFFFF"/>
                                    <w:lang w:val="en-US"/>
                                  </w:rPr>
                                </w:pPr>
                                <w:r>
                                  <w:rPr>
                                    <w:color w:val="FFFFFF"/>
                                    <w:lang w:val="en-US"/>
                                  </w:rPr>
                                  <w:t>GENERAL</w:t>
                                </w:r>
                              </w:p>
                              <w:p w14:paraId="78E57DF9" w14:textId="5B143C24" w:rsidR="00C24592" w:rsidRPr="00C403DB" w:rsidRDefault="00C24592" w:rsidP="007D262F">
                                <w:pPr>
                                  <w:pStyle w:val="Title"/>
                                  <w:jc w:val="center"/>
                                  <w:rPr>
                                    <w:color w:val="FFFFFF"/>
                                    <w:lang w:val="en-US"/>
                                  </w:rPr>
                                </w:pPr>
                                <w:r>
                                  <w:rPr>
                                    <w:color w:val="FFFFFF"/>
                                    <w:lang w:val="en-US"/>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CE4" id="_x0000_t202" coordsize="21600,21600" o:spt="202" path="m,l,21600r21600,l21600,xe">
                    <v:stroke joinstyle="miter"/>
                    <v:path gradientshapeok="t" o:connecttype="rect"/>
                  </v:shapetype>
                  <v:shape id="Text Box 9" o:spid="_x0000_s1026" type="#_x0000_t202" style="position:absolute;margin-left:-13.15pt;margin-top:252pt;width:460.5pt;height:2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" filled="f" stroked="f">
                    <v:textbox>
                      <w:txbxContent>
                        <w:p w14:paraId="4CDB0C6E" w14:textId="5685A581" w:rsidR="007D262F" w:rsidRDefault="007D262F" w:rsidP="007D262F">
                          <w:pPr>
                            <w:pStyle w:val="Title"/>
                            <w:jc w:val="center"/>
                            <w:rPr>
                              <w:color w:val="FFFFFF"/>
                              <w:lang w:val="en-US"/>
                            </w:rPr>
                          </w:pPr>
                          <w:r>
                            <w:rPr>
                              <w:color w:val="FFFFFF"/>
                              <w:lang w:val="en-US"/>
                            </w:rPr>
                            <w:t>FGG 4 – Financial Governance Guidelines</w:t>
                          </w:r>
                        </w:p>
                        <w:p w14:paraId="5529ED03" w14:textId="77777777" w:rsidR="007D262F" w:rsidRDefault="007D262F" w:rsidP="0089332C">
                          <w:pPr>
                            <w:pStyle w:val="Title"/>
                            <w:rPr>
                              <w:color w:val="FFFFFF"/>
                              <w:lang w:val="en-US"/>
                            </w:rPr>
                          </w:pPr>
                        </w:p>
                        <w:p w14:paraId="309B196E" w14:textId="0A78BE51" w:rsidR="00C24592" w:rsidRDefault="00C24592" w:rsidP="007D262F">
                          <w:pPr>
                            <w:pStyle w:val="Title"/>
                            <w:jc w:val="center"/>
                            <w:rPr>
                              <w:color w:val="FFFFFF"/>
                              <w:lang w:val="en-US"/>
                            </w:rPr>
                          </w:pPr>
                          <w:r>
                            <w:rPr>
                              <w:color w:val="FFFFFF"/>
                              <w:lang w:val="en-US"/>
                            </w:rPr>
                            <w:t>DIRECTOR</w:t>
                          </w:r>
                        </w:p>
                        <w:p w14:paraId="58843F4F" w14:textId="4ECF11AA" w:rsidR="00C24592" w:rsidRDefault="00C24592" w:rsidP="007D262F">
                          <w:pPr>
                            <w:pStyle w:val="Title"/>
                            <w:jc w:val="center"/>
                            <w:rPr>
                              <w:color w:val="FFFFFF"/>
                              <w:lang w:val="en-US"/>
                            </w:rPr>
                          </w:pPr>
                          <w:r>
                            <w:rPr>
                              <w:color w:val="FFFFFF"/>
                              <w:lang w:val="en-US"/>
                            </w:rPr>
                            <w:t>GENERAL</w:t>
                          </w:r>
                        </w:p>
                        <w:p w14:paraId="78E57DF9" w14:textId="5B143C24" w:rsidR="00C24592" w:rsidRPr="00C403DB" w:rsidRDefault="00C24592" w:rsidP="007D262F">
                          <w:pPr>
                            <w:pStyle w:val="Title"/>
                            <w:jc w:val="center"/>
                            <w:rPr>
                              <w:color w:val="FFFFFF"/>
                              <w:lang w:val="en-US"/>
                            </w:rPr>
                          </w:pPr>
                          <w:r>
                            <w:rPr>
                              <w:color w:val="FFFFFF"/>
                              <w:lang w:val="en-US"/>
                            </w:rPr>
                            <w:t>INSTRUCTIONS</w:t>
                          </w:r>
                        </w:p>
                      </w:txbxContent>
                    </v:textbox>
                    <w10:wrap anchorx="margin" anchory="page"/>
                  </v:shape>
                </w:pict>
              </mc:Fallback>
            </mc:AlternateContent>
          </w:r>
          <w:r w:rsidR="00C403D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9CC4138" wp14:editId="4EC22FBA">
                    <wp:simplePos x="0" y="0"/>
                    <wp:positionH relativeFrom="margin">
                      <wp:posOffset>-210185</wp:posOffset>
                    </wp:positionH>
                    <wp:positionV relativeFrom="page">
                      <wp:posOffset>7810500</wp:posOffset>
                    </wp:positionV>
                    <wp:extent cx="2929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4223" w14:textId="12FCAEDB" w:rsidR="00C24592" w:rsidRPr="000016B9" w:rsidRDefault="00C24592" w:rsidP="0089332C">
                                <w:pPr>
                                  <w:pStyle w:val="Intro"/>
                                  <w:rPr>
                                    <w:caps/>
                                    <w:color w:val="FFFFFF"/>
                                  </w:rPr>
                                </w:pPr>
                                <w:r>
                                  <w:rPr>
                                    <w:color w:val="FFFFFF"/>
                                  </w:rPr>
                                  <w:t xml:space="preserve">Last updated: </w:t>
                                </w:r>
                                <w:r w:rsidR="00D644BA">
                                  <w:rPr>
                                    <w:color w:val="FFFFFF"/>
                                  </w:rPr>
                                  <w:t>April</w:t>
                                </w:r>
                                <w:r w:rsidR="00E22BF7">
                                  <w:rPr>
                                    <w:color w:val="FFFFFF"/>
                                  </w:rPr>
                                  <w:t xml:space="preserve">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C4138" id="Text Box 10" o:spid="_x0000_s1027" type="#_x0000_t202" style="position:absolute;margin-left:-16.55pt;margin-top:615pt;width:23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" filled="f" stroked="f">
                    <v:textbox style="mso-fit-shape-to-text:t">
                      <w:txbxContent>
                        <w:p w14:paraId="4B1E4223" w14:textId="12FCAEDB" w:rsidR="00C24592" w:rsidRPr="000016B9" w:rsidRDefault="00C24592" w:rsidP="0089332C">
                          <w:pPr>
                            <w:pStyle w:val="Intro"/>
                            <w:rPr>
                              <w:caps/>
                              <w:color w:val="FFFFFF"/>
                            </w:rPr>
                          </w:pPr>
                          <w:r>
                            <w:rPr>
                              <w:color w:val="FFFFFF"/>
                            </w:rPr>
                            <w:t xml:space="preserve">Last updated: </w:t>
                          </w:r>
                          <w:r w:rsidR="00D644BA">
                            <w:rPr>
                              <w:color w:val="FFFFFF"/>
                            </w:rPr>
                            <w:t>April</w:t>
                          </w:r>
                          <w:r w:rsidR="00E22BF7">
                            <w:rPr>
                              <w:color w:val="FFFFFF"/>
                            </w:rPr>
                            <w:t xml:space="preserve"> 2022</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6E1CA767" w14:textId="77777777" w:rsidR="00B14EC4" w:rsidRDefault="00A65782" w:rsidP="00A65782">
      <w:pPr>
        <w:pStyle w:val="Normal10"/>
        <w:jc w:val="center"/>
      </w:pPr>
      <w:bookmarkStart w:id="1"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1"/>
      <w:r w:rsidR="00DD7FA7" w:rsidRPr="00B66320">
        <w:rPr>
          <w:szCs w:val="22"/>
        </w:rPr>
        <w:fldChar w:fldCharType="begin"/>
      </w:r>
      <w:r w:rsidR="0096313F" w:rsidRPr="00B66320">
        <w:rPr>
          <w:szCs w:val="22"/>
        </w:rPr>
        <w:instrText xml:space="preserve"> TOC \o "1-4" \u </w:instrText>
      </w:r>
      <w:r w:rsidR="00DD7FA7" w:rsidRPr="00B66320">
        <w:rPr>
          <w:szCs w:val="22"/>
        </w:rPr>
        <w:fldChar w:fldCharType="separate"/>
      </w:r>
    </w:p>
    <w:p w14:paraId="5C4F0650" w14:textId="0338B98F"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Statement by the Director-General/Chief Executive/Governing Board on adoption of Director-General Instructions</w:t>
      </w:r>
      <w:r w:rsidRPr="00B14EC4">
        <w:rPr>
          <w:sz w:val="18"/>
          <w:szCs w:val="18"/>
        </w:rPr>
        <w:tab/>
      </w:r>
      <w:r w:rsidRPr="00B14EC4">
        <w:rPr>
          <w:sz w:val="18"/>
          <w:szCs w:val="18"/>
        </w:rPr>
        <w:fldChar w:fldCharType="begin"/>
      </w:r>
      <w:r w:rsidRPr="00B14EC4">
        <w:rPr>
          <w:sz w:val="18"/>
          <w:szCs w:val="18"/>
        </w:rPr>
        <w:instrText xml:space="preserve"> PAGEREF _Toc99721064 \h </w:instrText>
      </w:r>
      <w:r w:rsidRPr="00B14EC4">
        <w:rPr>
          <w:sz w:val="18"/>
          <w:szCs w:val="18"/>
        </w:rPr>
      </w:r>
      <w:r w:rsidRPr="00B14EC4">
        <w:rPr>
          <w:sz w:val="18"/>
          <w:szCs w:val="18"/>
        </w:rPr>
        <w:fldChar w:fldCharType="separate"/>
      </w:r>
      <w:r w:rsidR="00D644BA">
        <w:rPr>
          <w:sz w:val="18"/>
          <w:szCs w:val="18"/>
        </w:rPr>
        <w:t>5</w:t>
      </w:r>
      <w:r w:rsidRPr="00B14EC4">
        <w:rPr>
          <w:sz w:val="18"/>
          <w:szCs w:val="18"/>
        </w:rPr>
        <w:fldChar w:fldCharType="end"/>
      </w:r>
    </w:p>
    <w:p w14:paraId="5EB21A7B" w14:textId="749BF261"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 xml:space="preserve">1. </w:t>
      </w:r>
      <w:r w:rsidRPr="00B14EC4">
        <w:rPr>
          <w:rFonts w:eastAsiaTheme="minorEastAsia" w:cstheme="minorBidi"/>
          <w:b w:val="0"/>
          <w:caps w:val="0"/>
          <w:color w:val="auto"/>
          <w:sz w:val="18"/>
          <w:szCs w:val="18"/>
        </w:rPr>
        <w:tab/>
      </w:r>
      <w:r w:rsidRPr="00B14EC4">
        <w:rPr>
          <w:sz w:val="18"/>
          <w:szCs w:val="18"/>
        </w:rPr>
        <w:t>NOTES FOR DIRECTORATE AND TERRITORY AUTHORITIES WHEN ISSUING THESE INSTRUCTIONS</w:t>
      </w:r>
      <w:r w:rsidRPr="00B14EC4">
        <w:rPr>
          <w:sz w:val="18"/>
          <w:szCs w:val="18"/>
        </w:rPr>
        <w:tab/>
      </w:r>
      <w:r w:rsidRPr="00B14EC4">
        <w:rPr>
          <w:sz w:val="18"/>
          <w:szCs w:val="18"/>
        </w:rPr>
        <w:fldChar w:fldCharType="begin"/>
      </w:r>
      <w:r w:rsidRPr="00B14EC4">
        <w:rPr>
          <w:sz w:val="18"/>
          <w:szCs w:val="18"/>
        </w:rPr>
        <w:instrText xml:space="preserve"> PAGEREF _Toc99721065 \h </w:instrText>
      </w:r>
      <w:r w:rsidRPr="00B14EC4">
        <w:rPr>
          <w:sz w:val="18"/>
          <w:szCs w:val="18"/>
        </w:rPr>
      </w:r>
      <w:r w:rsidRPr="00B14EC4">
        <w:rPr>
          <w:sz w:val="18"/>
          <w:szCs w:val="18"/>
        </w:rPr>
        <w:fldChar w:fldCharType="separate"/>
      </w:r>
      <w:r w:rsidR="00D644BA">
        <w:rPr>
          <w:sz w:val="18"/>
          <w:szCs w:val="18"/>
        </w:rPr>
        <w:t>6</w:t>
      </w:r>
      <w:r w:rsidRPr="00B14EC4">
        <w:rPr>
          <w:sz w:val="18"/>
          <w:szCs w:val="18"/>
        </w:rPr>
        <w:fldChar w:fldCharType="end"/>
      </w:r>
    </w:p>
    <w:p w14:paraId="71AEBE57" w14:textId="481C8CF8"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1.1</w:t>
      </w:r>
      <w:r w:rsidRPr="00B14EC4">
        <w:rPr>
          <w:rFonts w:eastAsiaTheme="minorEastAsia" w:cstheme="minorBidi"/>
          <w:color w:val="auto"/>
          <w:sz w:val="18"/>
          <w:szCs w:val="18"/>
        </w:rPr>
        <w:tab/>
      </w:r>
      <w:r w:rsidRPr="00B14EC4">
        <w:rPr>
          <w:sz w:val="18"/>
          <w:szCs w:val="18"/>
        </w:rPr>
        <w:t>BACKGROUND</w:t>
      </w:r>
      <w:r w:rsidRPr="00B14EC4">
        <w:rPr>
          <w:sz w:val="18"/>
          <w:szCs w:val="18"/>
        </w:rPr>
        <w:tab/>
      </w:r>
      <w:r w:rsidRPr="00B14EC4">
        <w:rPr>
          <w:sz w:val="18"/>
          <w:szCs w:val="18"/>
        </w:rPr>
        <w:fldChar w:fldCharType="begin"/>
      </w:r>
      <w:r w:rsidRPr="00B14EC4">
        <w:rPr>
          <w:sz w:val="18"/>
          <w:szCs w:val="18"/>
        </w:rPr>
        <w:instrText xml:space="preserve"> PAGEREF _Toc99721066 \h </w:instrText>
      </w:r>
      <w:r w:rsidRPr="00B14EC4">
        <w:rPr>
          <w:sz w:val="18"/>
          <w:szCs w:val="18"/>
        </w:rPr>
      </w:r>
      <w:r w:rsidRPr="00B14EC4">
        <w:rPr>
          <w:sz w:val="18"/>
          <w:szCs w:val="18"/>
        </w:rPr>
        <w:fldChar w:fldCharType="separate"/>
      </w:r>
      <w:r w:rsidR="00D644BA">
        <w:rPr>
          <w:sz w:val="18"/>
          <w:szCs w:val="18"/>
        </w:rPr>
        <w:t>6</w:t>
      </w:r>
      <w:r w:rsidRPr="00B14EC4">
        <w:rPr>
          <w:sz w:val="18"/>
          <w:szCs w:val="18"/>
        </w:rPr>
        <w:fldChar w:fldCharType="end"/>
      </w:r>
    </w:p>
    <w:p w14:paraId="57C911C1" w14:textId="1142A697"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1.2</w:t>
      </w:r>
      <w:r w:rsidRPr="00B14EC4">
        <w:rPr>
          <w:rFonts w:eastAsiaTheme="minorEastAsia" w:cstheme="minorBidi"/>
          <w:color w:val="auto"/>
          <w:sz w:val="18"/>
          <w:szCs w:val="18"/>
        </w:rPr>
        <w:tab/>
      </w:r>
      <w:r w:rsidRPr="00B14EC4">
        <w:rPr>
          <w:sz w:val="18"/>
          <w:szCs w:val="18"/>
        </w:rPr>
        <w:t>WHICH PARTY ISSUES THE INSTRUCTIONS</w:t>
      </w:r>
      <w:r w:rsidRPr="00B14EC4">
        <w:rPr>
          <w:sz w:val="18"/>
          <w:szCs w:val="18"/>
        </w:rPr>
        <w:tab/>
      </w:r>
      <w:r w:rsidRPr="00B14EC4">
        <w:rPr>
          <w:sz w:val="18"/>
          <w:szCs w:val="18"/>
        </w:rPr>
        <w:fldChar w:fldCharType="begin"/>
      </w:r>
      <w:r w:rsidRPr="00B14EC4">
        <w:rPr>
          <w:sz w:val="18"/>
          <w:szCs w:val="18"/>
        </w:rPr>
        <w:instrText xml:space="preserve"> PAGEREF _Toc99721067 \h </w:instrText>
      </w:r>
      <w:r w:rsidRPr="00B14EC4">
        <w:rPr>
          <w:sz w:val="18"/>
          <w:szCs w:val="18"/>
        </w:rPr>
      </w:r>
      <w:r w:rsidRPr="00B14EC4">
        <w:rPr>
          <w:sz w:val="18"/>
          <w:szCs w:val="18"/>
        </w:rPr>
        <w:fldChar w:fldCharType="separate"/>
      </w:r>
      <w:r w:rsidR="00D644BA">
        <w:rPr>
          <w:sz w:val="18"/>
          <w:szCs w:val="18"/>
        </w:rPr>
        <w:t>6</w:t>
      </w:r>
      <w:r w:rsidRPr="00B14EC4">
        <w:rPr>
          <w:sz w:val="18"/>
          <w:szCs w:val="18"/>
        </w:rPr>
        <w:fldChar w:fldCharType="end"/>
      </w:r>
    </w:p>
    <w:p w14:paraId="57BB0695" w14:textId="531833BA"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1.3</w:t>
      </w:r>
      <w:r w:rsidRPr="00B14EC4">
        <w:rPr>
          <w:rFonts w:eastAsiaTheme="minorEastAsia" w:cstheme="minorBidi"/>
          <w:color w:val="auto"/>
          <w:sz w:val="18"/>
          <w:szCs w:val="18"/>
        </w:rPr>
        <w:tab/>
      </w:r>
      <w:r w:rsidRPr="00B14EC4">
        <w:rPr>
          <w:sz w:val="18"/>
          <w:szCs w:val="18"/>
        </w:rPr>
        <w:t>GUIDANCE FOR MODIFICATION</w:t>
      </w:r>
      <w:r w:rsidRPr="00B14EC4">
        <w:rPr>
          <w:sz w:val="18"/>
          <w:szCs w:val="18"/>
        </w:rPr>
        <w:tab/>
      </w:r>
      <w:r w:rsidRPr="00B14EC4">
        <w:rPr>
          <w:sz w:val="18"/>
          <w:szCs w:val="18"/>
        </w:rPr>
        <w:fldChar w:fldCharType="begin"/>
      </w:r>
      <w:r w:rsidRPr="00B14EC4">
        <w:rPr>
          <w:sz w:val="18"/>
          <w:szCs w:val="18"/>
        </w:rPr>
        <w:instrText xml:space="preserve"> PAGEREF _Toc99721068 \h </w:instrText>
      </w:r>
      <w:r w:rsidRPr="00B14EC4">
        <w:rPr>
          <w:sz w:val="18"/>
          <w:szCs w:val="18"/>
        </w:rPr>
      </w:r>
      <w:r w:rsidRPr="00B14EC4">
        <w:rPr>
          <w:sz w:val="18"/>
          <w:szCs w:val="18"/>
        </w:rPr>
        <w:fldChar w:fldCharType="separate"/>
      </w:r>
      <w:r w:rsidR="00D644BA">
        <w:rPr>
          <w:sz w:val="18"/>
          <w:szCs w:val="18"/>
        </w:rPr>
        <w:t>7</w:t>
      </w:r>
      <w:r w:rsidRPr="00B14EC4">
        <w:rPr>
          <w:sz w:val="18"/>
          <w:szCs w:val="18"/>
        </w:rPr>
        <w:fldChar w:fldCharType="end"/>
      </w:r>
    </w:p>
    <w:p w14:paraId="3CF86A6E" w14:textId="31013FE8"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1.4</w:t>
      </w:r>
      <w:r w:rsidRPr="00B14EC4">
        <w:rPr>
          <w:rFonts w:eastAsiaTheme="minorEastAsia" w:cstheme="minorBidi"/>
          <w:color w:val="auto"/>
          <w:sz w:val="18"/>
          <w:szCs w:val="18"/>
        </w:rPr>
        <w:tab/>
      </w:r>
      <w:r w:rsidRPr="00B14EC4">
        <w:rPr>
          <w:sz w:val="18"/>
          <w:szCs w:val="18"/>
        </w:rPr>
        <w:t>NOTES FOR READERS</w:t>
      </w:r>
      <w:r w:rsidRPr="00B14EC4">
        <w:rPr>
          <w:sz w:val="18"/>
          <w:szCs w:val="18"/>
        </w:rPr>
        <w:tab/>
      </w:r>
      <w:r w:rsidRPr="00B14EC4">
        <w:rPr>
          <w:sz w:val="18"/>
          <w:szCs w:val="18"/>
        </w:rPr>
        <w:fldChar w:fldCharType="begin"/>
      </w:r>
      <w:r w:rsidRPr="00B14EC4">
        <w:rPr>
          <w:sz w:val="18"/>
          <w:szCs w:val="18"/>
        </w:rPr>
        <w:instrText xml:space="preserve"> PAGEREF _Toc99721069 \h </w:instrText>
      </w:r>
      <w:r w:rsidRPr="00B14EC4">
        <w:rPr>
          <w:sz w:val="18"/>
          <w:szCs w:val="18"/>
        </w:rPr>
      </w:r>
      <w:r w:rsidRPr="00B14EC4">
        <w:rPr>
          <w:sz w:val="18"/>
          <w:szCs w:val="18"/>
        </w:rPr>
        <w:fldChar w:fldCharType="separate"/>
      </w:r>
      <w:r w:rsidR="00D644BA">
        <w:rPr>
          <w:sz w:val="18"/>
          <w:szCs w:val="18"/>
        </w:rPr>
        <w:t>8</w:t>
      </w:r>
      <w:r w:rsidRPr="00B14EC4">
        <w:rPr>
          <w:sz w:val="18"/>
          <w:szCs w:val="18"/>
        </w:rPr>
        <w:fldChar w:fldCharType="end"/>
      </w:r>
    </w:p>
    <w:p w14:paraId="2117D1CF" w14:textId="7277BDA1"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1.4.1</w:t>
      </w:r>
      <w:r w:rsidRPr="00B14EC4">
        <w:rPr>
          <w:rFonts w:eastAsiaTheme="minorEastAsia" w:cstheme="minorBidi"/>
          <w:noProof/>
          <w:sz w:val="18"/>
          <w:szCs w:val="18"/>
        </w:rPr>
        <w:tab/>
      </w:r>
      <w:r w:rsidRPr="00B14EC4">
        <w:rPr>
          <w:noProof/>
          <w:sz w:val="18"/>
          <w:szCs w:val="18"/>
        </w:rPr>
        <w:t>Format of these Instructions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_Toc99721070 \h </w:instrText>
      </w:r>
      <w:r w:rsidRPr="00B14EC4">
        <w:rPr>
          <w:noProof/>
          <w:sz w:val="18"/>
          <w:szCs w:val="18"/>
        </w:rPr>
      </w:r>
      <w:r w:rsidRPr="00B14EC4">
        <w:rPr>
          <w:noProof/>
          <w:sz w:val="18"/>
          <w:szCs w:val="18"/>
        </w:rPr>
        <w:fldChar w:fldCharType="separate"/>
      </w:r>
      <w:r w:rsidR="00D644BA">
        <w:rPr>
          <w:noProof/>
          <w:sz w:val="18"/>
          <w:szCs w:val="18"/>
        </w:rPr>
        <w:t>8</w:t>
      </w:r>
      <w:r w:rsidRPr="00B14EC4">
        <w:rPr>
          <w:noProof/>
          <w:sz w:val="18"/>
          <w:szCs w:val="18"/>
        </w:rPr>
        <w:fldChar w:fldCharType="end"/>
      </w:r>
    </w:p>
    <w:p w14:paraId="29D8AF7E" w14:textId="44327A26"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1.4.2</w:t>
      </w:r>
      <w:r w:rsidRPr="00B14EC4">
        <w:rPr>
          <w:rFonts w:eastAsiaTheme="minorEastAsia" w:cstheme="minorBidi"/>
          <w:noProof/>
          <w:sz w:val="18"/>
          <w:szCs w:val="18"/>
        </w:rPr>
        <w:tab/>
      </w:r>
      <w:r w:rsidRPr="00B14EC4">
        <w:rPr>
          <w:noProof/>
          <w:sz w:val="18"/>
          <w:szCs w:val="18"/>
        </w:rPr>
        <w:t>Directions for Specific Officers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_Toc99721071 \h </w:instrText>
      </w:r>
      <w:r w:rsidRPr="00B14EC4">
        <w:rPr>
          <w:noProof/>
          <w:sz w:val="18"/>
          <w:szCs w:val="18"/>
        </w:rPr>
      </w:r>
      <w:r w:rsidRPr="00B14EC4">
        <w:rPr>
          <w:noProof/>
          <w:sz w:val="18"/>
          <w:szCs w:val="18"/>
        </w:rPr>
        <w:fldChar w:fldCharType="separate"/>
      </w:r>
      <w:r w:rsidR="00D644BA">
        <w:rPr>
          <w:noProof/>
          <w:sz w:val="18"/>
          <w:szCs w:val="18"/>
        </w:rPr>
        <w:t>8</w:t>
      </w:r>
      <w:r w:rsidRPr="00B14EC4">
        <w:rPr>
          <w:noProof/>
          <w:sz w:val="18"/>
          <w:szCs w:val="18"/>
        </w:rPr>
        <w:fldChar w:fldCharType="end"/>
      </w:r>
    </w:p>
    <w:p w14:paraId="78D13E93" w14:textId="068B5C60"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1.4.3</w:t>
      </w:r>
      <w:r w:rsidRPr="00B14EC4">
        <w:rPr>
          <w:rFonts w:eastAsiaTheme="minorEastAsia" w:cstheme="minorBidi"/>
          <w:noProof/>
          <w:sz w:val="18"/>
          <w:szCs w:val="18"/>
        </w:rPr>
        <w:tab/>
      </w:r>
      <w:r w:rsidRPr="00B14EC4">
        <w:rPr>
          <w:noProof/>
          <w:sz w:val="18"/>
          <w:szCs w:val="18"/>
        </w:rPr>
        <w:t>Delegations for Specific Functions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_Toc99721072 \h </w:instrText>
      </w:r>
      <w:r w:rsidRPr="00B14EC4">
        <w:rPr>
          <w:noProof/>
          <w:sz w:val="18"/>
          <w:szCs w:val="18"/>
        </w:rPr>
      </w:r>
      <w:r w:rsidRPr="00B14EC4">
        <w:rPr>
          <w:noProof/>
          <w:sz w:val="18"/>
          <w:szCs w:val="18"/>
        </w:rPr>
        <w:fldChar w:fldCharType="separate"/>
      </w:r>
      <w:r w:rsidR="00D644BA">
        <w:rPr>
          <w:noProof/>
          <w:sz w:val="18"/>
          <w:szCs w:val="18"/>
        </w:rPr>
        <w:t>8</w:t>
      </w:r>
      <w:r w:rsidRPr="00B14EC4">
        <w:rPr>
          <w:noProof/>
          <w:sz w:val="18"/>
          <w:szCs w:val="18"/>
        </w:rPr>
        <w:fldChar w:fldCharType="end"/>
      </w:r>
    </w:p>
    <w:p w14:paraId="0E5A8A63" w14:textId="260AABA9"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1.4.4</w:t>
      </w:r>
      <w:r w:rsidRPr="00B14EC4">
        <w:rPr>
          <w:rFonts w:eastAsiaTheme="minorEastAsia" w:cstheme="minorBidi"/>
          <w:noProof/>
          <w:sz w:val="18"/>
          <w:szCs w:val="18"/>
        </w:rPr>
        <w:tab/>
      </w:r>
      <w:r w:rsidRPr="00B14EC4">
        <w:rPr>
          <w:noProof/>
          <w:sz w:val="18"/>
          <w:szCs w:val="18"/>
        </w:rPr>
        <w:t>Shared Services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_Toc99721073 \h </w:instrText>
      </w:r>
      <w:r w:rsidRPr="00B14EC4">
        <w:rPr>
          <w:noProof/>
          <w:sz w:val="18"/>
          <w:szCs w:val="18"/>
        </w:rPr>
      </w:r>
      <w:r w:rsidRPr="00B14EC4">
        <w:rPr>
          <w:noProof/>
          <w:sz w:val="18"/>
          <w:szCs w:val="18"/>
        </w:rPr>
        <w:fldChar w:fldCharType="separate"/>
      </w:r>
      <w:r w:rsidR="00D644BA">
        <w:rPr>
          <w:noProof/>
          <w:sz w:val="18"/>
          <w:szCs w:val="18"/>
        </w:rPr>
        <w:t>8</w:t>
      </w:r>
      <w:r w:rsidRPr="00B14EC4">
        <w:rPr>
          <w:noProof/>
          <w:sz w:val="18"/>
          <w:szCs w:val="18"/>
        </w:rPr>
        <w:fldChar w:fldCharType="end"/>
      </w:r>
    </w:p>
    <w:p w14:paraId="427BAA8B" w14:textId="7150A45F"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2.</w:t>
      </w:r>
      <w:r w:rsidRPr="00B14EC4">
        <w:rPr>
          <w:rFonts w:eastAsiaTheme="minorEastAsia" w:cstheme="minorBidi"/>
          <w:b w:val="0"/>
          <w:caps w:val="0"/>
          <w:color w:val="auto"/>
          <w:sz w:val="18"/>
          <w:szCs w:val="18"/>
        </w:rPr>
        <w:tab/>
      </w:r>
      <w:r w:rsidRPr="00B14EC4">
        <w:rPr>
          <w:sz w:val="18"/>
          <w:szCs w:val="18"/>
        </w:rPr>
        <w:t xml:space="preserve"> GENERAL GOVERNANCE</w:t>
      </w:r>
      <w:r w:rsidRPr="00B14EC4">
        <w:rPr>
          <w:sz w:val="18"/>
          <w:szCs w:val="18"/>
        </w:rPr>
        <w:tab/>
      </w:r>
      <w:r w:rsidRPr="00B14EC4">
        <w:rPr>
          <w:sz w:val="18"/>
          <w:szCs w:val="18"/>
        </w:rPr>
        <w:fldChar w:fldCharType="begin"/>
      </w:r>
      <w:r w:rsidRPr="00B14EC4">
        <w:rPr>
          <w:sz w:val="18"/>
          <w:szCs w:val="18"/>
        </w:rPr>
        <w:instrText xml:space="preserve"> PAGEREF _Toc99721074 \h </w:instrText>
      </w:r>
      <w:r w:rsidRPr="00B14EC4">
        <w:rPr>
          <w:sz w:val="18"/>
          <w:szCs w:val="18"/>
        </w:rPr>
      </w:r>
      <w:r w:rsidRPr="00B14EC4">
        <w:rPr>
          <w:sz w:val="18"/>
          <w:szCs w:val="18"/>
        </w:rPr>
        <w:fldChar w:fldCharType="separate"/>
      </w:r>
      <w:r w:rsidR="00D644BA">
        <w:rPr>
          <w:sz w:val="18"/>
          <w:szCs w:val="18"/>
        </w:rPr>
        <w:t>9</w:t>
      </w:r>
      <w:r w:rsidRPr="00B14EC4">
        <w:rPr>
          <w:sz w:val="18"/>
          <w:szCs w:val="18"/>
        </w:rPr>
        <w:fldChar w:fldCharType="end"/>
      </w:r>
    </w:p>
    <w:p w14:paraId="1D4A6147" w14:textId="580FD68E"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2.1</w:t>
      </w:r>
      <w:r w:rsidRPr="00B14EC4">
        <w:rPr>
          <w:rFonts w:eastAsiaTheme="minorEastAsia" w:cstheme="minorBidi"/>
          <w:color w:val="auto"/>
          <w:sz w:val="18"/>
          <w:szCs w:val="18"/>
        </w:rPr>
        <w:tab/>
      </w:r>
      <w:r w:rsidRPr="00B14EC4">
        <w:rPr>
          <w:sz w:val="18"/>
          <w:szCs w:val="18"/>
        </w:rPr>
        <w:t>DELEGATION OF AUTHORITY</w:t>
      </w:r>
      <w:r w:rsidRPr="00B14EC4">
        <w:rPr>
          <w:sz w:val="18"/>
          <w:szCs w:val="18"/>
        </w:rPr>
        <w:tab/>
      </w:r>
      <w:r w:rsidRPr="00B14EC4">
        <w:rPr>
          <w:sz w:val="18"/>
          <w:szCs w:val="18"/>
        </w:rPr>
        <w:fldChar w:fldCharType="begin"/>
      </w:r>
      <w:r w:rsidRPr="00B14EC4">
        <w:rPr>
          <w:sz w:val="18"/>
          <w:szCs w:val="18"/>
        </w:rPr>
        <w:instrText xml:space="preserve"> PAGEREF _Toc99721075 \h </w:instrText>
      </w:r>
      <w:r w:rsidRPr="00B14EC4">
        <w:rPr>
          <w:sz w:val="18"/>
          <w:szCs w:val="18"/>
        </w:rPr>
      </w:r>
      <w:r w:rsidRPr="00B14EC4">
        <w:rPr>
          <w:sz w:val="18"/>
          <w:szCs w:val="18"/>
        </w:rPr>
        <w:fldChar w:fldCharType="separate"/>
      </w:r>
      <w:r w:rsidR="00D644BA">
        <w:rPr>
          <w:sz w:val="18"/>
          <w:szCs w:val="18"/>
        </w:rPr>
        <w:t>9</w:t>
      </w:r>
      <w:r w:rsidRPr="00B14EC4">
        <w:rPr>
          <w:sz w:val="18"/>
          <w:szCs w:val="18"/>
        </w:rPr>
        <w:fldChar w:fldCharType="end"/>
      </w:r>
    </w:p>
    <w:p w14:paraId="49829EE9" w14:textId="0B5C9628"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2.1.1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_Toc99721076 \h </w:instrText>
      </w:r>
      <w:r w:rsidRPr="00B14EC4">
        <w:rPr>
          <w:noProof/>
          <w:sz w:val="18"/>
          <w:szCs w:val="18"/>
        </w:rPr>
      </w:r>
      <w:r w:rsidRPr="00B14EC4">
        <w:rPr>
          <w:noProof/>
          <w:sz w:val="18"/>
          <w:szCs w:val="18"/>
        </w:rPr>
        <w:fldChar w:fldCharType="separate"/>
      </w:r>
      <w:r w:rsidR="00D644BA">
        <w:rPr>
          <w:noProof/>
          <w:sz w:val="18"/>
          <w:szCs w:val="18"/>
        </w:rPr>
        <w:t>9</w:t>
      </w:r>
      <w:r w:rsidRPr="00B14EC4">
        <w:rPr>
          <w:noProof/>
          <w:sz w:val="18"/>
          <w:szCs w:val="18"/>
        </w:rPr>
        <w:fldChar w:fldCharType="end"/>
      </w:r>
    </w:p>
    <w:p w14:paraId="33171A60" w14:textId="65F8E250"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Delegation of Executive Powers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_Toc99721077 \h </w:instrText>
      </w:r>
      <w:r w:rsidRPr="00B14EC4">
        <w:rPr>
          <w:noProof/>
          <w:sz w:val="18"/>
          <w:szCs w:val="18"/>
        </w:rPr>
      </w:r>
      <w:r w:rsidRPr="00B14EC4">
        <w:rPr>
          <w:noProof/>
          <w:sz w:val="18"/>
          <w:szCs w:val="18"/>
        </w:rPr>
        <w:fldChar w:fldCharType="separate"/>
      </w:r>
      <w:r w:rsidR="00D644BA">
        <w:rPr>
          <w:noProof/>
          <w:sz w:val="18"/>
          <w:szCs w:val="18"/>
        </w:rPr>
        <w:t>9</w:t>
      </w:r>
      <w:r w:rsidRPr="00B14EC4">
        <w:rPr>
          <w:noProof/>
          <w:sz w:val="18"/>
          <w:szCs w:val="18"/>
        </w:rPr>
        <w:fldChar w:fldCharType="end"/>
      </w:r>
    </w:p>
    <w:p w14:paraId="185BA487" w14:textId="134A7C6B"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Scope of authority to Delegate is variable between positions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_Toc99721078 \h </w:instrText>
      </w:r>
      <w:r w:rsidRPr="00B14EC4">
        <w:rPr>
          <w:noProof/>
          <w:sz w:val="18"/>
          <w:szCs w:val="18"/>
        </w:rPr>
      </w:r>
      <w:r w:rsidRPr="00B14EC4">
        <w:rPr>
          <w:noProof/>
          <w:sz w:val="18"/>
          <w:szCs w:val="18"/>
        </w:rPr>
        <w:fldChar w:fldCharType="separate"/>
      </w:r>
      <w:r w:rsidR="00D644BA">
        <w:rPr>
          <w:noProof/>
          <w:sz w:val="18"/>
          <w:szCs w:val="18"/>
        </w:rPr>
        <w:t>9</w:t>
      </w:r>
      <w:r w:rsidRPr="00B14EC4">
        <w:rPr>
          <w:noProof/>
          <w:sz w:val="18"/>
          <w:szCs w:val="18"/>
        </w:rPr>
        <w:fldChar w:fldCharType="end"/>
      </w:r>
    </w:p>
    <w:p w14:paraId="0EC385BE" w14:textId="5E269F43"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Authority to sub-Delegate is limited to certain positions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_Toc99721079 \h </w:instrText>
      </w:r>
      <w:r w:rsidRPr="00B14EC4">
        <w:rPr>
          <w:noProof/>
          <w:sz w:val="18"/>
          <w:szCs w:val="18"/>
        </w:rPr>
      </w:r>
      <w:r w:rsidRPr="00B14EC4">
        <w:rPr>
          <w:noProof/>
          <w:sz w:val="18"/>
          <w:szCs w:val="18"/>
        </w:rPr>
        <w:fldChar w:fldCharType="separate"/>
      </w:r>
      <w:r w:rsidR="00D644BA">
        <w:rPr>
          <w:noProof/>
          <w:sz w:val="18"/>
          <w:szCs w:val="18"/>
        </w:rPr>
        <w:t>9</w:t>
      </w:r>
      <w:r w:rsidRPr="00B14EC4">
        <w:rPr>
          <w:noProof/>
          <w:sz w:val="18"/>
          <w:szCs w:val="18"/>
        </w:rPr>
        <w:fldChar w:fldCharType="end"/>
      </w:r>
    </w:p>
    <w:p w14:paraId="7DEE946C" w14:textId="6CC3B569"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Delegations to ACT Government employees only</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_Toc99721080 \h </w:instrText>
      </w:r>
      <w:r w:rsidRPr="00B14EC4">
        <w:rPr>
          <w:noProof/>
          <w:sz w:val="18"/>
          <w:szCs w:val="18"/>
        </w:rPr>
      </w:r>
      <w:r w:rsidRPr="00B14EC4">
        <w:rPr>
          <w:noProof/>
          <w:sz w:val="18"/>
          <w:szCs w:val="18"/>
        </w:rPr>
        <w:fldChar w:fldCharType="separate"/>
      </w:r>
      <w:r w:rsidR="00D644BA">
        <w:rPr>
          <w:noProof/>
          <w:sz w:val="18"/>
          <w:szCs w:val="18"/>
        </w:rPr>
        <w:t>10</w:t>
      </w:r>
      <w:r w:rsidRPr="00B14EC4">
        <w:rPr>
          <w:noProof/>
          <w:sz w:val="18"/>
          <w:szCs w:val="18"/>
        </w:rPr>
        <w:fldChar w:fldCharType="end"/>
      </w:r>
    </w:p>
    <w:p w14:paraId="44C10199" w14:textId="22A8F48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Appointer of Delegates retains responsibility for function</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_Toc99721081 \h </w:instrText>
      </w:r>
      <w:r w:rsidRPr="00B14EC4">
        <w:rPr>
          <w:noProof/>
          <w:sz w:val="18"/>
          <w:szCs w:val="18"/>
        </w:rPr>
      </w:r>
      <w:r w:rsidRPr="00B14EC4">
        <w:rPr>
          <w:noProof/>
          <w:sz w:val="18"/>
          <w:szCs w:val="18"/>
        </w:rPr>
        <w:fldChar w:fldCharType="separate"/>
      </w:r>
      <w:r w:rsidR="00D644BA">
        <w:rPr>
          <w:noProof/>
          <w:sz w:val="18"/>
          <w:szCs w:val="18"/>
        </w:rPr>
        <w:t>10</w:t>
      </w:r>
      <w:r w:rsidRPr="00B14EC4">
        <w:rPr>
          <w:noProof/>
          <w:sz w:val="18"/>
          <w:szCs w:val="18"/>
        </w:rPr>
        <w:fldChar w:fldCharType="end"/>
      </w:r>
    </w:p>
    <w:p w14:paraId="3B6728EB" w14:textId="4A6FC8AC"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Responsibility of all Delegates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_Toc99721082 \h </w:instrText>
      </w:r>
      <w:r w:rsidRPr="00B14EC4">
        <w:rPr>
          <w:noProof/>
          <w:sz w:val="18"/>
          <w:szCs w:val="18"/>
        </w:rPr>
      </w:r>
      <w:r w:rsidRPr="00B14EC4">
        <w:rPr>
          <w:noProof/>
          <w:sz w:val="18"/>
          <w:szCs w:val="18"/>
        </w:rPr>
        <w:fldChar w:fldCharType="separate"/>
      </w:r>
      <w:r w:rsidR="00D644BA">
        <w:rPr>
          <w:noProof/>
          <w:sz w:val="18"/>
          <w:szCs w:val="18"/>
        </w:rPr>
        <w:t>10</w:t>
      </w:r>
      <w:r w:rsidRPr="00B14EC4">
        <w:rPr>
          <w:noProof/>
          <w:sz w:val="18"/>
          <w:szCs w:val="18"/>
        </w:rPr>
        <w:fldChar w:fldCharType="end"/>
      </w:r>
    </w:p>
    <w:p w14:paraId="7F998D25" w14:textId="631F976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2.1.2</w:t>
      </w:r>
      <w:r w:rsidRPr="00B14EC4">
        <w:rPr>
          <w:rFonts w:eastAsiaTheme="minorEastAsia" w:cstheme="minorBidi"/>
          <w:noProof/>
          <w:sz w:val="18"/>
          <w:szCs w:val="18"/>
        </w:rPr>
        <w:tab/>
      </w:r>
      <w:r w:rsidRPr="00B14EC4">
        <w:rPr>
          <w:noProof/>
          <w:sz w:val="18"/>
          <w:szCs w:val="18"/>
          <w:lang w:eastAsia="en-US"/>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_Toc99721083 \h </w:instrText>
      </w:r>
      <w:r w:rsidRPr="00B14EC4">
        <w:rPr>
          <w:noProof/>
          <w:sz w:val="18"/>
          <w:szCs w:val="18"/>
        </w:rPr>
      </w:r>
      <w:r w:rsidRPr="00B14EC4">
        <w:rPr>
          <w:noProof/>
          <w:sz w:val="18"/>
          <w:szCs w:val="18"/>
        </w:rPr>
        <w:fldChar w:fldCharType="separate"/>
      </w:r>
      <w:r w:rsidR="00D644BA">
        <w:rPr>
          <w:noProof/>
          <w:sz w:val="18"/>
          <w:szCs w:val="18"/>
        </w:rPr>
        <w:t>11</w:t>
      </w:r>
      <w:r w:rsidRPr="00B14EC4">
        <w:rPr>
          <w:noProof/>
          <w:sz w:val="18"/>
          <w:szCs w:val="18"/>
        </w:rPr>
        <w:fldChar w:fldCharType="end"/>
      </w:r>
    </w:p>
    <w:p w14:paraId="40C8B31C" w14:textId="780597ED"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2.1.3</w:t>
      </w:r>
      <w:r w:rsidRPr="00B14EC4">
        <w:rPr>
          <w:rFonts w:eastAsiaTheme="minorEastAsia" w:cstheme="minorBidi"/>
          <w:noProof/>
          <w:sz w:val="18"/>
          <w:szCs w:val="18"/>
        </w:rPr>
        <w:tab/>
      </w:r>
      <w:r w:rsidRPr="00B14EC4">
        <w:rPr>
          <w:noProof/>
          <w:sz w:val="18"/>
          <w:szCs w:val="18"/>
          <w:lang w:eastAsia="en-US"/>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_Toc99721084 \h </w:instrText>
      </w:r>
      <w:r w:rsidRPr="00B14EC4">
        <w:rPr>
          <w:noProof/>
          <w:sz w:val="18"/>
          <w:szCs w:val="18"/>
        </w:rPr>
      </w:r>
      <w:r w:rsidRPr="00B14EC4">
        <w:rPr>
          <w:noProof/>
          <w:sz w:val="18"/>
          <w:szCs w:val="18"/>
        </w:rPr>
        <w:fldChar w:fldCharType="separate"/>
      </w:r>
      <w:r w:rsidR="00D644BA">
        <w:rPr>
          <w:noProof/>
          <w:sz w:val="18"/>
          <w:szCs w:val="18"/>
        </w:rPr>
        <w:t>11</w:t>
      </w:r>
      <w:r w:rsidRPr="00B14EC4">
        <w:rPr>
          <w:noProof/>
          <w:sz w:val="18"/>
          <w:szCs w:val="18"/>
        </w:rPr>
        <w:fldChar w:fldCharType="end"/>
      </w:r>
    </w:p>
    <w:p w14:paraId="6E8C1DF3" w14:textId="36BE6CD2"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2.2</w:t>
      </w:r>
      <w:r w:rsidRPr="00B14EC4">
        <w:rPr>
          <w:rFonts w:eastAsiaTheme="minorEastAsia" w:cstheme="minorBidi"/>
          <w:color w:val="auto"/>
          <w:sz w:val="18"/>
          <w:szCs w:val="18"/>
        </w:rPr>
        <w:tab/>
      </w:r>
      <w:r w:rsidRPr="00B14EC4">
        <w:rPr>
          <w:sz w:val="18"/>
          <w:szCs w:val="18"/>
        </w:rPr>
        <w:t>Management of Risk, Fraud and Corruption Prevention</w:t>
      </w:r>
      <w:r w:rsidRPr="00B14EC4">
        <w:rPr>
          <w:sz w:val="18"/>
          <w:szCs w:val="18"/>
        </w:rPr>
        <w:tab/>
      </w:r>
      <w:r w:rsidRPr="00B14EC4">
        <w:rPr>
          <w:sz w:val="18"/>
          <w:szCs w:val="18"/>
        </w:rPr>
        <w:fldChar w:fldCharType="begin"/>
      </w:r>
      <w:r w:rsidRPr="00B14EC4">
        <w:rPr>
          <w:sz w:val="18"/>
          <w:szCs w:val="18"/>
        </w:rPr>
        <w:instrText xml:space="preserve"> PAGEREF _Toc99721085 \h </w:instrText>
      </w:r>
      <w:r w:rsidRPr="00B14EC4">
        <w:rPr>
          <w:sz w:val="18"/>
          <w:szCs w:val="18"/>
        </w:rPr>
      </w:r>
      <w:r w:rsidRPr="00B14EC4">
        <w:rPr>
          <w:sz w:val="18"/>
          <w:szCs w:val="18"/>
        </w:rPr>
        <w:fldChar w:fldCharType="separate"/>
      </w:r>
      <w:r w:rsidR="00D644BA">
        <w:rPr>
          <w:sz w:val="18"/>
          <w:szCs w:val="18"/>
        </w:rPr>
        <w:t>13</w:t>
      </w:r>
      <w:r w:rsidRPr="00B14EC4">
        <w:rPr>
          <w:sz w:val="18"/>
          <w:szCs w:val="18"/>
        </w:rPr>
        <w:fldChar w:fldCharType="end"/>
      </w:r>
    </w:p>
    <w:p w14:paraId="1065D8E2" w14:textId="3040A012"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2.2.1</w:t>
      </w:r>
      <w:r w:rsidRPr="00B14EC4">
        <w:rPr>
          <w:rFonts w:eastAsiaTheme="minorEastAsia" w:cstheme="minorBidi"/>
          <w:noProof/>
          <w:sz w:val="18"/>
          <w:szCs w:val="18"/>
        </w:rPr>
        <w:tab/>
      </w:r>
      <w:r w:rsidRPr="00B14EC4">
        <w:rPr>
          <w:noProof/>
          <w:sz w:val="18"/>
          <w:szCs w:val="18"/>
          <w:lang w:eastAsia="en-US"/>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_Toc99721086 \h </w:instrText>
      </w:r>
      <w:r w:rsidRPr="00B14EC4">
        <w:rPr>
          <w:noProof/>
          <w:sz w:val="18"/>
          <w:szCs w:val="18"/>
        </w:rPr>
      </w:r>
      <w:r w:rsidRPr="00B14EC4">
        <w:rPr>
          <w:noProof/>
          <w:sz w:val="18"/>
          <w:szCs w:val="18"/>
        </w:rPr>
        <w:fldChar w:fldCharType="separate"/>
      </w:r>
      <w:r w:rsidR="00D644BA">
        <w:rPr>
          <w:noProof/>
          <w:sz w:val="18"/>
          <w:szCs w:val="18"/>
        </w:rPr>
        <w:t>13</w:t>
      </w:r>
      <w:r w:rsidRPr="00B14EC4">
        <w:rPr>
          <w:noProof/>
          <w:sz w:val="18"/>
          <w:szCs w:val="18"/>
        </w:rPr>
        <w:fldChar w:fldCharType="end"/>
      </w:r>
    </w:p>
    <w:p w14:paraId="2E3E1544" w14:textId="36C8BE06"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2.2.3</w:t>
      </w:r>
      <w:r w:rsidRPr="00B14EC4">
        <w:rPr>
          <w:rFonts w:eastAsiaTheme="minorEastAsia" w:cstheme="minorBidi"/>
          <w:noProof/>
          <w:sz w:val="18"/>
          <w:szCs w:val="18"/>
        </w:rPr>
        <w:tab/>
      </w:r>
      <w:r w:rsidRPr="00B14EC4">
        <w:rPr>
          <w:noProof/>
          <w:sz w:val="18"/>
          <w:szCs w:val="18"/>
        </w:rPr>
        <w:t>Risk Management</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_Toc99721087 \h </w:instrText>
      </w:r>
      <w:r w:rsidRPr="00B14EC4">
        <w:rPr>
          <w:noProof/>
          <w:sz w:val="18"/>
          <w:szCs w:val="18"/>
        </w:rPr>
      </w:r>
      <w:r w:rsidRPr="00B14EC4">
        <w:rPr>
          <w:noProof/>
          <w:sz w:val="18"/>
          <w:szCs w:val="18"/>
        </w:rPr>
        <w:fldChar w:fldCharType="separate"/>
      </w:r>
      <w:r w:rsidR="00D644BA">
        <w:rPr>
          <w:noProof/>
          <w:sz w:val="18"/>
          <w:szCs w:val="18"/>
        </w:rPr>
        <w:t>13</w:t>
      </w:r>
      <w:r w:rsidRPr="00B14EC4">
        <w:rPr>
          <w:noProof/>
          <w:sz w:val="18"/>
          <w:szCs w:val="18"/>
        </w:rPr>
        <w:fldChar w:fldCharType="end"/>
      </w:r>
    </w:p>
    <w:p w14:paraId="1EC2B044" w14:textId="72D7265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2.2.4</w:t>
      </w:r>
      <w:r w:rsidRPr="00B14EC4">
        <w:rPr>
          <w:rFonts w:eastAsiaTheme="minorEastAsia" w:cstheme="minorBidi"/>
          <w:noProof/>
          <w:sz w:val="18"/>
          <w:szCs w:val="18"/>
        </w:rPr>
        <w:tab/>
      </w:r>
      <w:r w:rsidRPr="00B14EC4">
        <w:rPr>
          <w:noProof/>
          <w:sz w:val="18"/>
          <w:szCs w:val="18"/>
        </w:rPr>
        <w:t>Fraud and Corruption Prevention</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_Toc99721088 \h </w:instrText>
      </w:r>
      <w:r w:rsidRPr="00B14EC4">
        <w:rPr>
          <w:noProof/>
          <w:sz w:val="18"/>
          <w:szCs w:val="18"/>
        </w:rPr>
      </w:r>
      <w:r w:rsidRPr="00B14EC4">
        <w:rPr>
          <w:noProof/>
          <w:sz w:val="18"/>
          <w:szCs w:val="18"/>
        </w:rPr>
        <w:fldChar w:fldCharType="separate"/>
      </w:r>
      <w:r w:rsidR="00D644BA">
        <w:rPr>
          <w:noProof/>
          <w:sz w:val="18"/>
          <w:szCs w:val="18"/>
        </w:rPr>
        <w:t>14</w:t>
      </w:r>
      <w:r w:rsidRPr="00B14EC4">
        <w:rPr>
          <w:noProof/>
          <w:sz w:val="18"/>
          <w:szCs w:val="18"/>
        </w:rPr>
        <w:fldChar w:fldCharType="end"/>
      </w:r>
    </w:p>
    <w:p w14:paraId="2DF0DD06" w14:textId="2B1D66F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Personal Obligations for Public Sector Employees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_Toc99721089 \h </w:instrText>
      </w:r>
      <w:r w:rsidRPr="00B14EC4">
        <w:rPr>
          <w:noProof/>
          <w:sz w:val="18"/>
          <w:szCs w:val="18"/>
        </w:rPr>
      </w:r>
      <w:r w:rsidRPr="00B14EC4">
        <w:rPr>
          <w:noProof/>
          <w:sz w:val="18"/>
          <w:szCs w:val="18"/>
        </w:rPr>
        <w:fldChar w:fldCharType="separate"/>
      </w:r>
      <w:r w:rsidR="00D644BA">
        <w:rPr>
          <w:noProof/>
          <w:sz w:val="18"/>
          <w:szCs w:val="18"/>
        </w:rPr>
        <w:t>15</w:t>
      </w:r>
      <w:r w:rsidRPr="00B14EC4">
        <w:rPr>
          <w:noProof/>
          <w:sz w:val="18"/>
          <w:szCs w:val="18"/>
        </w:rPr>
        <w:fldChar w:fldCharType="end"/>
      </w:r>
    </w:p>
    <w:p w14:paraId="0C5BEB20" w14:textId="774F199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2.2.2</w:t>
      </w:r>
      <w:r w:rsidRPr="00B14EC4">
        <w:rPr>
          <w:rFonts w:eastAsiaTheme="minorEastAsia" w:cstheme="minorBidi"/>
          <w:noProof/>
          <w:sz w:val="18"/>
          <w:szCs w:val="18"/>
        </w:rPr>
        <w:tab/>
      </w:r>
      <w:r w:rsidRPr="00B14EC4">
        <w:rPr>
          <w:noProof/>
          <w:sz w:val="18"/>
          <w:szCs w:val="18"/>
          <w:lang w:eastAsia="en-US"/>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_Toc99721090 \h </w:instrText>
      </w:r>
      <w:r w:rsidRPr="00B14EC4">
        <w:rPr>
          <w:noProof/>
          <w:sz w:val="18"/>
          <w:szCs w:val="18"/>
        </w:rPr>
      </w:r>
      <w:r w:rsidRPr="00B14EC4">
        <w:rPr>
          <w:noProof/>
          <w:sz w:val="18"/>
          <w:szCs w:val="18"/>
        </w:rPr>
        <w:fldChar w:fldCharType="separate"/>
      </w:r>
      <w:r w:rsidR="00D644BA">
        <w:rPr>
          <w:noProof/>
          <w:sz w:val="18"/>
          <w:szCs w:val="18"/>
        </w:rPr>
        <w:t>17</w:t>
      </w:r>
      <w:r w:rsidRPr="00B14EC4">
        <w:rPr>
          <w:noProof/>
          <w:sz w:val="18"/>
          <w:szCs w:val="18"/>
        </w:rPr>
        <w:fldChar w:fldCharType="end"/>
      </w:r>
    </w:p>
    <w:p w14:paraId="3D57EA17" w14:textId="782329E3"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2.2.3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_Toc99721091 \h </w:instrText>
      </w:r>
      <w:r w:rsidRPr="00B14EC4">
        <w:rPr>
          <w:noProof/>
          <w:sz w:val="18"/>
          <w:szCs w:val="18"/>
        </w:rPr>
      </w:r>
      <w:r w:rsidRPr="00B14EC4">
        <w:rPr>
          <w:noProof/>
          <w:sz w:val="18"/>
          <w:szCs w:val="18"/>
        </w:rPr>
        <w:fldChar w:fldCharType="separate"/>
      </w:r>
      <w:r w:rsidR="00D644BA">
        <w:rPr>
          <w:noProof/>
          <w:sz w:val="18"/>
          <w:szCs w:val="18"/>
        </w:rPr>
        <w:t>17</w:t>
      </w:r>
      <w:r w:rsidRPr="00B14EC4">
        <w:rPr>
          <w:noProof/>
          <w:sz w:val="18"/>
          <w:szCs w:val="18"/>
        </w:rPr>
        <w:fldChar w:fldCharType="end"/>
      </w:r>
    </w:p>
    <w:p w14:paraId="70BC486C" w14:textId="56FDA812"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lang w:eastAsia="en-US"/>
        </w:rPr>
        <w:t>2.3</w:t>
      </w:r>
      <w:r w:rsidRPr="00B14EC4">
        <w:rPr>
          <w:rFonts w:eastAsiaTheme="minorEastAsia" w:cstheme="minorBidi"/>
          <w:color w:val="auto"/>
          <w:sz w:val="18"/>
          <w:szCs w:val="18"/>
        </w:rPr>
        <w:tab/>
      </w:r>
      <w:r w:rsidRPr="00B14EC4">
        <w:rPr>
          <w:sz w:val="18"/>
          <w:szCs w:val="18"/>
          <w:lang w:eastAsia="en-US"/>
        </w:rPr>
        <w:t>Budget management and control</w:t>
      </w:r>
      <w:r w:rsidRPr="00B14EC4">
        <w:rPr>
          <w:sz w:val="18"/>
          <w:szCs w:val="18"/>
        </w:rPr>
        <w:tab/>
      </w:r>
      <w:r w:rsidRPr="00B14EC4">
        <w:rPr>
          <w:sz w:val="18"/>
          <w:szCs w:val="18"/>
        </w:rPr>
        <w:fldChar w:fldCharType="begin"/>
      </w:r>
      <w:r w:rsidRPr="00B14EC4">
        <w:rPr>
          <w:sz w:val="18"/>
          <w:szCs w:val="18"/>
        </w:rPr>
        <w:instrText xml:space="preserve"> PAGEREF _Toc99721092 \h </w:instrText>
      </w:r>
      <w:r w:rsidRPr="00B14EC4">
        <w:rPr>
          <w:sz w:val="18"/>
          <w:szCs w:val="18"/>
        </w:rPr>
      </w:r>
      <w:r w:rsidRPr="00B14EC4">
        <w:rPr>
          <w:sz w:val="18"/>
          <w:szCs w:val="18"/>
        </w:rPr>
        <w:fldChar w:fldCharType="separate"/>
      </w:r>
      <w:r w:rsidR="00D644BA">
        <w:rPr>
          <w:sz w:val="18"/>
          <w:szCs w:val="18"/>
        </w:rPr>
        <w:t>18</w:t>
      </w:r>
      <w:r w:rsidRPr="00B14EC4">
        <w:rPr>
          <w:sz w:val="18"/>
          <w:szCs w:val="18"/>
        </w:rPr>
        <w:fldChar w:fldCharType="end"/>
      </w:r>
    </w:p>
    <w:p w14:paraId="02334FCC" w14:textId="28BA1EE9"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2.3.1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_Toc99721093 \h </w:instrText>
      </w:r>
      <w:r w:rsidRPr="00B14EC4">
        <w:rPr>
          <w:noProof/>
          <w:sz w:val="18"/>
          <w:szCs w:val="18"/>
        </w:rPr>
      </w:r>
      <w:r w:rsidRPr="00B14EC4">
        <w:rPr>
          <w:noProof/>
          <w:sz w:val="18"/>
          <w:szCs w:val="18"/>
        </w:rPr>
        <w:fldChar w:fldCharType="separate"/>
      </w:r>
      <w:r w:rsidR="00D644BA">
        <w:rPr>
          <w:noProof/>
          <w:sz w:val="18"/>
          <w:szCs w:val="18"/>
        </w:rPr>
        <w:t>18</w:t>
      </w:r>
      <w:r w:rsidRPr="00B14EC4">
        <w:rPr>
          <w:noProof/>
          <w:sz w:val="18"/>
          <w:szCs w:val="18"/>
        </w:rPr>
        <w:fldChar w:fldCharType="end"/>
      </w:r>
    </w:p>
    <w:p w14:paraId="058902A1" w14:textId="56C7E97E"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Government Appropriations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_Toc99721094 \h </w:instrText>
      </w:r>
      <w:r w:rsidRPr="00B14EC4">
        <w:rPr>
          <w:noProof/>
          <w:sz w:val="18"/>
          <w:szCs w:val="18"/>
        </w:rPr>
      </w:r>
      <w:r w:rsidRPr="00B14EC4">
        <w:rPr>
          <w:noProof/>
          <w:sz w:val="18"/>
          <w:szCs w:val="18"/>
        </w:rPr>
        <w:fldChar w:fldCharType="separate"/>
      </w:r>
      <w:r w:rsidR="00D644BA">
        <w:rPr>
          <w:noProof/>
          <w:sz w:val="18"/>
          <w:szCs w:val="18"/>
        </w:rPr>
        <w:t>18</w:t>
      </w:r>
      <w:r w:rsidRPr="00B14EC4">
        <w:rPr>
          <w:noProof/>
          <w:sz w:val="18"/>
          <w:szCs w:val="18"/>
        </w:rPr>
        <w:fldChar w:fldCharType="end"/>
      </w:r>
    </w:p>
    <w:p w14:paraId="743692D5" w14:textId="400B8EC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2.3.2</w:t>
      </w:r>
      <w:r w:rsidRPr="00B14EC4">
        <w:rPr>
          <w:rFonts w:eastAsiaTheme="minorEastAsia" w:cstheme="minorBidi"/>
          <w:noProof/>
          <w:sz w:val="18"/>
          <w:szCs w:val="18"/>
        </w:rPr>
        <w:tab/>
      </w:r>
      <w:r w:rsidRPr="00B14EC4">
        <w:rPr>
          <w:noProof/>
          <w:sz w:val="18"/>
          <w:szCs w:val="18"/>
        </w:rPr>
        <w:t>Budgeted Outputs/Objectives of Agencies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_Toc99721095 \h </w:instrText>
      </w:r>
      <w:r w:rsidRPr="00B14EC4">
        <w:rPr>
          <w:noProof/>
          <w:sz w:val="18"/>
          <w:szCs w:val="18"/>
        </w:rPr>
      </w:r>
      <w:r w:rsidRPr="00B14EC4">
        <w:rPr>
          <w:noProof/>
          <w:sz w:val="18"/>
          <w:szCs w:val="18"/>
        </w:rPr>
        <w:fldChar w:fldCharType="separate"/>
      </w:r>
      <w:r w:rsidR="00D644BA">
        <w:rPr>
          <w:noProof/>
          <w:sz w:val="18"/>
          <w:szCs w:val="18"/>
        </w:rPr>
        <w:t>19</w:t>
      </w:r>
      <w:r w:rsidRPr="00B14EC4">
        <w:rPr>
          <w:noProof/>
          <w:sz w:val="18"/>
          <w:szCs w:val="18"/>
        </w:rPr>
        <w:fldChar w:fldCharType="end"/>
      </w:r>
    </w:p>
    <w:p w14:paraId="6CABFCFD" w14:textId="3B4F485D"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2.3.3</w:t>
      </w:r>
      <w:r w:rsidRPr="00B14EC4">
        <w:rPr>
          <w:rFonts w:eastAsiaTheme="minorEastAsia" w:cstheme="minorBidi"/>
          <w:noProof/>
          <w:sz w:val="18"/>
          <w:szCs w:val="18"/>
        </w:rPr>
        <w:tab/>
      </w:r>
      <w:r w:rsidRPr="00B14EC4">
        <w:rPr>
          <w:noProof/>
          <w:sz w:val="18"/>
          <w:szCs w:val="18"/>
        </w:rPr>
        <w:t>Internal Budget Allocation</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_Toc99721096 \h </w:instrText>
      </w:r>
      <w:r w:rsidRPr="00B14EC4">
        <w:rPr>
          <w:noProof/>
          <w:sz w:val="18"/>
          <w:szCs w:val="18"/>
        </w:rPr>
      </w:r>
      <w:r w:rsidRPr="00B14EC4">
        <w:rPr>
          <w:noProof/>
          <w:sz w:val="18"/>
          <w:szCs w:val="18"/>
        </w:rPr>
        <w:fldChar w:fldCharType="separate"/>
      </w:r>
      <w:r w:rsidR="00D644BA">
        <w:rPr>
          <w:noProof/>
          <w:sz w:val="18"/>
          <w:szCs w:val="18"/>
        </w:rPr>
        <w:t>19</w:t>
      </w:r>
      <w:r w:rsidRPr="00B14EC4">
        <w:rPr>
          <w:noProof/>
          <w:sz w:val="18"/>
          <w:szCs w:val="18"/>
        </w:rPr>
        <w:fldChar w:fldCharType="end"/>
      </w:r>
    </w:p>
    <w:p w14:paraId="1D155E23" w14:textId="3E7C600A"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2.3.4</w:t>
      </w:r>
      <w:r w:rsidRPr="00B14EC4">
        <w:rPr>
          <w:rFonts w:eastAsiaTheme="minorEastAsia" w:cstheme="minorBidi"/>
          <w:noProof/>
          <w:sz w:val="18"/>
          <w:szCs w:val="18"/>
        </w:rPr>
        <w:tab/>
      </w:r>
      <w:r w:rsidRPr="00B14EC4">
        <w:rPr>
          <w:noProof/>
          <w:sz w:val="18"/>
          <w:szCs w:val="18"/>
        </w:rPr>
        <w:t>Budget Expenditure</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_Toc99721097 \h </w:instrText>
      </w:r>
      <w:r w:rsidRPr="00B14EC4">
        <w:rPr>
          <w:noProof/>
          <w:sz w:val="18"/>
          <w:szCs w:val="18"/>
        </w:rPr>
      </w:r>
      <w:r w:rsidRPr="00B14EC4">
        <w:rPr>
          <w:noProof/>
          <w:sz w:val="18"/>
          <w:szCs w:val="18"/>
        </w:rPr>
        <w:fldChar w:fldCharType="separate"/>
      </w:r>
      <w:r w:rsidR="00D644BA">
        <w:rPr>
          <w:noProof/>
          <w:sz w:val="18"/>
          <w:szCs w:val="18"/>
        </w:rPr>
        <w:t>19</w:t>
      </w:r>
      <w:r w:rsidRPr="00B14EC4">
        <w:rPr>
          <w:noProof/>
          <w:sz w:val="18"/>
          <w:szCs w:val="18"/>
        </w:rPr>
        <w:fldChar w:fldCharType="end"/>
      </w:r>
    </w:p>
    <w:p w14:paraId="57C931AA" w14:textId="131E281D"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2.3.5</w:t>
      </w:r>
      <w:r w:rsidRPr="00B14EC4">
        <w:rPr>
          <w:rFonts w:eastAsiaTheme="minorEastAsia" w:cstheme="minorBidi"/>
          <w:noProof/>
          <w:sz w:val="18"/>
          <w:szCs w:val="18"/>
        </w:rPr>
        <w:tab/>
      </w:r>
      <w:r w:rsidRPr="00B14EC4">
        <w:rPr>
          <w:noProof/>
          <w:sz w:val="18"/>
          <w:szCs w:val="18"/>
        </w:rPr>
        <w:t>Budget Monitoring and Review</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_Toc99721098 \h </w:instrText>
      </w:r>
      <w:r w:rsidRPr="00B14EC4">
        <w:rPr>
          <w:noProof/>
          <w:sz w:val="18"/>
          <w:szCs w:val="18"/>
        </w:rPr>
      </w:r>
      <w:r w:rsidRPr="00B14EC4">
        <w:rPr>
          <w:noProof/>
          <w:sz w:val="18"/>
          <w:szCs w:val="18"/>
        </w:rPr>
        <w:fldChar w:fldCharType="separate"/>
      </w:r>
      <w:r w:rsidR="00D644BA">
        <w:rPr>
          <w:noProof/>
          <w:sz w:val="18"/>
          <w:szCs w:val="18"/>
        </w:rPr>
        <w:t>19</w:t>
      </w:r>
      <w:r w:rsidRPr="00B14EC4">
        <w:rPr>
          <w:noProof/>
          <w:sz w:val="18"/>
          <w:szCs w:val="18"/>
        </w:rPr>
        <w:fldChar w:fldCharType="end"/>
      </w:r>
    </w:p>
    <w:p w14:paraId="5C833580" w14:textId="197223C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2.3.6</w:t>
      </w:r>
      <w:r w:rsidRPr="00B14EC4">
        <w:rPr>
          <w:rFonts w:eastAsiaTheme="minorEastAsia" w:cstheme="minorBidi"/>
          <w:noProof/>
          <w:sz w:val="18"/>
          <w:szCs w:val="18"/>
        </w:rPr>
        <w:tab/>
      </w:r>
      <w:r w:rsidRPr="00B14EC4">
        <w:rPr>
          <w:noProof/>
          <w:sz w:val="18"/>
          <w:szCs w:val="18"/>
          <w:lang w:eastAsia="en-US"/>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_Toc99721099 \h </w:instrText>
      </w:r>
      <w:r w:rsidRPr="00B14EC4">
        <w:rPr>
          <w:noProof/>
          <w:sz w:val="18"/>
          <w:szCs w:val="18"/>
        </w:rPr>
      </w:r>
      <w:r w:rsidRPr="00B14EC4">
        <w:rPr>
          <w:noProof/>
          <w:sz w:val="18"/>
          <w:szCs w:val="18"/>
        </w:rPr>
        <w:fldChar w:fldCharType="separate"/>
      </w:r>
      <w:r w:rsidR="00D644BA">
        <w:rPr>
          <w:noProof/>
          <w:sz w:val="18"/>
          <w:szCs w:val="18"/>
        </w:rPr>
        <w:t>21</w:t>
      </w:r>
      <w:r w:rsidRPr="00B14EC4">
        <w:rPr>
          <w:noProof/>
          <w:sz w:val="18"/>
          <w:szCs w:val="18"/>
        </w:rPr>
        <w:fldChar w:fldCharType="end"/>
      </w:r>
    </w:p>
    <w:p w14:paraId="30A85B2C" w14:textId="265611A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2.3.7</w:t>
      </w:r>
      <w:r w:rsidRPr="00B14EC4">
        <w:rPr>
          <w:rFonts w:eastAsiaTheme="minorEastAsia" w:cstheme="minorBidi"/>
          <w:noProof/>
          <w:sz w:val="18"/>
          <w:szCs w:val="18"/>
        </w:rPr>
        <w:tab/>
      </w:r>
      <w:r w:rsidRPr="00B14EC4">
        <w:rPr>
          <w:noProof/>
          <w:sz w:val="18"/>
          <w:szCs w:val="18"/>
          <w:lang w:eastAsia="en-US"/>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_Toc99721100 \h </w:instrText>
      </w:r>
      <w:r w:rsidRPr="00B14EC4">
        <w:rPr>
          <w:noProof/>
          <w:sz w:val="18"/>
          <w:szCs w:val="18"/>
        </w:rPr>
      </w:r>
      <w:r w:rsidRPr="00B14EC4">
        <w:rPr>
          <w:noProof/>
          <w:sz w:val="18"/>
          <w:szCs w:val="18"/>
        </w:rPr>
        <w:fldChar w:fldCharType="separate"/>
      </w:r>
      <w:r w:rsidR="00D644BA">
        <w:rPr>
          <w:noProof/>
          <w:sz w:val="18"/>
          <w:szCs w:val="18"/>
        </w:rPr>
        <w:t>21</w:t>
      </w:r>
      <w:r w:rsidRPr="00B14EC4">
        <w:rPr>
          <w:noProof/>
          <w:sz w:val="18"/>
          <w:szCs w:val="18"/>
        </w:rPr>
        <w:fldChar w:fldCharType="end"/>
      </w:r>
    </w:p>
    <w:p w14:paraId="45BE817F" w14:textId="66B0EF06"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lang w:eastAsia="en-US"/>
        </w:rPr>
        <w:t xml:space="preserve">2.4 </w:t>
      </w:r>
      <w:r w:rsidRPr="00B14EC4">
        <w:rPr>
          <w:rFonts w:eastAsiaTheme="minorEastAsia" w:cstheme="minorBidi"/>
          <w:color w:val="auto"/>
          <w:sz w:val="18"/>
          <w:szCs w:val="18"/>
        </w:rPr>
        <w:tab/>
      </w:r>
      <w:r w:rsidRPr="00B14EC4">
        <w:rPr>
          <w:sz w:val="18"/>
          <w:szCs w:val="18"/>
          <w:lang w:eastAsia="en-US"/>
        </w:rPr>
        <w:t>Reporting Responsibility and the Maintenance of Accounts and Records</w:t>
      </w:r>
      <w:r w:rsidRPr="00B14EC4">
        <w:rPr>
          <w:sz w:val="18"/>
          <w:szCs w:val="18"/>
        </w:rPr>
        <w:tab/>
      </w:r>
      <w:r w:rsidRPr="00B14EC4">
        <w:rPr>
          <w:sz w:val="18"/>
          <w:szCs w:val="18"/>
        </w:rPr>
        <w:fldChar w:fldCharType="begin"/>
      </w:r>
      <w:r w:rsidRPr="00B14EC4">
        <w:rPr>
          <w:sz w:val="18"/>
          <w:szCs w:val="18"/>
        </w:rPr>
        <w:instrText xml:space="preserve"> PAGEREF _Toc99721101 \h </w:instrText>
      </w:r>
      <w:r w:rsidRPr="00B14EC4">
        <w:rPr>
          <w:sz w:val="18"/>
          <w:szCs w:val="18"/>
        </w:rPr>
      </w:r>
      <w:r w:rsidRPr="00B14EC4">
        <w:rPr>
          <w:sz w:val="18"/>
          <w:szCs w:val="18"/>
        </w:rPr>
        <w:fldChar w:fldCharType="separate"/>
      </w:r>
      <w:r w:rsidR="00D644BA">
        <w:rPr>
          <w:sz w:val="18"/>
          <w:szCs w:val="18"/>
        </w:rPr>
        <w:t>22</w:t>
      </w:r>
      <w:r w:rsidRPr="00B14EC4">
        <w:rPr>
          <w:sz w:val="18"/>
          <w:szCs w:val="18"/>
        </w:rPr>
        <w:fldChar w:fldCharType="end"/>
      </w:r>
    </w:p>
    <w:p w14:paraId="387ACF29" w14:textId="0CC56EAA"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2.4.1</w:t>
      </w:r>
      <w:r w:rsidRPr="00B14EC4">
        <w:rPr>
          <w:rFonts w:eastAsiaTheme="minorEastAsia" w:cstheme="minorBidi"/>
          <w:noProof/>
          <w:sz w:val="18"/>
          <w:szCs w:val="18"/>
        </w:rPr>
        <w:tab/>
      </w:r>
      <w:r w:rsidRPr="00B14EC4">
        <w:rPr>
          <w:noProof/>
          <w:sz w:val="18"/>
          <w:szCs w:val="18"/>
          <w:lang w:eastAsia="en-US"/>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_Toc99721102 \h </w:instrText>
      </w:r>
      <w:r w:rsidRPr="00B14EC4">
        <w:rPr>
          <w:noProof/>
          <w:sz w:val="18"/>
          <w:szCs w:val="18"/>
        </w:rPr>
      </w:r>
      <w:r w:rsidRPr="00B14EC4">
        <w:rPr>
          <w:noProof/>
          <w:sz w:val="18"/>
          <w:szCs w:val="18"/>
        </w:rPr>
        <w:fldChar w:fldCharType="separate"/>
      </w:r>
      <w:r w:rsidR="00D644BA">
        <w:rPr>
          <w:noProof/>
          <w:sz w:val="18"/>
          <w:szCs w:val="18"/>
        </w:rPr>
        <w:t>22</w:t>
      </w:r>
      <w:r w:rsidRPr="00B14EC4">
        <w:rPr>
          <w:noProof/>
          <w:sz w:val="18"/>
          <w:szCs w:val="18"/>
        </w:rPr>
        <w:fldChar w:fldCharType="end"/>
      </w:r>
    </w:p>
    <w:p w14:paraId="5A6A328E" w14:textId="7CD8D21B"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2.4.2</w:t>
      </w:r>
      <w:r w:rsidRPr="00B14EC4">
        <w:rPr>
          <w:rFonts w:eastAsiaTheme="minorEastAsia" w:cstheme="minorBidi"/>
          <w:noProof/>
          <w:sz w:val="18"/>
          <w:szCs w:val="18"/>
        </w:rPr>
        <w:tab/>
      </w:r>
      <w:r w:rsidRPr="00B14EC4">
        <w:rPr>
          <w:noProof/>
          <w:sz w:val="18"/>
          <w:szCs w:val="18"/>
          <w:lang w:eastAsia="en-US"/>
        </w:rPr>
        <w:t>Financial Reporting</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_Toc99721103 \h </w:instrText>
      </w:r>
      <w:r w:rsidRPr="00B14EC4">
        <w:rPr>
          <w:noProof/>
          <w:sz w:val="18"/>
          <w:szCs w:val="18"/>
        </w:rPr>
      </w:r>
      <w:r w:rsidRPr="00B14EC4">
        <w:rPr>
          <w:noProof/>
          <w:sz w:val="18"/>
          <w:szCs w:val="18"/>
        </w:rPr>
        <w:fldChar w:fldCharType="separate"/>
      </w:r>
      <w:r w:rsidR="00D644BA">
        <w:rPr>
          <w:noProof/>
          <w:sz w:val="18"/>
          <w:szCs w:val="18"/>
        </w:rPr>
        <w:t>23</w:t>
      </w:r>
      <w:r w:rsidRPr="00B14EC4">
        <w:rPr>
          <w:noProof/>
          <w:sz w:val="18"/>
          <w:szCs w:val="18"/>
        </w:rPr>
        <w:fldChar w:fldCharType="end"/>
      </w:r>
    </w:p>
    <w:p w14:paraId="3722698C" w14:textId="3D539999"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Monthly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_Toc99721104 \h </w:instrText>
      </w:r>
      <w:r w:rsidRPr="00B14EC4">
        <w:rPr>
          <w:noProof/>
          <w:sz w:val="18"/>
          <w:szCs w:val="18"/>
        </w:rPr>
      </w:r>
      <w:r w:rsidRPr="00B14EC4">
        <w:rPr>
          <w:noProof/>
          <w:sz w:val="18"/>
          <w:szCs w:val="18"/>
        </w:rPr>
        <w:fldChar w:fldCharType="separate"/>
      </w:r>
      <w:r w:rsidR="00D644BA">
        <w:rPr>
          <w:noProof/>
          <w:sz w:val="18"/>
          <w:szCs w:val="18"/>
        </w:rPr>
        <w:t>23</w:t>
      </w:r>
      <w:r w:rsidRPr="00B14EC4">
        <w:rPr>
          <w:noProof/>
          <w:sz w:val="18"/>
          <w:szCs w:val="18"/>
        </w:rPr>
        <w:fldChar w:fldCharType="end"/>
      </w:r>
    </w:p>
    <w:p w14:paraId="3E37F248" w14:textId="4CAE87DD"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Quarterly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_Toc99721105 \h </w:instrText>
      </w:r>
      <w:r w:rsidRPr="00B14EC4">
        <w:rPr>
          <w:noProof/>
          <w:sz w:val="18"/>
          <w:szCs w:val="18"/>
        </w:rPr>
      </w:r>
      <w:r w:rsidRPr="00B14EC4">
        <w:rPr>
          <w:noProof/>
          <w:sz w:val="18"/>
          <w:szCs w:val="18"/>
        </w:rPr>
        <w:fldChar w:fldCharType="separate"/>
      </w:r>
      <w:r w:rsidR="00D644BA">
        <w:rPr>
          <w:noProof/>
          <w:sz w:val="18"/>
          <w:szCs w:val="18"/>
        </w:rPr>
        <w:t>23</w:t>
      </w:r>
      <w:r w:rsidRPr="00B14EC4">
        <w:rPr>
          <w:noProof/>
          <w:sz w:val="18"/>
          <w:szCs w:val="18"/>
        </w:rPr>
        <w:fldChar w:fldCharType="end"/>
      </w:r>
    </w:p>
    <w:p w14:paraId="03568682" w14:textId="141FA19F"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Interim Reporting</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_Toc99721106 \h </w:instrText>
      </w:r>
      <w:r w:rsidRPr="00B14EC4">
        <w:rPr>
          <w:noProof/>
          <w:sz w:val="18"/>
          <w:szCs w:val="18"/>
        </w:rPr>
      </w:r>
      <w:r w:rsidRPr="00B14EC4">
        <w:rPr>
          <w:noProof/>
          <w:sz w:val="18"/>
          <w:szCs w:val="18"/>
        </w:rPr>
        <w:fldChar w:fldCharType="separate"/>
      </w:r>
      <w:r w:rsidR="00D644BA">
        <w:rPr>
          <w:noProof/>
          <w:sz w:val="18"/>
          <w:szCs w:val="18"/>
        </w:rPr>
        <w:t>23</w:t>
      </w:r>
      <w:r w:rsidRPr="00B14EC4">
        <w:rPr>
          <w:noProof/>
          <w:sz w:val="18"/>
          <w:szCs w:val="18"/>
        </w:rPr>
        <w:fldChar w:fldCharType="end"/>
      </w:r>
    </w:p>
    <w:p w14:paraId="2972CE3E" w14:textId="29650658"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Annual</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_Toc99721107 \h </w:instrText>
      </w:r>
      <w:r w:rsidRPr="00B14EC4">
        <w:rPr>
          <w:noProof/>
          <w:sz w:val="18"/>
          <w:szCs w:val="18"/>
        </w:rPr>
      </w:r>
      <w:r w:rsidRPr="00B14EC4">
        <w:rPr>
          <w:noProof/>
          <w:sz w:val="18"/>
          <w:szCs w:val="18"/>
        </w:rPr>
        <w:fldChar w:fldCharType="separate"/>
      </w:r>
      <w:r w:rsidR="00D644BA">
        <w:rPr>
          <w:noProof/>
          <w:sz w:val="18"/>
          <w:szCs w:val="18"/>
        </w:rPr>
        <w:t>23</w:t>
      </w:r>
      <w:r w:rsidRPr="00B14EC4">
        <w:rPr>
          <w:noProof/>
          <w:sz w:val="18"/>
          <w:szCs w:val="18"/>
        </w:rPr>
        <w:fldChar w:fldCharType="end"/>
      </w:r>
    </w:p>
    <w:p w14:paraId="345EF006" w14:textId="5B786E4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Audit (of Financial Statements)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_Toc99721108 \h </w:instrText>
      </w:r>
      <w:r w:rsidRPr="00B14EC4">
        <w:rPr>
          <w:noProof/>
          <w:sz w:val="18"/>
          <w:szCs w:val="18"/>
        </w:rPr>
      </w:r>
      <w:r w:rsidRPr="00B14EC4">
        <w:rPr>
          <w:noProof/>
          <w:sz w:val="18"/>
          <w:szCs w:val="18"/>
        </w:rPr>
        <w:fldChar w:fldCharType="separate"/>
      </w:r>
      <w:r w:rsidR="00D644BA">
        <w:rPr>
          <w:noProof/>
          <w:sz w:val="18"/>
          <w:szCs w:val="18"/>
        </w:rPr>
        <w:t>23</w:t>
      </w:r>
      <w:r w:rsidRPr="00B14EC4">
        <w:rPr>
          <w:noProof/>
          <w:sz w:val="18"/>
          <w:szCs w:val="18"/>
        </w:rPr>
        <w:fldChar w:fldCharType="end"/>
      </w:r>
    </w:p>
    <w:p w14:paraId="392AE54E" w14:textId="2BA3BBF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Annual Report</w:t>
      </w:r>
      <w:r w:rsidRPr="00B14EC4">
        <w:rPr>
          <w:noProof/>
          <w:sz w:val="18"/>
          <w:szCs w:val="18"/>
        </w:rPr>
        <w:tab/>
      </w:r>
      <w:r w:rsidRPr="00B14EC4">
        <w:rPr>
          <w:noProof/>
          <w:sz w:val="18"/>
          <w:szCs w:val="18"/>
        </w:rPr>
        <w:fldChar w:fldCharType="begin"/>
      </w:r>
      <w:r w:rsidRPr="00B14EC4">
        <w:rPr>
          <w:noProof/>
          <w:sz w:val="18"/>
          <w:szCs w:val="18"/>
        </w:rPr>
        <w:instrText xml:space="preserve"> PAGEREF _Toc99721109 \h </w:instrText>
      </w:r>
      <w:r w:rsidRPr="00B14EC4">
        <w:rPr>
          <w:noProof/>
          <w:sz w:val="18"/>
          <w:szCs w:val="18"/>
        </w:rPr>
      </w:r>
      <w:r w:rsidRPr="00B14EC4">
        <w:rPr>
          <w:noProof/>
          <w:sz w:val="18"/>
          <w:szCs w:val="18"/>
        </w:rPr>
        <w:fldChar w:fldCharType="separate"/>
      </w:r>
      <w:r w:rsidR="00D644BA">
        <w:rPr>
          <w:noProof/>
          <w:sz w:val="18"/>
          <w:szCs w:val="18"/>
        </w:rPr>
        <w:t>24</w:t>
      </w:r>
      <w:r w:rsidRPr="00B14EC4">
        <w:rPr>
          <w:noProof/>
          <w:sz w:val="18"/>
          <w:szCs w:val="18"/>
        </w:rPr>
        <w:fldChar w:fldCharType="end"/>
      </w:r>
    </w:p>
    <w:p w14:paraId="3DABB3FB" w14:textId="788E9655"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Consolidated Quarterly Accounts for the Territory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_Toc99721110 \h </w:instrText>
      </w:r>
      <w:r w:rsidRPr="00B14EC4">
        <w:rPr>
          <w:noProof/>
          <w:sz w:val="18"/>
          <w:szCs w:val="18"/>
        </w:rPr>
      </w:r>
      <w:r w:rsidRPr="00B14EC4">
        <w:rPr>
          <w:noProof/>
          <w:sz w:val="18"/>
          <w:szCs w:val="18"/>
        </w:rPr>
        <w:fldChar w:fldCharType="separate"/>
      </w:r>
      <w:r w:rsidR="00D644BA">
        <w:rPr>
          <w:noProof/>
          <w:sz w:val="18"/>
          <w:szCs w:val="18"/>
        </w:rPr>
        <w:t>24</w:t>
      </w:r>
      <w:r w:rsidRPr="00B14EC4">
        <w:rPr>
          <w:noProof/>
          <w:sz w:val="18"/>
          <w:szCs w:val="18"/>
        </w:rPr>
        <w:fldChar w:fldCharType="end"/>
      </w:r>
    </w:p>
    <w:p w14:paraId="7F248B6E" w14:textId="189A2F73"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2.4.3</w:t>
      </w:r>
      <w:r w:rsidRPr="00B14EC4">
        <w:rPr>
          <w:rFonts w:eastAsiaTheme="minorEastAsia" w:cstheme="minorBidi"/>
          <w:noProof/>
          <w:sz w:val="18"/>
          <w:szCs w:val="18"/>
        </w:rPr>
        <w:tab/>
      </w:r>
      <w:r w:rsidRPr="00B14EC4">
        <w:rPr>
          <w:noProof/>
          <w:sz w:val="18"/>
          <w:szCs w:val="18"/>
          <w:lang w:eastAsia="en-US"/>
        </w:rPr>
        <w:t>Performance Reporting</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_Toc99721111 \h </w:instrText>
      </w:r>
      <w:r w:rsidRPr="00B14EC4">
        <w:rPr>
          <w:noProof/>
          <w:sz w:val="18"/>
          <w:szCs w:val="18"/>
        </w:rPr>
      </w:r>
      <w:r w:rsidRPr="00B14EC4">
        <w:rPr>
          <w:noProof/>
          <w:sz w:val="18"/>
          <w:szCs w:val="18"/>
        </w:rPr>
        <w:fldChar w:fldCharType="separate"/>
      </w:r>
      <w:r w:rsidR="00D644BA">
        <w:rPr>
          <w:noProof/>
          <w:sz w:val="18"/>
          <w:szCs w:val="18"/>
        </w:rPr>
        <w:t>24</w:t>
      </w:r>
      <w:r w:rsidRPr="00B14EC4">
        <w:rPr>
          <w:noProof/>
          <w:sz w:val="18"/>
          <w:szCs w:val="18"/>
        </w:rPr>
        <w:fldChar w:fldCharType="end"/>
      </w:r>
    </w:p>
    <w:p w14:paraId="380606B4" w14:textId="1F854E8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Half Yearly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_Toc99721112 \h </w:instrText>
      </w:r>
      <w:r w:rsidRPr="00B14EC4">
        <w:rPr>
          <w:noProof/>
          <w:sz w:val="18"/>
          <w:szCs w:val="18"/>
        </w:rPr>
      </w:r>
      <w:r w:rsidRPr="00B14EC4">
        <w:rPr>
          <w:noProof/>
          <w:sz w:val="18"/>
          <w:szCs w:val="18"/>
        </w:rPr>
        <w:fldChar w:fldCharType="separate"/>
      </w:r>
      <w:r w:rsidR="00D644BA">
        <w:rPr>
          <w:noProof/>
          <w:sz w:val="18"/>
          <w:szCs w:val="18"/>
        </w:rPr>
        <w:t>24</w:t>
      </w:r>
      <w:r w:rsidRPr="00B14EC4">
        <w:rPr>
          <w:noProof/>
          <w:sz w:val="18"/>
          <w:szCs w:val="18"/>
        </w:rPr>
        <w:fldChar w:fldCharType="end"/>
      </w:r>
    </w:p>
    <w:p w14:paraId="5A3BF816" w14:textId="28C1C8B7"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lastRenderedPageBreak/>
        <w:t>Annual</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_Toc99721113 \h </w:instrText>
      </w:r>
      <w:r w:rsidRPr="00B14EC4">
        <w:rPr>
          <w:noProof/>
          <w:sz w:val="18"/>
          <w:szCs w:val="18"/>
        </w:rPr>
      </w:r>
      <w:r w:rsidRPr="00B14EC4">
        <w:rPr>
          <w:noProof/>
          <w:sz w:val="18"/>
          <w:szCs w:val="18"/>
        </w:rPr>
        <w:fldChar w:fldCharType="separate"/>
      </w:r>
      <w:r w:rsidR="00D644BA">
        <w:rPr>
          <w:noProof/>
          <w:sz w:val="18"/>
          <w:szCs w:val="18"/>
        </w:rPr>
        <w:t>24</w:t>
      </w:r>
      <w:r w:rsidRPr="00B14EC4">
        <w:rPr>
          <w:noProof/>
          <w:sz w:val="18"/>
          <w:szCs w:val="18"/>
        </w:rPr>
        <w:fldChar w:fldCharType="end"/>
      </w:r>
    </w:p>
    <w:p w14:paraId="49A955E2" w14:textId="392F310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Audit (of Performance Report)</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_Toc99721114 \h </w:instrText>
      </w:r>
      <w:r w:rsidRPr="00B14EC4">
        <w:rPr>
          <w:noProof/>
          <w:sz w:val="18"/>
          <w:szCs w:val="18"/>
        </w:rPr>
      </w:r>
      <w:r w:rsidRPr="00B14EC4">
        <w:rPr>
          <w:noProof/>
          <w:sz w:val="18"/>
          <w:szCs w:val="18"/>
        </w:rPr>
        <w:fldChar w:fldCharType="separate"/>
      </w:r>
      <w:r w:rsidR="00D644BA">
        <w:rPr>
          <w:noProof/>
          <w:sz w:val="18"/>
          <w:szCs w:val="18"/>
        </w:rPr>
        <w:t>25</w:t>
      </w:r>
      <w:r w:rsidRPr="00B14EC4">
        <w:rPr>
          <w:noProof/>
          <w:sz w:val="18"/>
          <w:szCs w:val="18"/>
        </w:rPr>
        <w:fldChar w:fldCharType="end"/>
      </w:r>
    </w:p>
    <w:p w14:paraId="00509C8B" w14:textId="3B6C81BA"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Annual Report</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_Toc99721115 \h </w:instrText>
      </w:r>
      <w:r w:rsidRPr="00B14EC4">
        <w:rPr>
          <w:noProof/>
          <w:sz w:val="18"/>
          <w:szCs w:val="18"/>
        </w:rPr>
      </w:r>
      <w:r w:rsidRPr="00B14EC4">
        <w:rPr>
          <w:noProof/>
          <w:sz w:val="18"/>
          <w:szCs w:val="18"/>
        </w:rPr>
        <w:fldChar w:fldCharType="separate"/>
      </w:r>
      <w:r w:rsidR="00D644BA">
        <w:rPr>
          <w:noProof/>
          <w:sz w:val="18"/>
          <w:szCs w:val="18"/>
        </w:rPr>
        <w:t>25</w:t>
      </w:r>
      <w:r w:rsidRPr="00B14EC4">
        <w:rPr>
          <w:noProof/>
          <w:sz w:val="18"/>
          <w:szCs w:val="18"/>
        </w:rPr>
        <w:fldChar w:fldCharType="end"/>
      </w:r>
    </w:p>
    <w:p w14:paraId="2F922104" w14:textId="06FA09C0"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2.4.4</w:t>
      </w:r>
      <w:r w:rsidRPr="00B14EC4">
        <w:rPr>
          <w:rFonts w:eastAsiaTheme="minorEastAsia" w:cstheme="minorBidi"/>
          <w:noProof/>
          <w:sz w:val="18"/>
          <w:szCs w:val="18"/>
        </w:rPr>
        <w:tab/>
      </w:r>
      <w:r w:rsidRPr="00B14EC4">
        <w:rPr>
          <w:noProof/>
          <w:sz w:val="18"/>
          <w:szCs w:val="18"/>
          <w:lang w:eastAsia="en-US"/>
        </w:rPr>
        <w:t>Capital Works Reporting</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_Toc99721116 \h </w:instrText>
      </w:r>
      <w:r w:rsidRPr="00B14EC4">
        <w:rPr>
          <w:noProof/>
          <w:sz w:val="18"/>
          <w:szCs w:val="18"/>
        </w:rPr>
      </w:r>
      <w:r w:rsidRPr="00B14EC4">
        <w:rPr>
          <w:noProof/>
          <w:sz w:val="18"/>
          <w:szCs w:val="18"/>
        </w:rPr>
        <w:fldChar w:fldCharType="separate"/>
      </w:r>
      <w:r w:rsidR="00D644BA">
        <w:rPr>
          <w:noProof/>
          <w:sz w:val="18"/>
          <w:szCs w:val="18"/>
        </w:rPr>
        <w:t>25</w:t>
      </w:r>
      <w:r w:rsidRPr="00B14EC4">
        <w:rPr>
          <w:noProof/>
          <w:sz w:val="18"/>
          <w:szCs w:val="18"/>
        </w:rPr>
        <w:fldChar w:fldCharType="end"/>
      </w:r>
    </w:p>
    <w:p w14:paraId="140969DA" w14:textId="6C9F36E5"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2.4.5</w:t>
      </w:r>
      <w:r w:rsidRPr="00B14EC4">
        <w:rPr>
          <w:rFonts w:eastAsiaTheme="minorEastAsia" w:cstheme="minorBidi"/>
          <w:noProof/>
          <w:sz w:val="18"/>
          <w:szCs w:val="18"/>
        </w:rPr>
        <w:tab/>
      </w:r>
      <w:r w:rsidRPr="00B14EC4">
        <w:rPr>
          <w:noProof/>
          <w:sz w:val="18"/>
          <w:szCs w:val="18"/>
          <w:lang w:eastAsia="en-US"/>
        </w:rPr>
        <w:t>Accounts and Records Management</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_Toc99721117 \h </w:instrText>
      </w:r>
      <w:r w:rsidRPr="00B14EC4">
        <w:rPr>
          <w:noProof/>
          <w:sz w:val="18"/>
          <w:szCs w:val="18"/>
        </w:rPr>
      </w:r>
      <w:r w:rsidRPr="00B14EC4">
        <w:rPr>
          <w:noProof/>
          <w:sz w:val="18"/>
          <w:szCs w:val="18"/>
        </w:rPr>
        <w:fldChar w:fldCharType="separate"/>
      </w:r>
      <w:r w:rsidR="00D644BA">
        <w:rPr>
          <w:noProof/>
          <w:sz w:val="18"/>
          <w:szCs w:val="18"/>
        </w:rPr>
        <w:t>25</w:t>
      </w:r>
      <w:r w:rsidRPr="00B14EC4">
        <w:rPr>
          <w:noProof/>
          <w:sz w:val="18"/>
          <w:szCs w:val="18"/>
        </w:rPr>
        <w:fldChar w:fldCharType="end"/>
      </w:r>
    </w:p>
    <w:p w14:paraId="482E986D" w14:textId="1A637ECB"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Seven-year Retention</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_Toc99721118 \h </w:instrText>
      </w:r>
      <w:r w:rsidRPr="00B14EC4">
        <w:rPr>
          <w:noProof/>
          <w:sz w:val="18"/>
          <w:szCs w:val="18"/>
        </w:rPr>
      </w:r>
      <w:r w:rsidRPr="00B14EC4">
        <w:rPr>
          <w:noProof/>
          <w:sz w:val="18"/>
          <w:szCs w:val="18"/>
        </w:rPr>
        <w:fldChar w:fldCharType="separate"/>
      </w:r>
      <w:r w:rsidR="00D644BA">
        <w:rPr>
          <w:noProof/>
          <w:sz w:val="18"/>
          <w:szCs w:val="18"/>
        </w:rPr>
        <w:t>26</w:t>
      </w:r>
      <w:r w:rsidRPr="00B14EC4">
        <w:rPr>
          <w:noProof/>
          <w:sz w:val="18"/>
          <w:szCs w:val="18"/>
        </w:rPr>
        <w:fldChar w:fldCharType="end"/>
      </w:r>
    </w:p>
    <w:p w14:paraId="3E9A6B55" w14:textId="0F5523A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2.4.6</w:t>
      </w:r>
      <w:r w:rsidRPr="00B14EC4">
        <w:rPr>
          <w:rFonts w:eastAsiaTheme="minorEastAsia" w:cstheme="minorBidi"/>
          <w:noProof/>
          <w:sz w:val="18"/>
          <w:szCs w:val="18"/>
        </w:rPr>
        <w:tab/>
      </w:r>
      <w:r w:rsidRPr="00B14EC4">
        <w:rPr>
          <w:noProof/>
          <w:sz w:val="18"/>
          <w:szCs w:val="18"/>
          <w:lang w:eastAsia="en-US"/>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_Toc99721119 \h </w:instrText>
      </w:r>
      <w:r w:rsidRPr="00B14EC4">
        <w:rPr>
          <w:noProof/>
          <w:sz w:val="18"/>
          <w:szCs w:val="18"/>
        </w:rPr>
      </w:r>
      <w:r w:rsidRPr="00B14EC4">
        <w:rPr>
          <w:noProof/>
          <w:sz w:val="18"/>
          <w:szCs w:val="18"/>
        </w:rPr>
        <w:fldChar w:fldCharType="separate"/>
      </w:r>
      <w:r w:rsidR="00D644BA">
        <w:rPr>
          <w:noProof/>
          <w:sz w:val="18"/>
          <w:szCs w:val="18"/>
        </w:rPr>
        <w:t>27</w:t>
      </w:r>
      <w:r w:rsidRPr="00B14EC4">
        <w:rPr>
          <w:noProof/>
          <w:sz w:val="18"/>
          <w:szCs w:val="18"/>
        </w:rPr>
        <w:fldChar w:fldCharType="end"/>
      </w:r>
    </w:p>
    <w:p w14:paraId="45147EA2" w14:textId="40AE9CCB"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2.4.7</w:t>
      </w:r>
      <w:r w:rsidRPr="00B14EC4">
        <w:rPr>
          <w:rFonts w:eastAsiaTheme="minorEastAsia" w:cstheme="minorBidi"/>
          <w:noProof/>
          <w:sz w:val="18"/>
          <w:szCs w:val="18"/>
        </w:rPr>
        <w:tab/>
      </w:r>
      <w:r w:rsidRPr="00B14EC4">
        <w:rPr>
          <w:noProof/>
          <w:sz w:val="18"/>
          <w:szCs w:val="18"/>
          <w:lang w:eastAsia="en-US"/>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_Toc99721120 \h </w:instrText>
      </w:r>
      <w:r w:rsidRPr="00B14EC4">
        <w:rPr>
          <w:noProof/>
          <w:sz w:val="18"/>
          <w:szCs w:val="18"/>
        </w:rPr>
      </w:r>
      <w:r w:rsidRPr="00B14EC4">
        <w:rPr>
          <w:noProof/>
          <w:sz w:val="18"/>
          <w:szCs w:val="18"/>
        </w:rPr>
        <w:fldChar w:fldCharType="separate"/>
      </w:r>
      <w:r w:rsidR="00D644BA">
        <w:rPr>
          <w:noProof/>
          <w:sz w:val="18"/>
          <w:szCs w:val="18"/>
        </w:rPr>
        <w:t>27</w:t>
      </w:r>
      <w:r w:rsidRPr="00B14EC4">
        <w:rPr>
          <w:noProof/>
          <w:sz w:val="18"/>
          <w:szCs w:val="18"/>
        </w:rPr>
        <w:fldChar w:fldCharType="end"/>
      </w:r>
    </w:p>
    <w:p w14:paraId="3E4AF620" w14:textId="7A4CF0F5"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lang w:eastAsia="en-US"/>
        </w:rPr>
        <w:t>2.5</w:t>
      </w:r>
      <w:r w:rsidRPr="00B14EC4">
        <w:rPr>
          <w:rFonts w:eastAsiaTheme="minorEastAsia" w:cstheme="minorBidi"/>
          <w:color w:val="auto"/>
          <w:sz w:val="18"/>
          <w:szCs w:val="18"/>
        </w:rPr>
        <w:tab/>
      </w:r>
      <w:r w:rsidRPr="00B14EC4">
        <w:rPr>
          <w:sz w:val="18"/>
          <w:szCs w:val="18"/>
          <w:lang w:eastAsia="en-US"/>
        </w:rPr>
        <w:t>Role of the Audit Committee and Internal Audit</w:t>
      </w:r>
      <w:r w:rsidRPr="00B14EC4">
        <w:rPr>
          <w:sz w:val="18"/>
          <w:szCs w:val="18"/>
        </w:rPr>
        <w:tab/>
      </w:r>
      <w:r w:rsidRPr="00B14EC4">
        <w:rPr>
          <w:sz w:val="18"/>
          <w:szCs w:val="18"/>
        </w:rPr>
        <w:fldChar w:fldCharType="begin"/>
      </w:r>
      <w:r w:rsidRPr="00B14EC4">
        <w:rPr>
          <w:sz w:val="18"/>
          <w:szCs w:val="18"/>
        </w:rPr>
        <w:instrText xml:space="preserve"> PAGEREF _Toc99721121 \h </w:instrText>
      </w:r>
      <w:r w:rsidRPr="00B14EC4">
        <w:rPr>
          <w:sz w:val="18"/>
          <w:szCs w:val="18"/>
        </w:rPr>
      </w:r>
      <w:r w:rsidRPr="00B14EC4">
        <w:rPr>
          <w:sz w:val="18"/>
          <w:szCs w:val="18"/>
        </w:rPr>
        <w:fldChar w:fldCharType="separate"/>
      </w:r>
      <w:r w:rsidR="00D644BA">
        <w:rPr>
          <w:sz w:val="18"/>
          <w:szCs w:val="18"/>
        </w:rPr>
        <w:t>30</w:t>
      </w:r>
      <w:r w:rsidRPr="00B14EC4">
        <w:rPr>
          <w:sz w:val="18"/>
          <w:szCs w:val="18"/>
        </w:rPr>
        <w:fldChar w:fldCharType="end"/>
      </w:r>
    </w:p>
    <w:p w14:paraId="5CD10B54" w14:textId="3F7C7E4C"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2.5.1</w:t>
      </w:r>
      <w:r w:rsidRPr="00B14EC4">
        <w:rPr>
          <w:rFonts w:eastAsiaTheme="minorEastAsia" w:cstheme="minorBidi"/>
          <w:noProof/>
          <w:sz w:val="18"/>
          <w:szCs w:val="18"/>
        </w:rPr>
        <w:tab/>
      </w:r>
      <w:r w:rsidRPr="00B14EC4">
        <w:rPr>
          <w:noProof/>
          <w:sz w:val="18"/>
          <w:szCs w:val="18"/>
          <w:lang w:eastAsia="en-US"/>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_Toc99721122 \h </w:instrText>
      </w:r>
      <w:r w:rsidRPr="00B14EC4">
        <w:rPr>
          <w:noProof/>
          <w:sz w:val="18"/>
          <w:szCs w:val="18"/>
        </w:rPr>
      </w:r>
      <w:r w:rsidRPr="00B14EC4">
        <w:rPr>
          <w:noProof/>
          <w:sz w:val="18"/>
          <w:szCs w:val="18"/>
        </w:rPr>
        <w:fldChar w:fldCharType="separate"/>
      </w:r>
      <w:r w:rsidR="00D644BA">
        <w:rPr>
          <w:noProof/>
          <w:sz w:val="18"/>
          <w:szCs w:val="18"/>
        </w:rPr>
        <w:t>30</w:t>
      </w:r>
      <w:r w:rsidRPr="00B14EC4">
        <w:rPr>
          <w:noProof/>
          <w:sz w:val="18"/>
          <w:szCs w:val="18"/>
        </w:rPr>
        <w:fldChar w:fldCharType="end"/>
      </w:r>
    </w:p>
    <w:p w14:paraId="5AAC9052" w14:textId="4E0FF7D9"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2.5.2</w:t>
      </w:r>
      <w:r w:rsidRPr="00B14EC4">
        <w:rPr>
          <w:rFonts w:eastAsiaTheme="minorEastAsia" w:cstheme="minorBidi"/>
          <w:noProof/>
          <w:sz w:val="18"/>
          <w:szCs w:val="18"/>
        </w:rPr>
        <w:tab/>
      </w:r>
      <w:r w:rsidRPr="00B14EC4">
        <w:rPr>
          <w:noProof/>
          <w:sz w:val="18"/>
          <w:szCs w:val="18"/>
          <w:lang w:eastAsia="en-US"/>
        </w:rPr>
        <w:t>Audit Committees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_Toc99721123 \h </w:instrText>
      </w:r>
      <w:r w:rsidRPr="00B14EC4">
        <w:rPr>
          <w:noProof/>
          <w:sz w:val="18"/>
          <w:szCs w:val="18"/>
        </w:rPr>
      </w:r>
      <w:r w:rsidRPr="00B14EC4">
        <w:rPr>
          <w:noProof/>
          <w:sz w:val="18"/>
          <w:szCs w:val="18"/>
        </w:rPr>
        <w:fldChar w:fldCharType="separate"/>
      </w:r>
      <w:r w:rsidR="00D644BA">
        <w:rPr>
          <w:noProof/>
          <w:sz w:val="18"/>
          <w:szCs w:val="18"/>
        </w:rPr>
        <w:t>30</w:t>
      </w:r>
      <w:r w:rsidRPr="00B14EC4">
        <w:rPr>
          <w:noProof/>
          <w:sz w:val="18"/>
          <w:szCs w:val="18"/>
        </w:rPr>
        <w:fldChar w:fldCharType="end"/>
      </w:r>
    </w:p>
    <w:p w14:paraId="29298ED4" w14:textId="140F266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2.5.3</w:t>
      </w:r>
      <w:r w:rsidRPr="00B14EC4">
        <w:rPr>
          <w:rFonts w:eastAsiaTheme="minorEastAsia" w:cstheme="minorBidi"/>
          <w:noProof/>
          <w:sz w:val="18"/>
          <w:szCs w:val="18"/>
        </w:rPr>
        <w:tab/>
      </w:r>
      <w:r w:rsidRPr="00B14EC4">
        <w:rPr>
          <w:noProof/>
          <w:sz w:val="18"/>
          <w:szCs w:val="18"/>
          <w:lang w:eastAsia="en-US"/>
        </w:rPr>
        <w:t>Internal Audit Function</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_Toc99721124 \h </w:instrText>
      </w:r>
      <w:r w:rsidRPr="00B14EC4">
        <w:rPr>
          <w:noProof/>
          <w:sz w:val="18"/>
          <w:szCs w:val="18"/>
        </w:rPr>
      </w:r>
      <w:r w:rsidRPr="00B14EC4">
        <w:rPr>
          <w:noProof/>
          <w:sz w:val="18"/>
          <w:szCs w:val="18"/>
        </w:rPr>
        <w:fldChar w:fldCharType="separate"/>
      </w:r>
      <w:r w:rsidR="00D644BA">
        <w:rPr>
          <w:noProof/>
          <w:sz w:val="18"/>
          <w:szCs w:val="18"/>
        </w:rPr>
        <w:t>30</w:t>
      </w:r>
      <w:r w:rsidRPr="00B14EC4">
        <w:rPr>
          <w:noProof/>
          <w:sz w:val="18"/>
          <w:szCs w:val="18"/>
        </w:rPr>
        <w:fldChar w:fldCharType="end"/>
      </w:r>
    </w:p>
    <w:p w14:paraId="3A592A37" w14:textId="1AB46682"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2.5.4</w:t>
      </w:r>
      <w:r w:rsidRPr="00B14EC4">
        <w:rPr>
          <w:rFonts w:eastAsiaTheme="minorEastAsia" w:cstheme="minorBidi"/>
          <w:noProof/>
          <w:sz w:val="18"/>
          <w:szCs w:val="18"/>
        </w:rPr>
        <w:tab/>
      </w:r>
      <w:r w:rsidRPr="00B14EC4">
        <w:rPr>
          <w:noProof/>
          <w:sz w:val="18"/>
          <w:szCs w:val="18"/>
          <w:lang w:eastAsia="en-US"/>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_Toc99721125 \h </w:instrText>
      </w:r>
      <w:r w:rsidRPr="00B14EC4">
        <w:rPr>
          <w:noProof/>
          <w:sz w:val="18"/>
          <w:szCs w:val="18"/>
        </w:rPr>
      </w:r>
      <w:r w:rsidRPr="00B14EC4">
        <w:rPr>
          <w:noProof/>
          <w:sz w:val="18"/>
          <w:szCs w:val="18"/>
        </w:rPr>
        <w:fldChar w:fldCharType="separate"/>
      </w:r>
      <w:r w:rsidR="00D644BA">
        <w:rPr>
          <w:noProof/>
          <w:sz w:val="18"/>
          <w:szCs w:val="18"/>
        </w:rPr>
        <w:t>32</w:t>
      </w:r>
      <w:r w:rsidRPr="00B14EC4">
        <w:rPr>
          <w:noProof/>
          <w:sz w:val="18"/>
          <w:szCs w:val="18"/>
        </w:rPr>
        <w:fldChar w:fldCharType="end"/>
      </w:r>
    </w:p>
    <w:p w14:paraId="09B55999" w14:textId="7CCFA05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lang w:eastAsia="en-US"/>
        </w:rPr>
        <w:t>2.5.5</w:t>
      </w:r>
      <w:r w:rsidRPr="00B14EC4">
        <w:rPr>
          <w:rFonts w:eastAsiaTheme="minorEastAsia" w:cstheme="minorBidi"/>
          <w:noProof/>
          <w:sz w:val="18"/>
          <w:szCs w:val="18"/>
        </w:rPr>
        <w:tab/>
      </w:r>
      <w:r w:rsidRPr="00B14EC4">
        <w:rPr>
          <w:noProof/>
          <w:sz w:val="18"/>
          <w:szCs w:val="18"/>
          <w:lang w:eastAsia="en-US"/>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_Toc99721126 \h </w:instrText>
      </w:r>
      <w:r w:rsidRPr="00B14EC4">
        <w:rPr>
          <w:noProof/>
          <w:sz w:val="18"/>
          <w:szCs w:val="18"/>
        </w:rPr>
      </w:r>
      <w:r w:rsidRPr="00B14EC4">
        <w:rPr>
          <w:noProof/>
          <w:sz w:val="18"/>
          <w:szCs w:val="18"/>
        </w:rPr>
        <w:fldChar w:fldCharType="separate"/>
      </w:r>
      <w:r w:rsidR="00D644BA">
        <w:rPr>
          <w:noProof/>
          <w:sz w:val="18"/>
          <w:szCs w:val="18"/>
        </w:rPr>
        <w:t>32</w:t>
      </w:r>
      <w:r w:rsidRPr="00B14EC4">
        <w:rPr>
          <w:noProof/>
          <w:sz w:val="18"/>
          <w:szCs w:val="18"/>
        </w:rPr>
        <w:fldChar w:fldCharType="end"/>
      </w:r>
    </w:p>
    <w:p w14:paraId="0D3AFF5A" w14:textId="25817C98"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2.6</w:t>
      </w:r>
      <w:r w:rsidRPr="00B14EC4">
        <w:rPr>
          <w:rFonts w:eastAsiaTheme="minorEastAsia" w:cstheme="minorBidi"/>
          <w:color w:val="auto"/>
          <w:sz w:val="18"/>
          <w:szCs w:val="18"/>
        </w:rPr>
        <w:tab/>
      </w:r>
      <w:r w:rsidRPr="00B14EC4">
        <w:rPr>
          <w:sz w:val="18"/>
          <w:szCs w:val="18"/>
        </w:rPr>
        <w:t>Insurance and Indemnities</w:t>
      </w:r>
      <w:r w:rsidRPr="00B14EC4">
        <w:rPr>
          <w:sz w:val="18"/>
          <w:szCs w:val="18"/>
        </w:rPr>
        <w:tab/>
      </w:r>
      <w:r w:rsidRPr="00B14EC4">
        <w:rPr>
          <w:sz w:val="18"/>
          <w:szCs w:val="18"/>
        </w:rPr>
        <w:fldChar w:fldCharType="begin"/>
      </w:r>
      <w:r w:rsidRPr="00B14EC4">
        <w:rPr>
          <w:sz w:val="18"/>
          <w:szCs w:val="18"/>
        </w:rPr>
        <w:instrText xml:space="preserve"> PAGEREF _Toc99721127 \h </w:instrText>
      </w:r>
      <w:r w:rsidRPr="00B14EC4">
        <w:rPr>
          <w:sz w:val="18"/>
          <w:szCs w:val="18"/>
        </w:rPr>
      </w:r>
      <w:r w:rsidRPr="00B14EC4">
        <w:rPr>
          <w:sz w:val="18"/>
          <w:szCs w:val="18"/>
        </w:rPr>
        <w:fldChar w:fldCharType="separate"/>
      </w:r>
      <w:r w:rsidR="00D644BA">
        <w:rPr>
          <w:sz w:val="18"/>
          <w:szCs w:val="18"/>
        </w:rPr>
        <w:t>33</w:t>
      </w:r>
      <w:r w:rsidRPr="00B14EC4">
        <w:rPr>
          <w:sz w:val="18"/>
          <w:szCs w:val="18"/>
        </w:rPr>
        <w:fldChar w:fldCharType="end"/>
      </w:r>
    </w:p>
    <w:p w14:paraId="2B62DF16" w14:textId="4CCCF046"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2.6.1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_Toc99721128 \h </w:instrText>
      </w:r>
      <w:r w:rsidRPr="00B14EC4">
        <w:rPr>
          <w:noProof/>
          <w:sz w:val="18"/>
          <w:szCs w:val="18"/>
        </w:rPr>
      </w:r>
      <w:r w:rsidRPr="00B14EC4">
        <w:rPr>
          <w:noProof/>
          <w:sz w:val="18"/>
          <w:szCs w:val="18"/>
        </w:rPr>
        <w:fldChar w:fldCharType="separate"/>
      </w:r>
      <w:r w:rsidR="00D644BA">
        <w:rPr>
          <w:noProof/>
          <w:sz w:val="18"/>
          <w:szCs w:val="18"/>
        </w:rPr>
        <w:t>33</w:t>
      </w:r>
      <w:r w:rsidRPr="00B14EC4">
        <w:rPr>
          <w:noProof/>
          <w:sz w:val="18"/>
          <w:szCs w:val="18"/>
        </w:rPr>
        <w:fldChar w:fldCharType="end"/>
      </w:r>
    </w:p>
    <w:p w14:paraId="0B151C19" w14:textId="11BCC8F3"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2.6.2</w:t>
      </w:r>
      <w:r w:rsidRPr="00B14EC4">
        <w:rPr>
          <w:rFonts w:eastAsiaTheme="minorEastAsia" w:cstheme="minorBidi"/>
          <w:noProof/>
          <w:sz w:val="18"/>
          <w:szCs w:val="18"/>
        </w:rPr>
        <w:tab/>
      </w:r>
      <w:r w:rsidRPr="00B14EC4">
        <w:rPr>
          <w:noProof/>
          <w:sz w:val="18"/>
          <w:szCs w:val="18"/>
        </w:rPr>
        <w:t>Insurance</w:t>
      </w:r>
      <w:r w:rsidRPr="00B14EC4">
        <w:rPr>
          <w:noProof/>
          <w:sz w:val="18"/>
          <w:szCs w:val="18"/>
        </w:rPr>
        <w:tab/>
      </w:r>
      <w:r w:rsidRPr="00B14EC4">
        <w:rPr>
          <w:noProof/>
          <w:sz w:val="18"/>
          <w:szCs w:val="18"/>
        </w:rPr>
        <w:fldChar w:fldCharType="begin"/>
      </w:r>
      <w:r w:rsidRPr="00B14EC4">
        <w:rPr>
          <w:noProof/>
          <w:sz w:val="18"/>
          <w:szCs w:val="18"/>
        </w:rPr>
        <w:instrText xml:space="preserve"> PAGEREF _Toc99721129 \h </w:instrText>
      </w:r>
      <w:r w:rsidRPr="00B14EC4">
        <w:rPr>
          <w:noProof/>
          <w:sz w:val="18"/>
          <w:szCs w:val="18"/>
        </w:rPr>
      </w:r>
      <w:r w:rsidRPr="00B14EC4">
        <w:rPr>
          <w:noProof/>
          <w:sz w:val="18"/>
          <w:szCs w:val="18"/>
        </w:rPr>
        <w:fldChar w:fldCharType="separate"/>
      </w:r>
      <w:r w:rsidR="00D644BA">
        <w:rPr>
          <w:noProof/>
          <w:sz w:val="18"/>
          <w:szCs w:val="18"/>
        </w:rPr>
        <w:t>33</w:t>
      </w:r>
      <w:r w:rsidRPr="00B14EC4">
        <w:rPr>
          <w:noProof/>
          <w:sz w:val="18"/>
          <w:szCs w:val="18"/>
        </w:rPr>
        <w:fldChar w:fldCharType="end"/>
      </w:r>
    </w:p>
    <w:p w14:paraId="43E39B09" w14:textId="4EB1266F"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Liability Limits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_Toc99721130 \h </w:instrText>
      </w:r>
      <w:r w:rsidRPr="00B14EC4">
        <w:rPr>
          <w:noProof/>
          <w:sz w:val="18"/>
          <w:szCs w:val="18"/>
        </w:rPr>
      </w:r>
      <w:r w:rsidRPr="00B14EC4">
        <w:rPr>
          <w:noProof/>
          <w:sz w:val="18"/>
          <w:szCs w:val="18"/>
        </w:rPr>
        <w:fldChar w:fldCharType="separate"/>
      </w:r>
      <w:r w:rsidR="00D644BA">
        <w:rPr>
          <w:noProof/>
          <w:sz w:val="18"/>
          <w:szCs w:val="18"/>
        </w:rPr>
        <w:t>34</w:t>
      </w:r>
      <w:r w:rsidRPr="00B14EC4">
        <w:rPr>
          <w:noProof/>
          <w:sz w:val="18"/>
          <w:szCs w:val="18"/>
        </w:rPr>
        <w:fldChar w:fldCharType="end"/>
      </w:r>
    </w:p>
    <w:p w14:paraId="0DBF8BB4" w14:textId="440D9FA2"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ACTIA Premiums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_Toc99721131 \h </w:instrText>
      </w:r>
      <w:r w:rsidRPr="00B14EC4">
        <w:rPr>
          <w:noProof/>
          <w:sz w:val="18"/>
          <w:szCs w:val="18"/>
        </w:rPr>
      </w:r>
      <w:r w:rsidRPr="00B14EC4">
        <w:rPr>
          <w:noProof/>
          <w:sz w:val="18"/>
          <w:szCs w:val="18"/>
        </w:rPr>
        <w:fldChar w:fldCharType="separate"/>
      </w:r>
      <w:r w:rsidR="00D644BA">
        <w:rPr>
          <w:noProof/>
          <w:sz w:val="18"/>
          <w:szCs w:val="18"/>
        </w:rPr>
        <w:t>34</w:t>
      </w:r>
      <w:r w:rsidRPr="00B14EC4">
        <w:rPr>
          <w:noProof/>
          <w:sz w:val="18"/>
          <w:szCs w:val="18"/>
        </w:rPr>
        <w:fldChar w:fldCharType="end"/>
      </w:r>
    </w:p>
    <w:p w14:paraId="085F2D4B" w14:textId="186D4F7E"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Ministerial Directions to Agencies about Territory Risks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_Toc99721132 \h </w:instrText>
      </w:r>
      <w:r w:rsidRPr="00B14EC4">
        <w:rPr>
          <w:noProof/>
          <w:sz w:val="18"/>
          <w:szCs w:val="18"/>
        </w:rPr>
      </w:r>
      <w:r w:rsidRPr="00B14EC4">
        <w:rPr>
          <w:noProof/>
          <w:sz w:val="18"/>
          <w:szCs w:val="18"/>
        </w:rPr>
        <w:fldChar w:fldCharType="separate"/>
      </w:r>
      <w:r w:rsidR="00D644BA">
        <w:rPr>
          <w:noProof/>
          <w:sz w:val="18"/>
          <w:szCs w:val="18"/>
        </w:rPr>
        <w:t>34</w:t>
      </w:r>
      <w:r w:rsidRPr="00B14EC4">
        <w:rPr>
          <w:noProof/>
          <w:sz w:val="18"/>
          <w:szCs w:val="18"/>
        </w:rPr>
        <w:fldChar w:fldCharType="end"/>
      </w:r>
    </w:p>
    <w:p w14:paraId="465952DD" w14:textId="7A3AB53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2.6.3</w:t>
      </w:r>
      <w:r w:rsidRPr="00B14EC4">
        <w:rPr>
          <w:rFonts w:eastAsiaTheme="minorEastAsia" w:cstheme="minorBidi"/>
          <w:noProof/>
          <w:sz w:val="18"/>
          <w:szCs w:val="18"/>
        </w:rPr>
        <w:tab/>
      </w:r>
      <w:r w:rsidRPr="00B14EC4">
        <w:rPr>
          <w:noProof/>
          <w:sz w:val="18"/>
          <w:szCs w:val="18"/>
        </w:rPr>
        <w:t>Indemnities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_Toc99721133 \h </w:instrText>
      </w:r>
      <w:r w:rsidRPr="00B14EC4">
        <w:rPr>
          <w:noProof/>
          <w:sz w:val="18"/>
          <w:szCs w:val="18"/>
        </w:rPr>
      </w:r>
      <w:r w:rsidRPr="00B14EC4">
        <w:rPr>
          <w:noProof/>
          <w:sz w:val="18"/>
          <w:szCs w:val="18"/>
        </w:rPr>
        <w:fldChar w:fldCharType="separate"/>
      </w:r>
      <w:r w:rsidR="00D644BA">
        <w:rPr>
          <w:noProof/>
          <w:sz w:val="18"/>
          <w:szCs w:val="18"/>
        </w:rPr>
        <w:t>35</w:t>
      </w:r>
      <w:r w:rsidRPr="00B14EC4">
        <w:rPr>
          <w:noProof/>
          <w:sz w:val="18"/>
          <w:szCs w:val="18"/>
        </w:rPr>
        <w:fldChar w:fldCharType="end"/>
      </w:r>
    </w:p>
    <w:p w14:paraId="6BCCC019" w14:textId="1BF6B052"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FMA Protections for Territory Authority Board Members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_Toc99721134 \h </w:instrText>
      </w:r>
      <w:r w:rsidRPr="00B14EC4">
        <w:rPr>
          <w:noProof/>
          <w:sz w:val="18"/>
          <w:szCs w:val="18"/>
        </w:rPr>
      </w:r>
      <w:r w:rsidRPr="00B14EC4">
        <w:rPr>
          <w:noProof/>
          <w:sz w:val="18"/>
          <w:szCs w:val="18"/>
        </w:rPr>
        <w:fldChar w:fldCharType="separate"/>
      </w:r>
      <w:r w:rsidR="00D644BA">
        <w:rPr>
          <w:noProof/>
          <w:sz w:val="18"/>
          <w:szCs w:val="18"/>
        </w:rPr>
        <w:t>35</w:t>
      </w:r>
      <w:r w:rsidRPr="00B14EC4">
        <w:rPr>
          <w:noProof/>
          <w:sz w:val="18"/>
          <w:szCs w:val="18"/>
        </w:rPr>
        <w:fldChar w:fldCharType="end"/>
      </w:r>
    </w:p>
    <w:p w14:paraId="28F27ACA" w14:textId="0E533021"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2.6.4</w:t>
      </w:r>
      <w:r w:rsidRPr="00B14EC4">
        <w:rPr>
          <w:rFonts w:eastAsiaTheme="minorEastAsia" w:cstheme="minorBidi"/>
          <w:noProof/>
          <w:sz w:val="18"/>
          <w:szCs w:val="18"/>
        </w:rPr>
        <w:tab/>
      </w:r>
      <w:r w:rsidRPr="00B14EC4">
        <w:rPr>
          <w:noProof/>
          <w:sz w:val="18"/>
          <w:szCs w:val="18"/>
        </w:rPr>
        <w:t>Guarantees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_Toc99721135 \h </w:instrText>
      </w:r>
      <w:r w:rsidRPr="00B14EC4">
        <w:rPr>
          <w:noProof/>
          <w:sz w:val="18"/>
          <w:szCs w:val="18"/>
        </w:rPr>
      </w:r>
      <w:r w:rsidRPr="00B14EC4">
        <w:rPr>
          <w:noProof/>
          <w:sz w:val="18"/>
          <w:szCs w:val="18"/>
        </w:rPr>
        <w:fldChar w:fldCharType="separate"/>
      </w:r>
      <w:r w:rsidR="00D644BA">
        <w:rPr>
          <w:noProof/>
          <w:sz w:val="18"/>
          <w:szCs w:val="18"/>
        </w:rPr>
        <w:t>35</w:t>
      </w:r>
      <w:r w:rsidRPr="00B14EC4">
        <w:rPr>
          <w:noProof/>
          <w:sz w:val="18"/>
          <w:szCs w:val="18"/>
        </w:rPr>
        <w:fldChar w:fldCharType="end"/>
      </w:r>
    </w:p>
    <w:p w14:paraId="795D6D06" w14:textId="06B83F93"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2.6.5</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_Toc99721136 \h </w:instrText>
      </w:r>
      <w:r w:rsidRPr="00B14EC4">
        <w:rPr>
          <w:noProof/>
          <w:sz w:val="18"/>
          <w:szCs w:val="18"/>
        </w:rPr>
      </w:r>
      <w:r w:rsidRPr="00B14EC4">
        <w:rPr>
          <w:noProof/>
          <w:sz w:val="18"/>
          <w:szCs w:val="18"/>
        </w:rPr>
        <w:fldChar w:fldCharType="separate"/>
      </w:r>
      <w:r w:rsidR="00D644BA">
        <w:rPr>
          <w:noProof/>
          <w:sz w:val="18"/>
          <w:szCs w:val="18"/>
        </w:rPr>
        <w:t>37</w:t>
      </w:r>
      <w:r w:rsidRPr="00B14EC4">
        <w:rPr>
          <w:noProof/>
          <w:sz w:val="18"/>
          <w:szCs w:val="18"/>
        </w:rPr>
        <w:fldChar w:fldCharType="end"/>
      </w:r>
    </w:p>
    <w:p w14:paraId="102C70A0" w14:textId="6A8C49D1"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2.6.6</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_Toc99721137 \h </w:instrText>
      </w:r>
      <w:r w:rsidRPr="00B14EC4">
        <w:rPr>
          <w:noProof/>
          <w:sz w:val="18"/>
          <w:szCs w:val="18"/>
        </w:rPr>
      </w:r>
      <w:r w:rsidRPr="00B14EC4">
        <w:rPr>
          <w:noProof/>
          <w:sz w:val="18"/>
          <w:szCs w:val="18"/>
        </w:rPr>
        <w:fldChar w:fldCharType="separate"/>
      </w:r>
      <w:r w:rsidR="00D644BA">
        <w:rPr>
          <w:noProof/>
          <w:sz w:val="18"/>
          <w:szCs w:val="18"/>
        </w:rPr>
        <w:t>37</w:t>
      </w:r>
      <w:r w:rsidRPr="00B14EC4">
        <w:rPr>
          <w:noProof/>
          <w:sz w:val="18"/>
          <w:szCs w:val="18"/>
        </w:rPr>
        <w:fldChar w:fldCharType="end"/>
      </w:r>
    </w:p>
    <w:p w14:paraId="13E95DE7" w14:textId="3C1D644B"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2.7</w:t>
      </w:r>
      <w:r w:rsidRPr="00B14EC4">
        <w:rPr>
          <w:rFonts w:eastAsiaTheme="minorEastAsia" w:cstheme="minorBidi"/>
          <w:color w:val="auto"/>
          <w:sz w:val="18"/>
          <w:szCs w:val="18"/>
        </w:rPr>
        <w:tab/>
      </w:r>
      <w:r w:rsidRPr="00B14EC4">
        <w:rPr>
          <w:sz w:val="18"/>
          <w:szCs w:val="18"/>
        </w:rPr>
        <w:t>Trust and Other Third Party Money</w:t>
      </w:r>
      <w:r w:rsidRPr="00B14EC4">
        <w:rPr>
          <w:sz w:val="18"/>
          <w:szCs w:val="18"/>
        </w:rPr>
        <w:tab/>
      </w:r>
      <w:r w:rsidRPr="00B14EC4">
        <w:rPr>
          <w:sz w:val="18"/>
          <w:szCs w:val="18"/>
        </w:rPr>
        <w:fldChar w:fldCharType="begin"/>
      </w:r>
      <w:r w:rsidRPr="00B14EC4">
        <w:rPr>
          <w:sz w:val="18"/>
          <w:szCs w:val="18"/>
        </w:rPr>
        <w:instrText xml:space="preserve"> PAGEREF _Toc99721138 \h </w:instrText>
      </w:r>
      <w:r w:rsidRPr="00B14EC4">
        <w:rPr>
          <w:sz w:val="18"/>
          <w:szCs w:val="18"/>
        </w:rPr>
      </w:r>
      <w:r w:rsidRPr="00B14EC4">
        <w:rPr>
          <w:sz w:val="18"/>
          <w:szCs w:val="18"/>
        </w:rPr>
        <w:fldChar w:fldCharType="separate"/>
      </w:r>
      <w:r w:rsidR="00D644BA">
        <w:rPr>
          <w:sz w:val="18"/>
          <w:szCs w:val="18"/>
        </w:rPr>
        <w:t>38</w:t>
      </w:r>
      <w:r w:rsidRPr="00B14EC4">
        <w:rPr>
          <w:sz w:val="18"/>
          <w:szCs w:val="18"/>
        </w:rPr>
        <w:fldChar w:fldCharType="end"/>
      </w:r>
    </w:p>
    <w:p w14:paraId="7AC42E19" w14:textId="098F0C3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2.7.1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_Toc99721139 \h </w:instrText>
      </w:r>
      <w:r w:rsidRPr="00B14EC4">
        <w:rPr>
          <w:noProof/>
          <w:sz w:val="18"/>
          <w:szCs w:val="18"/>
        </w:rPr>
      </w:r>
      <w:r w:rsidRPr="00B14EC4">
        <w:rPr>
          <w:noProof/>
          <w:sz w:val="18"/>
          <w:szCs w:val="18"/>
        </w:rPr>
        <w:fldChar w:fldCharType="separate"/>
      </w:r>
      <w:r w:rsidR="00D644BA">
        <w:rPr>
          <w:noProof/>
          <w:sz w:val="18"/>
          <w:szCs w:val="18"/>
        </w:rPr>
        <w:t>38</w:t>
      </w:r>
      <w:r w:rsidRPr="00B14EC4">
        <w:rPr>
          <w:noProof/>
          <w:sz w:val="18"/>
          <w:szCs w:val="18"/>
        </w:rPr>
        <w:fldChar w:fldCharType="end"/>
      </w:r>
    </w:p>
    <w:p w14:paraId="5329645A" w14:textId="48E74CC8"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Definition</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_Toc99721140 \h </w:instrText>
      </w:r>
      <w:r w:rsidRPr="00B14EC4">
        <w:rPr>
          <w:noProof/>
          <w:sz w:val="18"/>
          <w:szCs w:val="18"/>
        </w:rPr>
      </w:r>
      <w:r w:rsidRPr="00B14EC4">
        <w:rPr>
          <w:noProof/>
          <w:sz w:val="18"/>
          <w:szCs w:val="18"/>
        </w:rPr>
        <w:fldChar w:fldCharType="separate"/>
      </w:r>
      <w:r w:rsidR="00D644BA">
        <w:rPr>
          <w:noProof/>
          <w:sz w:val="18"/>
          <w:szCs w:val="18"/>
        </w:rPr>
        <w:t>38</w:t>
      </w:r>
      <w:r w:rsidRPr="00B14EC4">
        <w:rPr>
          <w:noProof/>
          <w:sz w:val="18"/>
          <w:szCs w:val="18"/>
        </w:rPr>
        <w:fldChar w:fldCharType="end"/>
      </w:r>
    </w:p>
    <w:p w14:paraId="75FBA07E" w14:textId="096B717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2.7.2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_Toc99721141 \h </w:instrText>
      </w:r>
      <w:r w:rsidRPr="00B14EC4">
        <w:rPr>
          <w:noProof/>
          <w:sz w:val="18"/>
          <w:szCs w:val="18"/>
        </w:rPr>
      </w:r>
      <w:r w:rsidRPr="00B14EC4">
        <w:rPr>
          <w:noProof/>
          <w:sz w:val="18"/>
          <w:szCs w:val="18"/>
        </w:rPr>
        <w:fldChar w:fldCharType="separate"/>
      </w:r>
      <w:r w:rsidR="00D644BA">
        <w:rPr>
          <w:noProof/>
          <w:sz w:val="18"/>
          <w:szCs w:val="18"/>
        </w:rPr>
        <w:t>39</w:t>
      </w:r>
      <w:r w:rsidRPr="00B14EC4">
        <w:rPr>
          <w:noProof/>
          <w:sz w:val="18"/>
          <w:szCs w:val="18"/>
        </w:rPr>
        <w:fldChar w:fldCharType="end"/>
      </w:r>
    </w:p>
    <w:p w14:paraId="5148ECC5" w14:textId="2EAF6951"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2.7.3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_Toc99721142 \h </w:instrText>
      </w:r>
      <w:r w:rsidRPr="00B14EC4">
        <w:rPr>
          <w:noProof/>
          <w:sz w:val="18"/>
          <w:szCs w:val="18"/>
        </w:rPr>
      </w:r>
      <w:r w:rsidRPr="00B14EC4">
        <w:rPr>
          <w:noProof/>
          <w:sz w:val="18"/>
          <w:szCs w:val="18"/>
        </w:rPr>
        <w:fldChar w:fldCharType="separate"/>
      </w:r>
      <w:r w:rsidR="00D644BA">
        <w:rPr>
          <w:noProof/>
          <w:sz w:val="18"/>
          <w:szCs w:val="18"/>
        </w:rPr>
        <w:t>40</w:t>
      </w:r>
      <w:r w:rsidRPr="00B14EC4">
        <w:rPr>
          <w:noProof/>
          <w:sz w:val="18"/>
          <w:szCs w:val="18"/>
        </w:rPr>
        <w:fldChar w:fldCharType="end"/>
      </w:r>
    </w:p>
    <w:p w14:paraId="75B02A17" w14:textId="26596F00"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3.</w:t>
      </w:r>
      <w:r w:rsidRPr="00B14EC4">
        <w:rPr>
          <w:rFonts w:eastAsiaTheme="minorEastAsia" w:cstheme="minorBidi"/>
          <w:b w:val="0"/>
          <w:caps w:val="0"/>
          <w:color w:val="auto"/>
          <w:sz w:val="18"/>
          <w:szCs w:val="18"/>
        </w:rPr>
        <w:tab/>
      </w:r>
      <w:r w:rsidRPr="00B14EC4">
        <w:rPr>
          <w:sz w:val="18"/>
          <w:szCs w:val="18"/>
        </w:rPr>
        <w:t>MANAGING PUBLIC MONEY</w:t>
      </w:r>
      <w:r w:rsidRPr="00B14EC4">
        <w:rPr>
          <w:sz w:val="18"/>
          <w:szCs w:val="18"/>
        </w:rPr>
        <w:tab/>
      </w:r>
      <w:r w:rsidRPr="00B14EC4">
        <w:rPr>
          <w:sz w:val="18"/>
          <w:szCs w:val="18"/>
        </w:rPr>
        <w:fldChar w:fldCharType="begin"/>
      </w:r>
      <w:r w:rsidRPr="00B14EC4">
        <w:rPr>
          <w:sz w:val="18"/>
          <w:szCs w:val="18"/>
        </w:rPr>
        <w:instrText xml:space="preserve"> PAGEREF _Toc99721143 \h </w:instrText>
      </w:r>
      <w:r w:rsidRPr="00B14EC4">
        <w:rPr>
          <w:sz w:val="18"/>
          <w:szCs w:val="18"/>
        </w:rPr>
      </w:r>
      <w:r w:rsidRPr="00B14EC4">
        <w:rPr>
          <w:sz w:val="18"/>
          <w:szCs w:val="18"/>
        </w:rPr>
        <w:fldChar w:fldCharType="separate"/>
      </w:r>
      <w:r w:rsidR="00D644BA">
        <w:rPr>
          <w:sz w:val="18"/>
          <w:szCs w:val="18"/>
        </w:rPr>
        <w:t>40</w:t>
      </w:r>
      <w:r w:rsidRPr="00B14EC4">
        <w:rPr>
          <w:sz w:val="18"/>
          <w:szCs w:val="18"/>
        </w:rPr>
        <w:fldChar w:fldCharType="end"/>
      </w:r>
    </w:p>
    <w:p w14:paraId="024B9D1C" w14:textId="4819E9BB"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3.1</w:t>
      </w:r>
      <w:r w:rsidRPr="00B14EC4">
        <w:rPr>
          <w:rFonts w:eastAsiaTheme="minorEastAsia" w:cstheme="minorBidi"/>
          <w:color w:val="auto"/>
          <w:sz w:val="18"/>
          <w:szCs w:val="18"/>
        </w:rPr>
        <w:tab/>
      </w:r>
      <w:r w:rsidRPr="00B14EC4">
        <w:rPr>
          <w:sz w:val="18"/>
          <w:szCs w:val="18"/>
        </w:rPr>
        <w:t>Procurement of Goods and Services</w:t>
      </w:r>
      <w:r w:rsidRPr="00B14EC4">
        <w:rPr>
          <w:sz w:val="18"/>
          <w:szCs w:val="18"/>
        </w:rPr>
        <w:tab/>
      </w:r>
      <w:r w:rsidRPr="00B14EC4">
        <w:rPr>
          <w:sz w:val="18"/>
          <w:szCs w:val="18"/>
        </w:rPr>
        <w:fldChar w:fldCharType="begin"/>
      </w:r>
      <w:r w:rsidRPr="00B14EC4">
        <w:rPr>
          <w:sz w:val="18"/>
          <w:szCs w:val="18"/>
        </w:rPr>
        <w:instrText xml:space="preserve"> PAGEREF _Toc99721144 \h </w:instrText>
      </w:r>
      <w:r w:rsidRPr="00B14EC4">
        <w:rPr>
          <w:sz w:val="18"/>
          <w:szCs w:val="18"/>
        </w:rPr>
      </w:r>
      <w:r w:rsidRPr="00B14EC4">
        <w:rPr>
          <w:sz w:val="18"/>
          <w:szCs w:val="18"/>
        </w:rPr>
        <w:fldChar w:fldCharType="separate"/>
      </w:r>
      <w:r w:rsidR="00D644BA">
        <w:rPr>
          <w:sz w:val="18"/>
          <w:szCs w:val="18"/>
        </w:rPr>
        <w:t>40</w:t>
      </w:r>
      <w:r w:rsidRPr="00B14EC4">
        <w:rPr>
          <w:sz w:val="18"/>
          <w:szCs w:val="18"/>
        </w:rPr>
        <w:fldChar w:fldCharType="end"/>
      </w:r>
    </w:p>
    <w:p w14:paraId="29D6EC40" w14:textId="1D9FFB6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_Toc99721145 \h </w:instrText>
      </w:r>
      <w:r w:rsidRPr="00B14EC4">
        <w:rPr>
          <w:noProof/>
          <w:sz w:val="18"/>
          <w:szCs w:val="18"/>
        </w:rPr>
      </w:r>
      <w:r w:rsidRPr="00B14EC4">
        <w:rPr>
          <w:noProof/>
          <w:sz w:val="18"/>
          <w:szCs w:val="18"/>
        </w:rPr>
        <w:fldChar w:fldCharType="separate"/>
      </w:r>
      <w:r w:rsidR="00D644BA">
        <w:rPr>
          <w:noProof/>
          <w:sz w:val="18"/>
          <w:szCs w:val="18"/>
        </w:rPr>
        <w:t>40</w:t>
      </w:r>
      <w:r w:rsidRPr="00B14EC4">
        <w:rPr>
          <w:noProof/>
          <w:sz w:val="18"/>
          <w:szCs w:val="18"/>
        </w:rPr>
        <w:fldChar w:fldCharType="end"/>
      </w:r>
    </w:p>
    <w:p w14:paraId="35322C1E" w14:textId="743CB40E"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Quotation and Tender Thresholds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_Toc99721146 \h </w:instrText>
      </w:r>
      <w:r w:rsidRPr="00B14EC4">
        <w:rPr>
          <w:noProof/>
          <w:sz w:val="18"/>
          <w:szCs w:val="18"/>
        </w:rPr>
      </w:r>
      <w:r w:rsidRPr="00B14EC4">
        <w:rPr>
          <w:noProof/>
          <w:sz w:val="18"/>
          <w:szCs w:val="18"/>
        </w:rPr>
        <w:fldChar w:fldCharType="separate"/>
      </w:r>
      <w:r w:rsidR="00D644BA">
        <w:rPr>
          <w:noProof/>
          <w:sz w:val="18"/>
          <w:szCs w:val="18"/>
        </w:rPr>
        <w:t>41</w:t>
      </w:r>
      <w:r w:rsidRPr="00B14EC4">
        <w:rPr>
          <w:noProof/>
          <w:sz w:val="18"/>
          <w:szCs w:val="18"/>
        </w:rPr>
        <w:fldChar w:fldCharType="end"/>
      </w:r>
    </w:p>
    <w:p w14:paraId="60D355B6" w14:textId="0B986B80"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Select and Single Select Procurement</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_Toc99721147 \h </w:instrText>
      </w:r>
      <w:r w:rsidRPr="00B14EC4">
        <w:rPr>
          <w:noProof/>
          <w:sz w:val="18"/>
          <w:szCs w:val="18"/>
        </w:rPr>
      </w:r>
      <w:r w:rsidRPr="00B14EC4">
        <w:rPr>
          <w:noProof/>
          <w:sz w:val="18"/>
          <w:szCs w:val="18"/>
        </w:rPr>
        <w:fldChar w:fldCharType="separate"/>
      </w:r>
      <w:r w:rsidR="00D644BA">
        <w:rPr>
          <w:noProof/>
          <w:sz w:val="18"/>
          <w:szCs w:val="18"/>
        </w:rPr>
        <w:t>41</w:t>
      </w:r>
      <w:r w:rsidRPr="00B14EC4">
        <w:rPr>
          <w:noProof/>
          <w:sz w:val="18"/>
          <w:szCs w:val="18"/>
        </w:rPr>
        <w:fldChar w:fldCharType="end"/>
      </w:r>
    </w:p>
    <w:p w14:paraId="268C06A7" w14:textId="25DB3F62"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Publication of Notifiable Contracts, Amendments and Invoices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_Toc99721148 \h </w:instrText>
      </w:r>
      <w:r w:rsidRPr="00B14EC4">
        <w:rPr>
          <w:noProof/>
          <w:sz w:val="18"/>
          <w:szCs w:val="18"/>
        </w:rPr>
      </w:r>
      <w:r w:rsidRPr="00B14EC4">
        <w:rPr>
          <w:noProof/>
          <w:sz w:val="18"/>
          <w:szCs w:val="18"/>
        </w:rPr>
        <w:fldChar w:fldCharType="separate"/>
      </w:r>
      <w:r w:rsidR="00D644BA">
        <w:rPr>
          <w:noProof/>
          <w:sz w:val="18"/>
          <w:szCs w:val="18"/>
        </w:rPr>
        <w:t>41</w:t>
      </w:r>
      <w:r w:rsidRPr="00B14EC4">
        <w:rPr>
          <w:noProof/>
          <w:sz w:val="18"/>
          <w:szCs w:val="18"/>
        </w:rPr>
        <w:fldChar w:fldCharType="end"/>
      </w:r>
    </w:p>
    <w:p w14:paraId="64E7FED8" w14:textId="2221BC7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3.1.2</w:t>
      </w:r>
      <w:r w:rsidRPr="00B14EC4">
        <w:rPr>
          <w:rFonts w:eastAsiaTheme="minorEastAsia" w:cstheme="minorBidi"/>
          <w:noProof/>
          <w:sz w:val="18"/>
          <w:szCs w:val="18"/>
        </w:rPr>
        <w:tab/>
      </w:r>
      <w:r w:rsidRPr="00B14EC4">
        <w:rPr>
          <w:noProof/>
          <w:sz w:val="18"/>
          <w:szCs w:val="18"/>
        </w:rPr>
        <w:t>Secure Local Jobs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_Toc99721149 \h </w:instrText>
      </w:r>
      <w:r w:rsidRPr="00B14EC4">
        <w:rPr>
          <w:noProof/>
          <w:sz w:val="18"/>
          <w:szCs w:val="18"/>
        </w:rPr>
      </w:r>
      <w:r w:rsidRPr="00B14EC4">
        <w:rPr>
          <w:noProof/>
          <w:sz w:val="18"/>
          <w:szCs w:val="18"/>
        </w:rPr>
        <w:fldChar w:fldCharType="separate"/>
      </w:r>
      <w:r w:rsidR="00D644BA">
        <w:rPr>
          <w:noProof/>
          <w:sz w:val="18"/>
          <w:szCs w:val="18"/>
        </w:rPr>
        <w:t>41</w:t>
      </w:r>
      <w:r w:rsidRPr="00B14EC4">
        <w:rPr>
          <w:noProof/>
          <w:sz w:val="18"/>
          <w:szCs w:val="18"/>
        </w:rPr>
        <w:fldChar w:fldCharType="end"/>
      </w:r>
    </w:p>
    <w:p w14:paraId="33289DEE" w14:textId="7A2A4236"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3.1.3</w:t>
      </w:r>
      <w:r w:rsidRPr="00B14EC4">
        <w:rPr>
          <w:rFonts w:eastAsiaTheme="minorEastAsia" w:cstheme="minorBidi"/>
          <w:noProof/>
          <w:sz w:val="18"/>
          <w:szCs w:val="18"/>
        </w:rPr>
        <w:tab/>
      </w:r>
      <w:r w:rsidRPr="00B14EC4">
        <w:rPr>
          <w:noProof/>
          <w:sz w:val="18"/>
          <w:szCs w:val="18"/>
        </w:rPr>
        <w:t>Aboriginal and Torres Strait Islander Procurement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_Toc99721150 \h </w:instrText>
      </w:r>
      <w:r w:rsidRPr="00B14EC4">
        <w:rPr>
          <w:noProof/>
          <w:sz w:val="18"/>
          <w:szCs w:val="18"/>
        </w:rPr>
      </w:r>
      <w:r w:rsidRPr="00B14EC4">
        <w:rPr>
          <w:noProof/>
          <w:sz w:val="18"/>
          <w:szCs w:val="18"/>
        </w:rPr>
        <w:fldChar w:fldCharType="separate"/>
      </w:r>
      <w:r w:rsidR="00D644BA">
        <w:rPr>
          <w:noProof/>
          <w:sz w:val="18"/>
          <w:szCs w:val="18"/>
        </w:rPr>
        <w:t>41</w:t>
      </w:r>
      <w:r w:rsidRPr="00B14EC4">
        <w:rPr>
          <w:noProof/>
          <w:sz w:val="18"/>
          <w:szCs w:val="18"/>
        </w:rPr>
        <w:fldChar w:fldCharType="end"/>
      </w:r>
    </w:p>
    <w:p w14:paraId="383F77CC" w14:textId="6BFCF26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3.1.4</w:t>
      </w:r>
      <w:r w:rsidRPr="00B14EC4">
        <w:rPr>
          <w:rFonts w:eastAsiaTheme="minorEastAsia" w:cstheme="minorBidi"/>
          <w:noProof/>
          <w:sz w:val="18"/>
          <w:szCs w:val="18"/>
        </w:rPr>
        <w:tab/>
      </w:r>
      <w:r w:rsidRPr="00B14EC4">
        <w:rPr>
          <w:noProof/>
          <w:sz w:val="18"/>
          <w:szCs w:val="18"/>
        </w:rPr>
        <w:t>Local Industry Participation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_Toc99721151 \h </w:instrText>
      </w:r>
      <w:r w:rsidRPr="00B14EC4">
        <w:rPr>
          <w:noProof/>
          <w:sz w:val="18"/>
          <w:szCs w:val="18"/>
        </w:rPr>
      </w:r>
      <w:r w:rsidRPr="00B14EC4">
        <w:rPr>
          <w:noProof/>
          <w:sz w:val="18"/>
          <w:szCs w:val="18"/>
        </w:rPr>
        <w:fldChar w:fldCharType="separate"/>
      </w:r>
      <w:r w:rsidR="00D644BA">
        <w:rPr>
          <w:noProof/>
          <w:sz w:val="18"/>
          <w:szCs w:val="18"/>
        </w:rPr>
        <w:t>41</w:t>
      </w:r>
      <w:r w:rsidRPr="00B14EC4">
        <w:rPr>
          <w:noProof/>
          <w:sz w:val="18"/>
          <w:szCs w:val="18"/>
        </w:rPr>
        <w:fldChar w:fldCharType="end"/>
      </w:r>
    </w:p>
    <w:p w14:paraId="75E399C2" w14:textId="6BB7481A"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3.1.5</w:t>
      </w:r>
      <w:r w:rsidRPr="00B14EC4">
        <w:rPr>
          <w:rFonts w:eastAsiaTheme="minorEastAsia" w:cstheme="minorBidi"/>
          <w:noProof/>
          <w:sz w:val="18"/>
          <w:szCs w:val="18"/>
        </w:rPr>
        <w:tab/>
      </w:r>
      <w:r w:rsidRPr="00B14EC4">
        <w:rPr>
          <w:noProof/>
          <w:sz w:val="18"/>
          <w:szCs w:val="18"/>
        </w:rPr>
        <w:t>ACT Government Sustainable Procurement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_Toc99721152 \h </w:instrText>
      </w:r>
      <w:r w:rsidRPr="00B14EC4">
        <w:rPr>
          <w:noProof/>
          <w:sz w:val="18"/>
          <w:szCs w:val="18"/>
        </w:rPr>
      </w:r>
      <w:r w:rsidRPr="00B14EC4">
        <w:rPr>
          <w:noProof/>
          <w:sz w:val="18"/>
          <w:szCs w:val="18"/>
        </w:rPr>
        <w:fldChar w:fldCharType="separate"/>
      </w:r>
      <w:r w:rsidR="00D644BA">
        <w:rPr>
          <w:noProof/>
          <w:sz w:val="18"/>
          <w:szCs w:val="18"/>
        </w:rPr>
        <w:t>42</w:t>
      </w:r>
      <w:r w:rsidRPr="00B14EC4">
        <w:rPr>
          <w:noProof/>
          <w:sz w:val="18"/>
          <w:szCs w:val="18"/>
        </w:rPr>
        <w:fldChar w:fldCharType="end"/>
      </w:r>
    </w:p>
    <w:p w14:paraId="378EA0B6" w14:textId="0CA71305"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ACT Government Social Procurement Circular</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_Toc99721153 \h </w:instrText>
      </w:r>
      <w:r w:rsidRPr="00B14EC4">
        <w:rPr>
          <w:noProof/>
          <w:sz w:val="18"/>
          <w:szCs w:val="18"/>
        </w:rPr>
      </w:r>
      <w:r w:rsidRPr="00B14EC4">
        <w:rPr>
          <w:noProof/>
          <w:sz w:val="18"/>
          <w:szCs w:val="18"/>
        </w:rPr>
        <w:fldChar w:fldCharType="separate"/>
      </w:r>
      <w:r w:rsidR="00D644BA">
        <w:rPr>
          <w:noProof/>
          <w:sz w:val="18"/>
          <w:szCs w:val="18"/>
        </w:rPr>
        <w:t>42</w:t>
      </w:r>
      <w:r w:rsidRPr="00B14EC4">
        <w:rPr>
          <w:noProof/>
          <w:sz w:val="18"/>
          <w:szCs w:val="18"/>
        </w:rPr>
        <w:fldChar w:fldCharType="end"/>
      </w:r>
    </w:p>
    <w:p w14:paraId="75B83C0F" w14:textId="62B7C720"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Whole of Government Arrangements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_Toc99721154 \h </w:instrText>
      </w:r>
      <w:r w:rsidRPr="00B14EC4">
        <w:rPr>
          <w:noProof/>
          <w:sz w:val="18"/>
          <w:szCs w:val="18"/>
        </w:rPr>
      </w:r>
      <w:r w:rsidRPr="00B14EC4">
        <w:rPr>
          <w:noProof/>
          <w:sz w:val="18"/>
          <w:szCs w:val="18"/>
        </w:rPr>
        <w:fldChar w:fldCharType="separate"/>
      </w:r>
      <w:r w:rsidR="00D644BA">
        <w:rPr>
          <w:noProof/>
          <w:sz w:val="18"/>
          <w:szCs w:val="18"/>
        </w:rPr>
        <w:t>42</w:t>
      </w:r>
      <w:r w:rsidRPr="00B14EC4">
        <w:rPr>
          <w:noProof/>
          <w:sz w:val="18"/>
          <w:szCs w:val="18"/>
        </w:rPr>
        <w:fldChar w:fldCharType="end"/>
      </w:r>
    </w:p>
    <w:p w14:paraId="37E4F267" w14:textId="391098CC"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3.1.6</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_Toc99721155 \h </w:instrText>
      </w:r>
      <w:r w:rsidRPr="00B14EC4">
        <w:rPr>
          <w:noProof/>
          <w:sz w:val="18"/>
          <w:szCs w:val="18"/>
        </w:rPr>
      </w:r>
      <w:r w:rsidRPr="00B14EC4">
        <w:rPr>
          <w:noProof/>
          <w:sz w:val="18"/>
          <w:szCs w:val="18"/>
        </w:rPr>
        <w:fldChar w:fldCharType="separate"/>
      </w:r>
      <w:r w:rsidR="00D644BA">
        <w:rPr>
          <w:noProof/>
          <w:sz w:val="18"/>
          <w:szCs w:val="18"/>
        </w:rPr>
        <w:t>43</w:t>
      </w:r>
      <w:r w:rsidRPr="00B14EC4">
        <w:rPr>
          <w:noProof/>
          <w:sz w:val="18"/>
          <w:szCs w:val="18"/>
        </w:rPr>
        <w:fldChar w:fldCharType="end"/>
      </w:r>
    </w:p>
    <w:p w14:paraId="65342312" w14:textId="611E5E33"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3.1.7</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_Toc99721156 \h </w:instrText>
      </w:r>
      <w:r w:rsidRPr="00B14EC4">
        <w:rPr>
          <w:noProof/>
          <w:sz w:val="18"/>
          <w:szCs w:val="18"/>
        </w:rPr>
      </w:r>
      <w:r w:rsidRPr="00B14EC4">
        <w:rPr>
          <w:noProof/>
          <w:sz w:val="18"/>
          <w:szCs w:val="18"/>
        </w:rPr>
        <w:fldChar w:fldCharType="separate"/>
      </w:r>
      <w:r w:rsidR="00D644BA">
        <w:rPr>
          <w:noProof/>
          <w:sz w:val="18"/>
          <w:szCs w:val="18"/>
        </w:rPr>
        <w:t>43</w:t>
      </w:r>
      <w:r w:rsidRPr="00B14EC4">
        <w:rPr>
          <w:noProof/>
          <w:sz w:val="18"/>
          <w:szCs w:val="18"/>
        </w:rPr>
        <w:fldChar w:fldCharType="end"/>
      </w:r>
    </w:p>
    <w:p w14:paraId="1C325896" w14:textId="4C6A05B5"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3.2</w:t>
      </w:r>
      <w:r w:rsidRPr="00B14EC4">
        <w:rPr>
          <w:rFonts w:eastAsiaTheme="minorEastAsia" w:cstheme="minorBidi"/>
          <w:color w:val="auto"/>
          <w:sz w:val="18"/>
          <w:szCs w:val="18"/>
        </w:rPr>
        <w:tab/>
      </w:r>
      <w:r w:rsidRPr="00B14EC4">
        <w:rPr>
          <w:sz w:val="18"/>
          <w:szCs w:val="18"/>
        </w:rPr>
        <w:t>Grants Administration</w:t>
      </w:r>
      <w:r w:rsidRPr="00B14EC4">
        <w:rPr>
          <w:sz w:val="18"/>
          <w:szCs w:val="18"/>
        </w:rPr>
        <w:tab/>
      </w:r>
      <w:r w:rsidRPr="00B14EC4">
        <w:rPr>
          <w:sz w:val="18"/>
          <w:szCs w:val="18"/>
        </w:rPr>
        <w:fldChar w:fldCharType="begin"/>
      </w:r>
      <w:r w:rsidRPr="00B14EC4">
        <w:rPr>
          <w:sz w:val="18"/>
          <w:szCs w:val="18"/>
        </w:rPr>
        <w:instrText xml:space="preserve"> PAGEREF _Toc99721157 \h </w:instrText>
      </w:r>
      <w:r w:rsidRPr="00B14EC4">
        <w:rPr>
          <w:sz w:val="18"/>
          <w:szCs w:val="18"/>
        </w:rPr>
      </w:r>
      <w:r w:rsidRPr="00B14EC4">
        <w:rPr>
          <w:sz w:val="18"/>
          <w:szCs w:val="18"/>
        </w:rPr>
        <w:fldChar w:fldCharType="separate"/>
      </w:r>
      <w:r w:rsidR="00D644BA">
        <w:rPr>
          <w:sz w:val="18"/>
          <w:szCs w:val="18"/>
        </w:rPr>
        <w:t>44</w:t>
      </w:r>
      <w:r w:rsidRPr="00B14EC4">
        <w:rPr>
          <w:sz w:val="18"/>
          <w:szCs w:val="18"/>
        </w:rPr>
        <w:fldChar w:fldCharType="end"/>
      </w:r>
    </w:p>
    <w:p w14:paraId="527D2D4F" w14:textId="655D741B"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3.2.1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_Toc99721158 \h </w:instrText>
      </w:r>
      <w:r w:rsidRPr="00B14EC4">
        <w:rPr>
          <w:noProof/>
          <w:sz w:val="18"/>
          <w:szCs w:val="18"/>
        </w:rPr>
      </w:r>
      <w:r w:rsidRPr="00B14EC4">
        <w:rPr>
          <w:noProof/>
          <w:sz w:val="18"/>
          <w:szCs w:val="18"/>
        </w:rPr>
        <w:fldChar w:fldCharType="separate"/>
      </w:r>
      <w:r w:rsidR="00D644BA">
        <w:rPr>
          <w:noProof/>
          <w:sz w:val="18"/>
          <w:szCs w:val="18"/>
        </w:rPr>
        <w:t>44</w:t>
      </w:r>
      <w:r w:rsidRPr="00B14EC4">
        <w:rPr>
          <w:noProof/>
          <w:sz w:val="18"/>
          <w:szCs w:val="18"/>
        </w:rPr>
        <w:fldChar w:fldCharType="end"/>
      </w:r>
    </w:p>
    <w:p w14:paraId="27402018" w14:textId="18ABD908"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3.2.2</w:t>
      </w:r>
      <w:r w:rsidRPr="00B14EC4">
        <w:rPr>
          <w:rFonts w:eastAsiaTheme="minorEastAsia" w:cstheme="minorBidi"/>
          <w:noProof/>
          <w:sz w:val="18"/>
          <w:szCs w:val="18"/>
        </w:rPr>
        <w:tab/>
      </w:r>
      <w:r w:rsidRPr="00B14EC4">
        <w:rPr>
          <w:noProof/>
          <w:sz w:val="18"/>
          <w:szCs w:val="18"/>
        </w:rPr>
        <w:t>Whole-of-Government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_Toc99721159 \h </w:instrText>
      </w:r>
      <w:r w:rsidRPr="00B14EC4">
        <w:rPr>
          <w:noProof/>
          <w:sz w:val="18"/>
          <w:szCs w:val="18"/>
        </w:rPr>
      </w:r>
      <w:r w:rsidRPr="00B14EC4">
        <w:rPr>
          <w:noProof/>
          <w:sz w:val="18"/>
          <w:szCs w:val="18"/>
        </w:rPr>
        <w:fldChar w:fldCharType="separate"/>
      </w:r>
      <w:r w:rsidR="00D644BA">
        <w:rPr>
          <w:noProof/>
          <w:sz w:val="18"/>
          <w:szCs w:val="18"/>
        </w:rPr>
        <w:t>44</w:t>
      </w:r>
      <w:r w:rsidRPr="00B14EC4">
        <w:rPr>
          <w:noProof/>
          <w:sz w:val="18"/>
          <w:szCs w:val="18"/>
        </w:rPr>
        <w:fldChar w:fldCharType="end"/>
      </w:r>
    </w:p>
    <w:p w14:paraId="621BFDE0" w14:textId="277F2CF8"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3.2.3</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_Toc99721160 \h </w:instrText>
      </w:r>
      <w:r w:rsidRPr="00B14EC4">
        <w:rPr>
          <w:noProof/>
          <w:sz w:val="18"/>
          <w:szCs w:val="18"/>
        </w:rPr>
      </w:r>
      <w:r w:rsidRPr="00B14EC4">
        <w:rPr>
          <w:noProof/>
          <w:sz w:val="18"/>
          <w:szCs w:val="18"/>
        </w:rPr>
        <w:fldChar w:fldCharType="separate"/>
      </w:r>
      <w:r w:rsidR="00D644BA">
        <w:rPr>
          <w:noProof/>
          <w:sz w:val="18"/>
          <w:szCs w:val="18"/>
        </w:rPr>
        <w:t>46</w:t>
      </w:r>
      <w:r w:rsidRPr="00B14EC4">
        <w:rPr>
          <w:noProof/>
          <w:sz w:val="18"/>
          <w:szCs w:val="18"/>
        </w:rPr>
        <w:fldChar w:fldCharType="end"/>
      </w:r>
    </w:p>
    <w:p w14:paraId="66E76D50" w14:textId="2131FBD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3.2.4</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_Toc99721161 \h </w:instrText>
      </w:r>
      <w:r w:rsidRPr="00B14EC4">
        <w:rPr>
          <w:noProof/>
          <w:sz w:val="18"/>
          <w:szCs w:val="18"/>
        </w:rPr>
      </w:r>
      <w:r w:rsidRPr="00B14EC4">
        <w:rPr>
          <w:noProof/>
          <w:sz w:val="18"/>
          <w:szCs w:val="18"/>
        </w:rPr>
        <w:fldChar w:fldCharType="separate"/>
      </w:r>
      <w:r w:rsidR="00D644BA">
        <w:rPr>
          <w:noProof/>
          <w:sz w:val="18"/>
          <w:szCs w:val="18"/>
        </w:rPr>
        <w:t>46</w:t>
      </w:r>
      <w:r w:rsidRPr="00B14EC4">
        <w:rPr>
          <w:noProof/>
          <w:sz w:val="18"/>
          <w:szCs w:val="18"/>
        </w:rPr>
        <w:fldChar w:fldCharType="end"/>
      </w:r>
    </w:p>
    <w:p w14:paraId="57598854" w14:textId="122BC031"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3.3</w:t>
      </w:r>
      <w:r w:rsidRPr="00B14EC4">
        <w:rPr>
          <w:rFonts w:eastAsiaTheme="minorEastAsia" w:cstheme="minorBidi"/>
          <w:color w:val="auto"/>
          <w:sz w:val="18"/>
          <w:szCs w:val="18"/>
        </w:rPr>
        <w:tab/>
      </w:r>
      <w:r w:rsidRPr="00B14EC4">
        <w:rPr>
          <w:sz w:val="18"/>
          <w:szCs w:val="18"/>
        </w:rPr>
        <w:t>Travel</w:t>
      </w:r>
      <w:r w:rsidRPr="00B14EC4">
        <w:rPr>
          <w:sz w:val="18"/>
          <w:szCs w:val="18"/>
        </w:rPr>
        <w:tab/>
      </w:r>
      <w:r w:rsidRPr="00B14EC4">
        <w:rPr>
          <w:sz w:val="18"/>
          <w:szCs w:val="18"/>
        </w:rPr>
        <w:fldChar w:fldCharType="begin"/>
      </w:r>
      <w:r w:rsidRPr="00B14EC4">
        <w:rPr>
          <w:sz w:val="18"/>
          <w:szCs w:val="18"/>
        </w:rPr>
        <w:instrText xml:space="preserve"> PAGEREF _Toc99721162 \h </w:instrText>
      </w:r>
      <w:r w:rsidRPr="00B14EC4">
        <w:rPr>
          <w:sz w:val="18"/>
          <w:szCs w:val="18"/>
        </w:rPr>
      </w:r>
      <w:r w:rsidRPr="00B14EC4">
        <w:rPr>
          <w:sz w:val="18"/>
          <w:szCs w:val="18"/>
        </w:rPr>
        <w:fldChar w:fldCharType="separate"/>
      </w:r>
      <w:r w:rsidR="00D644BA">
        <w:rPr>
          <w:sz w:val="18"/>
          <w:szCs w:val="18"/>
        </w:rPr>
        <w:t>46</w:t>
      </w:r>
      <w:r w:rsidRPr="00B14EC4">
        <w:rPr>
          <w:sz w:val="18"/>
          <w:szCs w:val="18"/>
        </w:rPr>
        <w:fldChar w:fldCharType="end"/>
      </w:r>
    </w:p>
    <w:p w14:paraId="20CFD86F" w14:textId="3F0F3274"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3.3.1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_Toc99721163 \h </w:instrText>
      </w:r>
      <w:r w:rsidRPr="00B14EC4">
        <w:rPr>
          <w:noProof/>
          <w:sz w:val="18"/>
          <w:szCs w:val="18"/>
        </w:rPr>
      </w:r>
      <w:r w:rsidRPr="00B14EC4">
        <w:rPr>
          <w:noProof/>
          <w:sz w:val="18"/>
          <w:szCs w:val="18"/>
        </w:rPr>
        <w:fldChar w:fldCharType="separate"/>
      </w:r>
      <w:r w:rsidR="00D644BA">
        <w:rPr>
          <w:noProof/>
          <w:sz w:val="18"/>
          <w:szCs w:val="18"/>
        </w:rPr>
        <w:t>46</w:t>
      </w:r>
      <w:r w:rsidRPr="00B14EC4">
        <w:rPr>
          <w:noProof/>
          <w:sz w:val="18"/>
          <w:szCs w:val="18"/>
        </w:rPr>
        <w:fldChar w:fldCharType="end"/>
      </w:r>
    </w:p>
    <w:p w14:paraId="60AECC99" w14:textId="79441150"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3.3.2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_Toc99721164 \h </w:instrText>
      </w:r>
      <w:r w:rsidRPr="00B14EC4">
        <w:rPr>
          <w:noProof/>
          <w:sz w:val="18"/>
          <w:szCs w:val="18"/>
        </w:rPr>
      </w:r>
      <w:r w:rsidRPr="00B14EC4">
        <w:rPr>
          <w:noProof/>
          <w:sz w:val="18"/>
          <w:szCs w:val="18"/>
        </w:rPr>
        <w:fldChar w:fldCharType="separate"/>
      </w:r>
      <w:r w:rsidR="00D644BA">
        <w:rPr>
          <w:noProof/>
          <w:sz w:val="18"/>
          <w:szCs w:val="18"/>
        </w:rPr>
        <w:t>47</w:t>
      </w:r>
      <w:r w:rsidRPr="00B14EC4">
        <w:rPr>
          <w:noProof/>
          <w:sz w:val="18"/>
          <w:szCs w:val="18"/>
        </w:rPr>
        <w:fldChar w:fldCharType="end"/>
      </w:r>
    </w:p>
    <w:p w14:paraId="2CEC0537" w14:textId="4BC9064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3.3.3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_Toc99721165 \h </w:instrText>
      </w:r>
      <w:r w:rsidRPr="00B14EC4">
        <w:rPr>
          <w:noProof/>
          <w:sz w:val="18"/>
          <w:szCs w:val="18"/>
        </w:rPr>
      </w:r>
      <w:r w:rsidRPr="00B14EC4">
        <w:rPr>
          <w:noProof/>
          <w:sz w:val="18"/>
          <w:szCs w:val="18"/>
        </w:rPr>
        <w:fldChar w:fldCharType="separate"/>
      </w:r>
      <w:r w:rsidR="00D644BA">
        <w:rPr>
          <w:noProof/>
          <w:sz w:val="18"/>
          <w:szCs w:val="18"/>
        </w:rPr>
        <w:t>47</w:t>
      </w:r>
      <w:r w:rsidRPr="00B14EC4">
        <w:rPr>
          <w:noProof/>
          <w:sz w:val="18"/>
          <w:szCs w:val="18"/>
        </w:rPr>
        <w:fldChar w:fldCharType="end"/>
      </w:r>
    </w:p>
    <w:p w14:paraId="7590DD94" w14:textId="55BB3DC9"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3.4</w:t>
      </w:r>
      <w:r w:rsidRPr="00B14EC4">
        <w:rPr>
          <w:rFonts w:eastAsiaTheme="minorEastAsia" w:cstheme="minorBidi"/>
          <w:color w:val="auto"/>
          <w:sz w:val="18"/>
          <w:szCs w:val="18"/>
        </w:rPr>
        <w:tab/>
      </w:r>
      <w:r w:rsidRPr="00B14EC4">
        <w:rPr>
          <w:sz w:val="18"/>
          <w:szCs w:val="18"/>
        </w:rPr>
        <w:t>Official Hospitality and Meeting Expenses</w:t>
      </w:r>
      <w:r w:rsidRPr="00B14EC4">
        <w:rPr>
          <w:sz w:val="18"/>
          <w:szCs w:val="18"/>
        </w:rPr>
        <w:tab/>
      </w:r>
      <w:r w:rsidRPr="00B14EC4">
        <w:rPr>
          <w:sz w:val="18"/>
          <w:szCs w:val="18"/>
        </w:rPr>
        <w:fldChar w:fldCharType="begin"/>
      </w:r>
      <w:r w:rsidRPr="00B14EC4">
        <w:rPr>
          <w:sz w:val="18"/>
          <w:szCs w:val="18"/>
        </w:rPr>
        <w:instrText xml:space="preserve"> PAGEREF _Toc99721166 \h </w:instrText>
      </w:r>
      <w:r w:rsidRPr="00B14EC4">
        <w:rPr>
          <w:sz w:val="18"/>
          <w:szCs w:val="18"/>
        </w:rPr>
      </w:r>
      <w:r w:rsidRPr="00B14EC4">
        <w:rPr>
          <w:sz w:val="18"/>
          <w:szCs w:val="18"/>
        </w:rPr>
        <w:fldChar w:fldCharType="separate"/>
      </w:r>
      <w:r w:rsidR="00D644BA">
        <w:rPr>
          <w:sz w:val="18"/>
          <w:szCs w:val="18"/>
        </w:rPr>
        <w:t>47</w:t>
      </w:r>
      <w:r w:rsidRPr="00B14EC4">
        <w:rPr>
          <w:sz w:val="18"/>
          <w:szCs w:val="18"/>
        </w:rPr>
        <w:fldChar w:fldCharType="end"/>
      </w:r>
    </w:p>
    <w:p w14:paraId="5191655C" w14:textId="6D2C5DFC"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3.4.1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_Toc99721167 \h </w:instrText>
      </w:r>
      <w:r w:rsidRPr="00B14EC4">
        <w:rPr>
          <w:noProof/>
          <w:sz w:val="18"/>
          <w:szCs w:val="18"/>
        </w:rPr>
      </w:r>
      <w:r w:rsidRPr="00B14EC4">
        <w:rPr>
          <w:noProof/>
          <w:sz w:val="18"/>
          <w:szCs w:val="18"/>
        </w:rPr>
        <w:fldChar w:fldCharType="separate"/>
      </w:r>
      <w:r w:rsidR="00D644BA">
        <w:rPr>
          <w:noProof/>
          <w:sz w:val="18"/>
          <w:szCs w:val="18"/>
        </w:rPr>
        <w:t>47</w:t>
      </w:r>
      <w:r w:rsidRPr="00B14EC4">
        <w:rPr>
          <w:noProof/>
          <w:sz w:val="18"/>
          <w:szCs w:val="18"/>
        </w:rPr>
        <w:fldChar w:fldCharType="end"/>
      </w:r>
    </w:p>
    <w:p w14:paraId="51EA5828" w14:textId="5CC624A4"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Official Hospitality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_Toc99721168 \h </w:instrText>
      </w:r>
      <w:r w:rsidRPr="00B14EC4">
        <w:rPr>
          <w:noProof/>
          <w:sz w:val="18"/>
          <w:szCs w:val="18"/>
        </w:rPr>
      </w:r>
      <w:r w:rsidRPr="00B14EC4">
        <w:rPr>
          <w:noProof/>
          <w:sz w:val="18"/>
          <w:szCs w:val="18"/>
        </w:rPr>
        <w:fldChar w:fldCharType="separate"/>
      </w:r>
      <w:r w:rsidR="00D644BA">
        <w:rPr>
          <w:noProof/>
          <w:sz w:val="18"/>
          <w:szCs w:val="18"/>
        </w:rPr>
        <w:t>47</w:t>
      </w:r>
      <w:r w:rsidRPr="00B14EC4">
        <w:rPr>
          <w:noProof/>
          <w:sz w:val="18"/>
          <w:szCs w:val="18"/>
        </w:rPr>
        <w:fldChar w:fldCharType="end"/>
      </w:r>
    </w:p>
    <w:p w14:paraId="2644D94A" w14:textId="01FB5832"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lastRenderedPageBreak/>
        <w:t>Meeting Expenses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_Toc99721169 \h </w:instrText>
      </w:r>
      <w:r w:rsidRPr="00B14EC4">
        <w:rPr>
          <w:noProof/>
          <w:sz w:val="18"/>
          <w:szCs w:val="18"/>
        </w:rPr>
      </w:r>
      <w:r w:rsidRPr="00B14EC4">
        <w:rPr>
          <w:noProof/>
          <w:sz w:val="18"/>
          <w:szCs w:val="18"/>
        </w:rPr>
        <w:fldChar w:fldCharType="separate"/>
      </w:r>
      <w:r w:rsidR="00D644BA">
        <w:rPr>
          <w:noProof/>
          <w:sz w:val="18"/>
          <w:szCs w:val="18"/>
        </w:rPr>
        <w:t>48</w:t>
      </w:r>
      <w:r w:rsidRPr="00B14EC4">
        <w:rPr>
          <w:noProof/>
          <w:sz w:val="18"/>
          <w:szCs w:val="18"/>
        </w:rPr>
        <w:fldChar w:fldCharType="end"/>
      </w:r>
    </w:p>
    <w:p w14:paraId="3A50AECB" w14:textId="3456C9AE"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Alcohol</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_Toc99721170 \h </w:instrText>
      </w:r>
      <w:r w:rsidRPr="00B14EC4">
        <w:rPr>
          <w:noProof/>
          <w:sz w:val="18"/>
          <w:szCs w:val="18"/>
        </w:rPr>
      </w:r>
      <w:r w:rsidRPr="00B14EC4">
        <w:rPr>
          <w:noProof/>
          <w:sz w:val="18"/>
          <w:szCs w:val="18"/>
        </w:rPr>
        <w:fldChar w:fldCharType="separate"/>
      </w:r>
      <w:r w:rsidR="00D644BA">
        <w:rPr>
          <w:noProof/>
          <w:sz w:val="18"/>
          <w:szCs w:val="18"/>
        </w:rPr>
        <w:t>48</w:t>
      </w:r>
      <w:r w:rsidRPr="00B14EC4">
        <w:rPr>
          <w:noProof/>
          <w:sz w:val="18"/>
          <w:szCs w:val="18"/>
        </w:rPr>
        <w:fldChar w:fldCharType="end"/>
      </w:r>
    </w:p>
    <w:p w14:paraId="444E8374" w14:textId="5F2382D4"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3.4.2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_Toc99721171 \h </w:instrText>
      </w:r>
      <w:r w:rsidRPr="00B14EC4">
        <w:rPr>
          <w:noProof/>
          <w:sz w:val="18"/>
          <w:szCs w:val="18"/>
        </w:rPr>
      </w:r>
      <w:r w:rsidRPr="00B14EC4">
        <w:rPr>
          <w:noProof/>
          <w:sz w:val="18"/>
          <w:szCs w:val="18"/>
        </w:rPr>
        <w:fldChar w:fldCharType="separate"/>
      </w:r>
      <w:r w:rsidR="00D644BA">
        <w:rPr>
          <w:noProof/>
          <w:sz w:val="18"/>
          <w:szCs w:val="18"/>
        </w:rPr>
        <w:t>48</w:t>
      </w:r>
      <w:r w:rsidRPr="00B14EC4">
        <w:rPr>
          <w:noProof/>
          <w:sz w:val="18"/>
          <w:szCs w:val="18"/>
        </w:rPr>
        <w:fldChar w:fldCharType="end"/>
      </w:r>
    </w:p>
    <w:p w14:paraId="1315CD96" w14:textId="0178A949"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3.4.3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_Toc99721172 \h </w:instrText>
      </w:r>
      <w:r w:rsidRPr="00B14EC4">
        <w:rPr>
          <w:noProof/>
          <w:sz w:val="18"/>
          <w:szCs w:val="18"/>
        </w:rPr>
      </w:r>
      <w:r w:rsidRPr="00B14EC4">
        <w:rPr>
          <w:noProof/>
          <w:sz w:val="18"/>
          <w:szCs w:val="18"/>
        </w:rPr>
        <w:fldChar w:fldCharType="separate"/>
      </w:r>
      <w:r w:rsidR="00D644BA">
        <w:rPr>
          <w:noProof/>
          <w:sz w:val="18"/>
          <w:szCs w:val="18"/>
        </w:rPr>
        <w:t>49</w:t>
      </w:r>
      <w:r w:rsidRPr="00B14EC4">
        <w:rPr>
          <w:noProof/>
          <w:sz w:val="18"/>
          <w:szCs w:val="18"/>
        </w:rPr>
        <w:fldChar w:fldCharType="end"/>
      </w:r>
    </w:p>
    <w:p w14:paraId="467CC22B" w14:textId="481574F7"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3.5</w:t>
      </w:r>
      <w:r w:rsidRPr="00B14EC4">
        <w:rPr>
          <w:rFonts w:eastAsiaTheme="minorEastAsia" w:cstheme="minorBidi"/>
          <w:color w:val="auto"/>
          <w:sz w:val="18"/>
          <w:szCs w:val="18"/>
        </w:rPr>
        <w:tab/>
      </w:r>
      <w:r w:rsidRPr="00B14EC4">
        <w:rPr>
          <w:sz w:val="18"/>
          <w:szCs w:val="18"/>
        </w:rPr>
        <w:t>Act of Grace Payments</w:t>
      </w:r>
      <w:r w:rsidRPr="00B14EC4">
        <w:rPr>
          <w:sz w:val="18"/>
          <w:szCs w:val="18"/>
        </w:rPr>
        <w:tab/>
      </w:r>
      <w:r w:rsidRPr="00B14EC4">
        <w:rPr>
          <w:sz w:val="18"/>
          <w:szCs w:val="18"/>
        </w:rPr>
        <w:fldChar w:fldCharType="begin"/>
      </w:r>
      <w:r w:rsidRPr="00B14EC4">
        <w:rPr>
          <w:sz w:val="18"/>
          <w:szCs w:val="18"/>
        </w:rPr>
        <w:instrText xml:space="preserve"> PAGEREF _Toc99721173 \h </w:instrText>
      </w:r>
      <w:r w:rsidRPr="00B14EC4">
        <w:rPr>
          <w:sz w:val="18"/>
          <w:szCs w:val="18"/>
        </w:rPr>
      </w:r>
      <w:r w:rsidRPr="00B14EC4">
        <w:rPr>
          <w:sz w:val="18"/>
          <w:szCs w:val="18"/>
        </w:rPr>
        <w:fldChar w:fldCharType="separate"/>
      </w:r>
      <w:r w:rsidR="00D644BA">
        <w:rPr>
          <w:sz w:val="18"/>
          <w:szCs w:val="18"/>
        </w:rPr>
        <w:t>49</w:t>
      </w:r>
      <w:r w:rsidRPr="00B14EC4">
        <w:rPr>
          <w:sz w:val="18"/>
          <w:szCs w:val="18"/>
        </w:rPr>
        <w:fldChar w:fldCharType="end"/>
      </w:r>
    </w:p>
    <w:p w14:paraId="3B31BAD2" w14:textId="5F6E9577"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3.5.1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_Toc99721174 \h </w:instrText>
      </w:r>
      <w:r w:rsidRPr="00B14EC4">
        <w:rPr>
          <w:noProof/>
          <w:sz w:val="18"/>
          <w:szCs w:val="18"/>
        </w:rPr>
      </w:r>
      <w:r w:rsidRPr="00B14EC4">
        <w:rPr>
          <w:noProof/>
          <w:sz w:val="18"/>
          <w:szCs w:val="18"/>
        </w:rPr>
        <w:fldChar w:fldCharType="separate"/>
      </w:r>
      <w:r w:rsidR="00D644BA">
        <w:rPr>
          <w:noProof/>
          <w:sz w:val="18"/>
          <w:szCs w:val="18"/>
        </w:rPr>
        <w:t>49</w:t>
      </w:r>
      <w:r w:rsidRPr="00B14EC4">
        <w:rPr>
          <w:noProof/>
          <w:sz w:val="18"/>
          <w:szCs w:val="18"/>
        </w:rPr>
        <w:fldChar w:fldCharType="end"/>
      </w:r>
    </w:p>
    <w:p w14:paraId="7DD8E3E6" w14:textId="431C7084"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3.5.2</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_Toc99721175 \h </w:instrText>
      </w:r>
      <w:r w:rsidRPr="00B14EC4">
        <w:rPr>
          <w:noProof/>
          <w:sz w:val="18"/>
          <w:szCs w:val="18"/>
        </w:rPr>
      </w:r>
      <w:r w:rsidRPr="00B14EC4">
        <w:rPr>
          <w:noProof/>
          <w:sz w:val="18"/>
          <w:szCs w:val="18"/>
        </w:rPr>
        <w:fldChar w:fldCharType="separate"/>
      </w:r>
      <w:r w:rsidR="00D644BA">
        <w:rPr>
          <w:noProof/>
          <w:sz w:val="18"/>
          <w:szCs w:val="18"/>
        </w:rPr>
        <w:t>50</w:t>
      </w:r>
      <w:r w:rsidRPr="00B14EC4">
        <w:rPr>
          <w:noProof/>
          <w:sz w:val="18"/>
          <w:szCs w:val="18"/>
        </w:rPr>
        <w:fldChar w:fldCharType="end"/>
      </w:r>
    </w:p>
    <w:p w14:paraId="04ABF80D" w14:textId="0FE3D3EB"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3.6</w:t>
      </w:r>
      <w:r w:rsidRPr="00B14EC4">
        <w:rPr>
          <w:rFonts w:eastAsiaTheme="minorEastAsia" w:cstheme="minorBidi"/>
          <w:color w:val="auto"/>
          <w:sz w:val="18"/>
          <w:szCs w:val="18"/>
        </w:rPr>
        <w:tab/>
      </w:r>
      <w:r w:rsidRPr="00B14EC4">
        <w:rPr>
          <w:sz w:val="18"/>
          <w:szCs w:val="18"/>
        </w:rPr>
        <w:t>Cash Management and Accountable Forms</w:t>
      </w:r>
      <w:r w:rsidRPr="00B14EC4">
        <w:rPr>
          <w:sz w:val="18"/>
          <w:szCs w:val="18"/>
        </w:rPr>
        <w:tab/>
      </w:r>
      <w:r w:rsidRPr="00B14EC4">
        <w:rPr>
          <w:sz w:val="18"/>
          <w:szCs w:val="18"/>
        </w:rPr>
        <w:fldChar w:fldCharType="begin"/>
      </w:r>
      <w:r w:rsidRPr="00B14EC4">
        <w:rPr>
          <w:sz w:val="18"/>
          <w:szCs w:val="18"/>
        </w:rPr>
        <w:instrText xml:space="preserve"> PAGEREF _Toc99721176 \h </w:instrText>
      </w:r>
      <w:r w:rsidRPr="00B14EC4">
        <w:rPr>
          <w:sz w:val="18"/>
          <w:szCs w:val="18"/>
        </w:rPr>
      </w:r>
      <w:r w:rsidRPr="00B14EC4">
        <w:rPr>
          <w:sz w:val="18"/>
          <w:szCs w:val="18"/>
        </w:rPr>
        <w:fldChar w:fldCharType="separate"/>
      </w:r>
      <w:r w:rsidR="00D644BA">
        <w:rPr>
          <w:sz w:val="18"/>
          <w:szCs w:val="18"/>
        </w:rPr>
        <w:t>50</w:t>
      </w:r>
      <w:r w:rsidRPr="00B14EC4">
        <w:rPr>
          <w:sz w:val="18"/>
          <w:szCs w:val="18"/>
        </w:rPr>
        <w:fldChar w:fldCharType="end"/>
      </w:r>
    </w:p>
    <w:p w14:paraId="5457CA30" w14:textId="33ADEFD9"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3.6.1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_Toc99721177 \h </w:instrText>
      </w:r>
      <w:r w:rsidRPr="00B14EC4">
        <w:rPr>
          <w:noProof/>
          <w:sz w:val="18"/>
          <w:szCs w:val="18"/>
        </w:rPr>
      </w:r>
      <w:r w:rsidRPr="00B14EC4">
        <w:rPr>
          <w:noProof/>
          <w:sz w:val="18"/>
          <w:szCs w:val="18"/>
        </w:rPr>
        <w:fldChar w:fldCharType="separate"/>
      </w:r>
      <w:r w:rsidR="00D644BA">
        <w:rPr>
          <w:noProof/>
          <w:sz w:val="18"/>
          <w:szCs w:val="18"/>
        </w:rPr>
        <w:t>50</w:t>
      </w:r>
      <w:r w:rsidRPr="00B14EC4">
        <w:rPr>
          <w:noProof/>
          <w:sz w:val="18"/>
          <w:szCs w:val="18"/>
        </w:rPr>
        <w:fldChar w:fldCharType="end"/>
      </w:r>
    </w:p>
    <w:p w14:paraId="46F46782" w14:textId="02A53BAA"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3.6.2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_Toc99721178 \h </w:instrText>
      </w:r>
      <w:r w:rsidRPr="00B14EC4">
        <w:rPr>
          <w:noProof/>
          <w:sz w:val="18"/>
          <w:szCs w:val="18"/>
        </w:rPr>
      </w:r>
      <w:r w:rsidRPr="00B14EC4">
        <w:rPr>
          <w:noProof/>
          <w:sz w:val="18"/>
          <w:szCs w:val="18"/>
        </w:rPr>
        <w:fldChar w:fldCharType="separate"/>
      </w:r>
      <w:r w:rsidR="00D644BA">
        <w:rPr>
          <w:noProof/>
          <w:sz w:val="18"/>
          <w:szCs w:val="18"/>
        </w:rPr>
        <w:t>52</w:t>
      </w:r>
      <w:r w:rsidRPr="00B14EC4">
        <w:rPr>
          <w:noProof/>
          <w:sz w:val="18"/>
          <w:szCs w:val="18"/>
        </w:rPr>
        <w:fldChar w:fldCharType="end"/>
      </w:r>
    </w:p>
    <w:p w14:paraId="2933B86D" w14:textId="361510A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3.6.3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_Toc99721179 \h </w:instrText>
      </w:r>
      <w:r w:rsidRPr="00B14EC4">
        <w:rPr>
          <w:noProof/>
          <w:sz w:val="18"/>
          <w:szCs w:val="18"/>
        </w:rPr>
      </w:r>
      <w:r w:rsidRPr="00B14EC4">
        <w:rPr>
          <w:noProof/>
          <w:sz w:val="18"/>
          <w:szCs w:val="18"/>
        </w:rPr>
        <w:fldChar w:fldCharType="separate"/>
      </w:r>
      <w:r w:rsidR="00D644BA">
        <w:rPr>
          <w:noProof/>
          <w:sz w:val="18"/>
          <w:szCs w:val="18"/>
        </w:rPr>
        <w:t>52</w:t>
      </w:r>
      <w:r w:rsidRPr="00B14EC4">
        <w:rPr>
          <w:noProof/>
          <w:sz w:val="18"/>
          <w:szCs w:val="18"/>
        </w:rPr>
        <w:fldChar w:fldCharType="end"/>
      </w:r>
    </w:p>
    <w:p w14:paraId="4036EB0A" w14:textId="33E83FD1"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3.7</w:t>
      </w:r>
      <w:r w:rsidRPr="00B14EC4">
        <w:rPr>
          <w:rFonts w:eastAsiaTheme="minorEastAsia" w:cstheme="minorBidi"/>
          <w:color w:val="auto"/>
          <w:sz w:val="18"/>
          <w:szCs w:val="18"/>
        </w:rPr>
        <w:tab/>
      </w:r>
      <w:r w:rsidRPr="00B14EC4">
        <w:rPr>
          <w:sz w:val="18"/>
          <w:szCs w:val="18"/>
        </w:rPr>
        <w:t>Care and Custody of Assets</w:t>
      </w:r>
      <w:r w:rsidRPr="00B14EC4">
        <w:rPr>
          <w:sz w:val="18"/>
          <w:szCs w:val="18"/>
        </w:rPr>
        <w:tab/>
      </w:r>
      <w:r w:rsidRPr="00B14EC4">
        <w:rPr>
          <w:sz w:val="18"/>
          <w:szCs w:val="18"/>
        </w:rPr>
        <w:fldChar w:fldCharType="begin"/>
      </w:r>
      <w:r w:rsidRPr="00B14EC4">
        <w:rPr>
          <w:sz w:val="18"/>
          <w:szCs w:val="18"/>
        </w:rPr>
        <w:instrText xml:space="preserve"> PAGEREF _Toc99721180 \h </w:instrText>
      </w:r>
      <w:r w:rsidRPr="00B14EC4">
        <w:rPr>
          <w:sz w:val="18"/>
          <w:szCs w:val="18"/>
        </w:rPr>
      </w:r>
      <w:r w:rsidRPr="00B14EC4">
        <w:rPr>
          <w:sz w:val="18"/>
          <w:szCs w:val="18"/>
        </w:rPr>
        <w:fldChar w:fldCharType="separate"/>
      </w:r>
      <w:r w:rsidR="00D644BA">
        <w:rPr>
          <w:sz w:val="18"/>
          <w:szCs w:val="18"/>
        </w:rPr>
        <w:t>52</w:t>
      </w:r>
      <w:r w:rsidRPr="00B14EC4">
        <w:rPr>
          <w:sz w:val="18"/>
          <w:szCs w:val="18"/>
        </w:rPr>
        <w:fldChar w:fldCharType="end"/>
      </w:r>
    </w:p>
    <w:p w14:paraId="15E3B660" w14:textId="3FC7FA25"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3.7.1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_Toc99721181 \h </w:instrText>
      </w:r>
      <w:r w:rsidRPr="00B14EC4">
        <w:rPr>
          <w:noProof/>
          <w:sz w:val="18"/>
          <w:szCs w:val="18"/>
        </w:rPr>
      </w:r>
      <w:r w:rsidRPr="00B14EC4">
        <w:rPr>
          <w:noProof/>
          <w:sz w:val="18"/>
          <w:szCs w:val="18"/>
        </w:rPr>
        <w:fldChar w:fldCharType="separate"/>
      </w:r>
      <w:r w:rsidR="00D644BA">
        <w:rPr>
          <w:noProof/>
          <w:sz w:val="18"/>
          <w:szCs w:val="18"/>
        </w:rPr>
        <w:t>52</w:t>
      </w:r>
      <w:r w:rsidRPr="00B14EC4">
        <w:rPr>
          <w:noProof/>
          <w:sz w:val="18"/>
          <w:szCs w:val="18"/>
        </w:rPr>
        <w:fldChar w:fldCharType="end"/>
      </w:r>
    </w:p>
    <w:p w14:paraId="5BD84F40" w14:textId="6953D716"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3.7.2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_Toc99721182 \h </w:instrText>
      </w:r>
      <w:r w:rsidRPr="00B14EC4">
        <w:rPr>
          <w:noProof/>
          <w:sz w:val="18"/>
          <w:szCs w:val="18"/>
        </w:rPr>
      </w:r>
      <w:r w:rsidRPr="00B14EC4">
        <w:rPr>
          <w:noProof/>
          <w:sz w:val="18"/>
          <w:szCs w:val="18"/>
        </w:rPr>
        <w:fldChar w:fldCharType="separate"/>
      </w:r>
      <w:r w:rsidR="00D644BA">
        <w:rPr>
          <w:noProof/>
          <w:sz w:val="18"/>
          <w:szCs w:val="18"/>
        </w:rPr>
        <w:t>53</w:t>
      </w:r>
      <w:r w:rsidRPr="00B14EC4">
        <w:rPr>
          <w:noProof/>
          <w:sz w:val="18"/>
          <w:szCs w:val="18"/>
        </w:rPr>
        <w:fldChar w:fldCharType="end"/>
      </w:r>
    </w:p>
    <w:p w14:paraId="146523F1" w14:textId="5841EF9A"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3.7.3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_Toc99721183 \h </w:instrText>
      </w:r>
      <w:r w:rsidRPr="00B14EC4">
        <w:rPr>
          <w:noProof/>
          <w:sz w:val="18"/>
          <w:szCs w:val="18"/>
        </w:rPr>
      </w:r>
      <w:r w:rsidRPr="00B14EC4">
        <w:rPr>
          <w:noProof/>
          <w:sz w:val="18"/>
          <w:szCs w:val="18"/>
        </w:rPr>
        <w:fldChar w:fldCharType="separate"/>
      </w:r>
      <w:r w:rsidR="00D644BA">
        <w:rPr>
          <w:noProof/>
          <w:sz w:val="18"/>
          <w:szCs w:val="18"/>
        </w:rPr>
        <w:t>53</w:t>
      </w:r>
      <w:r w:rsidRPr="00B14EC4">
        <w:rPr>
          <w:noProof/>
          <w:sz w:val="18"/>
          <w:szCs w:val="18"/>
        </w:rPr>
        <w:fldChar w:fldCharType="end"/>
      </w:r>
    </w:p>
    <w:p w14:paraId="0720984A" w14:textId="158F7CDA"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4.</w:t>
      </w:r>
      <w:r w:rsidRPr="00B14EC4">
        <w:rPr>
          <w:rFonts w:eastAsiaTheme="minorEastAsia" w:cstheme="minorBidi"/>
          <w:b w:val="0"/>
          <w:caps w:val="0"/>
          <w:color w:val="auto"/>
          <w:sz w:val="18"/>
          <w:szCs w:val="18"/>
        </w:rPr>
        <w:tab/>
      </w:r>
      <w:r w:rsidRPr="00B14EC4">
        <w:rPr>
          <w:sz w:val="18"/>
          <w:szCs w:val="18"/>
        </w:rPr>
        <w:t>PERSONAL ACCOUNTABILITY</w:t>
      </w:r>
      <w:r w:rsidRPr="00B14EC4">
        <w:rPr>
          <w:sz w:val="18"/>
          <w:szCs w:val="18"/>
        </w:rPr>
        <w:tab/>
      </w:r>
      <w:r w:rsidRPr="00B14EC4">
        <w:rPr>
          <w:sz w:val="18"/>
          <w:szCs w:val="18"/>
        </w:rPr>
        <w:fldChar w:fldCharType="begin"/>
      </w:r>
      <w:r w:rsidRPr="00B14EC4">
        <w:rPr>
          <w:sz w:val="18"/>
          <w:szCs w:val="18"/>
        </w:rPr>
        <w:instrText xml:space="preserve"> PAGEREF _Toc99721184 \h </w:instrText>
      </w:r>
      <w:r w:rsidRPr="00B14EC4">
        <w:rPr>
          <w:sz w:val="18"/>
          <w:szCs w:val="18"/>
        </w:rPr>
      </w:r>
      <w:r w:rsidRPr="00B14EC4">
        <w:rPr>
          <w:sz w:val="18"/>
          <w:szCs w:val="18"/>
        </w:rPr>
        <w:fldChar w:fldCharType="separate"/>
      </w:r>
      <w:r w:rsidR="00D644BA">
        <w:rPr>
          <w:sz w:val="18"/>
          <w:szCs w:val="18"/>
        </w:rPr>
        <w:t>54</w:t>
      </w:r>
      <w:r w:rsidRPr="00B14EC4">
        <w:rPr>
          <w:sz w:val="18"/>
          <w:szCs w:val="18"/>
        </w:rPr>
        <w:fldChar w:fldCharType="end"/>
      </w:r>
    </w:p>
    <w:p w14:paraId="087F0A28" w14:textId="17489478"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4.1</w:t>
      </w:r>
      <w:r w:rsidRPr="00B14EC4">
        <w:rPr>
          <w:rFonts w:eastAsiaTheme="minorEastAsia" w:cstheme="minorBidi"/>
          <w:color w:val="auto"/>
          <w:sz w:val="18"/>
          <w:szCs w:val="18"/>
        </w:rPr>
        <w:tab/>
      </w:r>
      <w:r w:rsidRPr="00B14EC4">
        <w:rPr>
          <w:sz w:val="18"/>
          <w:szCs w:val="18"/>
        </w:rPr>
        <w:t>Use of Credit Cards</w:t>
      </w:r>
      <w:r w:rsidRPr="00B14EC4">
        <w:rPr>
          <w:sz w:val="18"/>
          <w:szCs w:val="18"/>
        </w:rPr>
        <w:tab/>
      </w:r>
      <w:r w:rsidRPr="00B14EC4">
        <w:rPr>
          <w:sz w:val="18"/>
          <w:szCs w:val="18"/>
        </w:rPr>
        <w:fldChar w:fldCharType="begin"/>
      </w:r>
      <w:r w:rsidRPr="00B14EC4">
        <w:rPr>
          <w:sz w:val="18"/>
          <w:szCs w:val="18"/>
        </w:rPr>
        <w:instrText xml:space="preserve"> PAGEREF _Toc99721185 \h </w:instrText>
      </w:r>
      <w:r w:rsidRPr="00B14EC4">
        <w:rPr>
          <w:sz w:val="18"/>
          <w:szCs w:val="18"/>
        </w:rPr>
      </w:r>
      <w:r w:rsidRPr="00B14EC4">
        <w:rPr>
          <w:sz w:val="18"/>
          <w:szCs w:val="18"/>
        </w:rPr>
        <w:fldChar w:fldCharType="separate"/>
      </w:r>
      <w:r w:rsidR="00D644BA">
        <w:rPr>
          <w:sz w:val="18"/>
          <w:szCs w:val="18"/>
        </w:rPr>
        <w:t>54</w:t>
      </w:r>
      <w:r w:rsidRPr="00B14EC4">
        <w:rPr>
          <w:sz w:val="18"/>
          <w:szCs w:val="18"/>
        </w:rPr>
        <w:fldChar w:fldCharType="end"/>
      </w:r>
    </w:p>
    <w:p w14:paraId="0CB547A6" w14:textId="4DF079E1"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4.1.1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_Toc99721186 \h </w:instrText>
      </w:r>
      <w:r w:rsidRPr="00B14EC4">
        <w:rPr>
          <w:noProof/>
          <w:sz w:val="18"/>
          <w:szCs w:val="18"/>
        </w:rPr>
      </w:r>
      <w:r w:rsidRPr="00B14EC4">
        <w:rPr>
          <w:noProof/>
          <w:sz w:val="18"/>
          <w:szCs w:val="18"/>
        </w:rPr>
        <w:fldChar w:fldCharType="separate"/>
      </w:r>
      <w:r w:rsidR="00D644BA">
        <w:rPr>
          <w:noProof/>
          <w:sz w:val="18"/>
          <w:szCs w:val="18"/>
        </w:rPr>
        <w:t>54</w:t>
      </w:r>
      <w:r w:rsidRPr="00B14EC4">
        <w:rPr>
          <w:noProof/>
          <w:sz w:val="18"/>
          <w:szCs w:val="18"/>
        </w:rPr>
        <w:fldChar w:fldCharType="end"/>
      </w:r>
    </w:p>
    <w:p w14:paraId="218A57BD" w14:textId="6A21861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4.1.2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_Toc99721187 \h </w:instrText>
      </w:r>
      <w:r w:rsidRPr="00B14EC4">
        <w:rPr>
          <w:noProof/>
          <w:sz w:val="18"/>
          <w:szCs w:val="18"/>
        </w:rPr>
      </w:r>
      <w:r w:rsidRPr="00B14EC4">
        <w:rPr>
          <w:noProof/>
          <w:sz w:val="18"/>
          <w:szCs w:val="18"/>
        </w:rPr>
        <w:fldChar w:fldCharType="separate"/>
      </w:r>
      <w:r w:rsidR="00D644BA">
        <w:rPr>
          <w:noProof/>
          <w:sz w:val="18"/>
          <w:szCs w:val="18"/>
        </w:rPr>
        <w:t>55</w:t>
      </w:r>
      <w:r w:rsidRPr="00B14EC4">
        <w:rPr>
          <w:noProof/>
          <w:sz w:val="18"/>
          <w:szCs w:val="18"/>
        </w:rPr>
        <w:fldChar w:fldCharType="end"/>
      </w:r>
    </w:p>
    <w:p w14:paraId="5354BC7C" w14:textId="196EBA22"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4.1.3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_Toc99721188 \h </w:instrText>
      </w:r>
      <w:r w:rsidRPr="00B14EC4">
        <w:rPr>
          <w:noProof/>
          <w:sz w:val="18"/>
          <w:szCs w:val="18"/>
        </w:rPr>
      </w:r>
      <w:r w:rsidRPr="00B14EC4">
        <w:rPr>
          <w:noProof/>
          <w:sz w:val="18"/>
          <w:szCs w:val="18"/>
        </w:rPr>
        <w:fldChar w:fldCharType="separate"/>
      </w:r>
      <w:r w:rsidR="00D644BA">
        <w:rPr>
          <w:noProof/>
          <w:sz w:val="18"/>
          <w:szCs w:val="18"/>
        </w:rPr>
        <w:t>55</w:t>
      </w:r>
      <w:r w:rsidRPr="00B14EC4">
        <w:rPr>
          <w:noProof/>
          <w:sz w:val="18"/>
          <w:szCs w:val="18"/>
        </w:rPr>
        <w:fldChar w:fldCharType="end"/>
      </w:r>
    </w:p>
    <w:p w14:paraId="74CFBE2E" w14:textId="1634AF95"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4.2</w:t>
      </w:r>
      <w:r w:rsidRPr="00B14EC4">
        <w:rPr>
          <w:rFonts w:eastAsiaTheme="minorEastAsia" w:cstheme="minorBidi"/>
          <w:color w:val="auto"/>
          <w:sz w:val="18"/>
          <w:szCs w:val="18"/>
        </w:rPr>
        <w:tab/>
      </w:r>
      <w:r w:rsidRPr="00B14EC4">
        <w:rPr>
          <w:sz w:val="18"/>
          <w:szCs w:val="18"/>
        </w:rPr>
        <w:t>Use of ACT Public Service (ACTPS) Motor Vehicles</w:t>
      </w:r>
      <w:r w:rsidRPr="00B14EC4">
        <w:rPr>
          <w:sz w:val="18"/>
          <w:szCs w:val="18"/>
        </w:rPr>
        <w:tab/>
      </w:r>
      <w:r w:rsidRPr="00B14EC4">
        <w:rPr>
          <w:sz w:val="18"/>
          <w:szCs w:val="18"/>
        </w:rPr>
        <w:fldChar w:fldCharType="begin"/>
      </w:r>
      <w:r w:rsidRPr="00B14EC4">
        <w:rPr>
          <w:sz w:val="18"/>
          <w:szCs w:val="18"/>
        </w:rPr>
        <w:instrText xml:space="preserve"> PAGEREF _Toc99721189 \h </w:instrText>
      </w:r>
      <w:r w:rsidRPr="00B14EC4">
        <w:rPr>
          <w:sz w:val="18"/>
          <w:szCs w:val="18"/>
        </w:rPr>
      </w:r>
      <w:r w:rsidRPr="00B14EC4">
        <w:rPr>
          <w:sz w:val="18"/>
          <w:szCs w:val="18"/>
        </w:rPr>
        <w:fldChar w:fldCharType="separate"/>
      </w:r>
      <w:r w:rsidR="00D644BA">
        <w:rPr>
          <w:sz w:val="18"/>
          <w:szCs w:val="18"/>
        </w:rPr>
        <w:t>55</w:t>
      </w:r>
      <w:r w:rsidRPr="00B14EC4">
        <w:rPr>
          <w:sz w:val="18"/>
          <w:szCs w:val="18"/>
        </w:rPr>
        <w:fldChar w:fldCharType="end"/>
      </w:r>
    </w:p>
    <w:p w14:paraId="60BFE272" w14:textId="0FA03C2C"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4.2.1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_Toc99721190 \h </w:instrText>
      </w:r>
      <w:r w:rsidRPr="00B14EC4">
        <w:rPr>
          <w:noProof/>
          <w:sz w:val="18"/>
          <w:szCs w:val="18"/>
        </w:rPr>
      </w:r>
      <w:r w:rsidRPr="00B14EC4">
        <w:rPr>
          <w:noProof/>
          <w:sz w:val="18"/>
          <w:szCs w:val="18"/>
        </w:rPr>
        <w:fldChar w:fldCharType="separate"/>
      </w:r>
      <w:r w:rsidR="00D644BA">
        <w:rPr>
          <w:noProof/>
          <w:sz w:val="18"/>
          <w:szCs w:val="18"/>
        </w:rPr>
        <w:t>55</w:t>
      </w:r>
      <w:r w:rsidRPr="00B14EC4">
        <w:rPr>
          <w:noProof/>
          <w:sz w:val="18"/>
          <w:szCs w:val="18"/>
        </w:rPr>
        <w:fldChar w:fldCharType="end"/>
      </w:r>
    </w:p>
    <w:p w14:paraId="3C5F1372" w14:textId="2626BB78"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4.2.2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_Toc99721191 \h </w:instrText>
      </w:r>
      <w:r w:rsidRPr="00B14EC4">
        <w:rPr>
          <w:noProof/>
          <w:sz w:val="18"/>
          <w:szCs w:val="18"/>
        </w:rPr>
      </w:r>
      <w:r w:rsidRPr="00B14EC4">
        <w:rPr>
          <w:noProof/>
          <w:sz w:val="18"/>
          <w:szCs w:val="18"/>
        </w:rPr>
        <w:fldChar w:fldCharType="separate"/>
      </w:r>
      <w:r w:rsidR="00D644BA">
        <w:rPr>
          <w:noProof/>
          <w:sz w:val="18"/>
          <w:szCs w:val="18"/>
        </w:rPr>
        <w:t>56</w:t>
      </w:r>
      <w:r w:rsidRPr="00B14EC4">
        <w:rPr>
          <w:noProof/>
          <w:sz w:val="18"/>
          <w:szCs w:val="18"/>
        </w:rPr>
        <w:fldChar w:fldCharType="end"/>
      </w:r>
    </w:p>
    <w:p w14:paraId="2679C2B3" w14:textId="16A69332"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4.2.3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_Toc99721192 \h </w:instrText>
      </w:r>
      <w:r w:rsidRPr="00B14EC4">
        <w:rPr>
          <w:noProof/>
          <w:sz w:val="18"/>
          <w:szCs w:val="18"/>
        </w:rPr>
      </w:r>
      <w:r w:rsidRPr="00B14EC4">
        <w:rPr>
          <w:noProof/>
          <w:sz w:val="18"/>
          <w:szCs w:val="18"/>
        </w:rPr>
        <w:fldChar w:fldCharType="separate"/>
      </w:r>
      <w:r w:rsidR="00D644BA">
        <w:rPr>
          <w:noProof/>
          <w:sz w:val="18"/>
          <w:szCs w:val="18"/>
        </w:rPr>
        <w:t>57</w:t>
      </w:r>
      <w:r w:rsidRPr="00B14EC4">
        <w:rPr>
          <w:noProof/>
          <w:sz w:val="18"/>
          <w:szCs w:val="18"/>
        </w:rPr>
        <w:fldChar w:fldCharType="end"/>
      </w:r>
    </w:p>
    <w:p w14:paraId="282F0F0A" w14:textId="604E260B"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4.3</w:t>
      </w:r>
      <w:r w:rsidRPr="00B14EC4">
        <w:rPr>
          <w:rFonts w:eastAsiaTheme="minorEastAsia" w:cstheme="minorBidi"/>
          <w:color w:val="auto"/>
          <w:sz w:val="18"/>
          <w:szCs w:val="18"/>
        </w:rPr>
        <w:tab/>
      </w:r>
      <w:r w:rsidRPr="00B14EC4">
        <w:rPr>
          <w:sz w:val="18"/>
          <w:szCs w:val="18"/>
        </w:rPr>
        <w:t>Gifts</w:t>
      </w:r>
      <w:r w:rsidRPr="00B14EC4">
        <w:rPr>
          <w:sz w:val="18"/>
          <w:szCs w:val="18"/>
        </w:rPr>
        <w:tab/>
      </w:r>
      <w:r w:rsidRPr="00B14EC4">
        <w:rPr>
          <w:sz w:val="18"/>
          <w:szCs w:val="18"/>
        </w:rPr>
        <w:fldChar w:fldCharType="begin"/>
      </w:r>
      <w:r w:rsidRPr="00B14EC4">
        <w:rPr>
          <w:sz w:val="18"/>
          <w:szCs w:val="18"/>
        </w:rPr>
        <w:instrText xml:space="preserve"> PAGEREF _Toc99721193 \h </w:instrText>
      </w:r>
      <w:r w:rsidRPr="00B14EC4">
        <w:rPr>
          <w:sz w:val="18"/>
          <w:szCs w:val="18"/>
        </w:rPr>
      </w:r>
      <w:r w:rsidRPr="00B14EC4">
        <w:rPr>
          <w:sz w:val="18"/>
          <w:szCs w:val="18"/>
        </w:rPr>
        <w:fldChar w:fldCharType="separate"/>
      </w:r>
      <w:r w:rsidR="00D644BA">
        <w:rPr>
          <w:sz w:val="18"/>
          <w:szCs w:val="18"/>
        </w:rPr>
        <w:t>57</w:t>
      </w:r>
      <w:r w:rsidRPr="00B14EC4">
        <w:rPr>
          <w:sz w:val="18"/>
          <w:szCs w:val="18"/>
        </w:rPr>
        <w:fldChar w:fldCharType="end"/>
      </w:r>
    </w:p>
    <w:p w14:paraId="3060CD72" w14:textId="41640904"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4.3.1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_Toc99721194 \h </w:instrText>
      </w:r>
      <w:r w:rsidRPr="00B14EC4">
        <w:rPr>
          <w:noProof/>
          <w:sz w:val="18"/>
          <w:szCs w:val="18"/>
        </w:rPr>
      </w:r>
      <w:r w:rsidRPr="00B14EC4">
        <w:rPr>
          <w:noProof/>
          <w:sz w:val="18"/>
          <w:szCs w:val="18"/>
        </w:rPr>
        <w:fldChar w:fldCharType="separate"/>
      </w:r>
      <w:r w:rsidR="00D644BA">
        <w:rPr>
          <w:noProof/>
          <w:sz w:val="18"/>
          <w:szCs w:val="18"/>
        </w:rPr>
        <w:t>57</w:t>
      </w:r>
      <w:r w:rsidRPr="00B14EC4">
        <w:rPr>
          <w:noProof/>
          <w:sz w:val="18"/>
          <w:szCs w:val="18"/>
        </w:rPr>
        <w:fldChar w:fldCharType="end"/>
      </w:r>
    </w:p>
    <w:p w14:paraId="0CB66DF3" w14:textId="5684EF32"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4.3.2</w:t>
      </w:r>
      <w:r w:rsidRPr="00B14EC4">
        <w:rPr>
          <w:rFonts w:eastAsiaTheme="minorEastAsia" w:cstheme="minorBidi"/>
          <w:noProof/>
          <w:sz w:val="18"/>
          <w:szCs w:val="18"/>
        </w:rPr>
        <w:tab/>
      </w:r>
      <w:r w:rsidRPr="00B14EC4">
        <w:rPr>
          <w:noProof/>
          <w:sz w:val="18"/>
          <w:szCs w:val="18"/>
        </w:rPr>
        <w:t>Gifts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_Toc99721195 \h </w:instrText>
      </w:r>
      <w:r w:rsidRPr="00B14EC4">
        <w:rPr>
          <w:noProof/>
          <w:sz w:val="18"/>
          <w:szCs w:val="18"/>
        </w:rPr>
      </w:r>
      <w:r w:rsidRPr="00B14EC4">
        <w:rPr>
          <w:noProof/>
          <w:sz w:val="18"/>
          <w:szCs w:val="18"/>
        </w:rPr>
        <w:fldChar w:fldCharType="separate"/>
      </w:r>
      <w:r w:rsidR="00D644BA">
        <w:rPr>
          <w:noProof/>
          <w:sz w:val="18"/>
          <w:szCs w:val="18"/>
        </w:rPr>
        <w:t>57</w:t>
      </w:r>
      <w:r w:rsidRPr="00B14EC4">
        <w:rPr>
          <w:noProof/>
          <w:sz w:val="18"/>
          <w:szCs w:val="18"/>
        </w:rPr>
        <w:fldChar w:fldCharType="end"/>
      </w:r>
    </w:p>
    <w:p w14:paraId="4DA4CD75" w14:textId="598A6016" w:rsidR="00B14EC4" w:rsidRPr="00B14EC4" w:rsidRDefault="00B14EC4" w:rsidP="00B14EC4">
      <w:pPr>
        <w:pStyle w:val="TOC4"/>
        <w:tabs>
          <w:tab w:val="right" w:leader="dot" w:pos="9060"/>
        </w:tabs>
        <w:spacing w:after="0"/>
        <w:rPr>
          <w:rFonts w:eastAsiaTheme="minorEastAsia" w:cstheme="minorBidi"/>
          <w:noProof/>
          <w:color w:val="auto"/>
          <w:sz w:val="18"/>
          <w:szCs w:val="18"/>
        </w:rPr>
      </w:pPr>
      <w:r w:rsidRPr="00B14EC4">
        <w:rPr>
          <w:noProof/>
          <w:sz w:val="18"/>
          <w:szCs w:val="18"/>
        </w:rPr>
        <w:t>Gifts Received by ACT Government Officers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_Toc99721196 \h </w:instrText>
      </w:r>
      <w:r w:rsidRPr="00B14EC4">
        <w:rPr>
          <w:noProof/>
          <w:sz w:val="18"/>
          <w:szCs w:val="18"/>
        </w:rPr>
      </w:r>
      <w:r w:rsidRPr="00B14EC4">
        <w:rPr>
          <w:noProof/>
          <w:sz w:val="18"/>
          <w:szCs w:val="18"/>
        </w:rPr>
        <w:fldChar w:fldCharType="separate"/>
      </w:r>
      <w:r w:rsidR="00D644BA">
        <w:rPr>
          <w:noProof/>
          <w:sz w:val="18"/>
          <w:szCs w:val="18"/>
        </w:rPr>
        <w:t>58</w:t>
      </w:r>
      <w:r w:rsidRPr="00B14EC4">
        <w:rPr>
          <w:noProof/>
          <w:sz w:val="18"/>
          <w:szCs w:val="18"/>
        </w:rPr>
        <w:fldChar w:fldCharType="end"/>
      </w:r>
    </w:p>
    <w:p w14:paraId="466AD499" w14:textId="6EF8EC6C"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4.3.3</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_Toc99721197 \h </w:instrText>
      </w:r>
      <w:r w:rsidRPr="00B14EC4">
        <w:rPr>
          <w:noProof/>
          <w:sz w:val="18"/>
          <w:szCs w:val="18"/>
        </w:rPr>
      </w:r>
      <w:r w:rsidRPr="00B14EC4">
        <w:rPr>
          <w:noProof/>
          <w:sz w:val="18"/>
          <w:szCs w:val="18"/>
        </w:rPr>
        <w:fldChar w:fldCharType="separate"/>
      </w:r>
      <w:r w:rsidR="00D644BA">
        <w:rPr>
          <w:noProof/>
          <w:sz w:val="18"/>
          <w:szCs w:val="18"/>
        </w:rPr>
        <w:t>58</w:t>
      </w:r>
      <w:r w:rsidRPr="00B14EC4">
        <w:rPr>
          <w:noProof/>
          <w:sz w:val="18"/>
          <w:szCs w:val="18"/>
        </w:rPr>
        <w:fldChar w:fldCharType="end"/>
      </w:r>
    </w:p>
    <w:p w14:paraId="0B6ADC49" w14:textId="45B5358E"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4.3.4</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_Toc99721198 \h </w:instrText>
      </w:r>
      <w:r w:rsidRPr="00B14EC4">
        <w:rPr>
          <w:noProof/>
          <w:sz w:val="18"/>
          <w:szCs w:val="18"/>
        </w:rPr>
      </w:r>
      <w:r w:rsidRPr="00B14EC4">
        <w:rPr>
          <w:noProof/>
          <w:sz w:val="18"/>
          <w:szCs w:val="18"/>
        </w:rPr>
        <w:fldChar w:fldCharType="separate"/>
      </w:r>
      <w:r w:rsidR="00D644BA">
        <w:rPr>
          <w:noProof/>
          <w:sz w:val="18"/>
          <w:szCs w:val="18"/>
        </w:rPr>
        <w:t>58</w:t>
      </w:r>
      <w:r w:rsidRPr="00B14EC4">
        <w:rPr>
          <w:noProof/>
          <w:sz w:val="18"/>
          <w:szCs w:val="18"/>
        </w:rPr>
        <w:fldChar w:fldCharType="end"/>
      </w:r>
    </w:p>
    <w:p w14:paraId="1D9182CF" w14:textId="158324C4"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5.</w:t>
      </w:r>
      <w:r w:rsidRPr="00B14EC4">
        <w:rPr>
          <w:rFonts w:eastAsiaTheme="minorEastAsia" w:cstheme="minorBidi"/>
          <w:b w:val="0"/>
          <w:caps w:val="0"/>
          <w:color w:val="auto"/>
          <w:sz w:val="18"/>
          <w:szCs w:val="18"/>
        </w:rPr>
        <w:tab/>
      </w:r>
      <w:r w:rsidRPr="00B14EC4">
        <w:rPr>
          <w:sz w:val="18"/>
          <w:szCs w:val="18"/>
        </w:rPr>
        <w:t>MANAGING REVENUE AND RECEIVABLES</w:t>
      </w:r>
      <w:r w:rsidRPr="00B14EC4">
        <w:rPr>
          <w:sz w:val="18"/>
          <w:szCs w:val="18"/>
        </w:rPr>
        <w:tab/>
      </w:r>
      <w:r w:rsidRPr="00B14EC4">
        <w:rPr>
          <w:sz w:val="18"/>
          <w:szCs w:val="18"/>
        </w:rPr>
        <w:fldChar w:fldCharType="begin"/>
      </w:r>
      <w:r w:rsidRPr="00B14EC4">
        <w:rPr>
          <w:sz w:val="18"/>
          <w:szCs w:val="18"/>
        </w:rPr>
        <w:instrText xml:space="preserve"> PAGEREF _Toc99721199 \h </w:instrText>
      </w:r>
      <w:r w:rsidRPr="00B14EC4">
        <w:rPr>
          <w:sz w:val="18"/>
          <w:szCs w:val="18"/>
        </w:rPr>
      </w:r>
      <w:r w:rsidRPr="00B14EC4">
        <w:rPr>
          <w:sz w:val="18"/>
          <w:szCs w:val="18"/>
        </w:rPr>
        <w:fldChar w:fldCharType="separate"/>
      </w:r>
      <w:r w:rsidR="00D644BA">
        <w:rPr>
          <w:sz w:val="18"/>
          <w:szCs w:val="18"/>
        </w:rPr>
        <w:t>59</w:t>
      </w:r>
      <w:r w:rsidRPr="00B14EC4">
        <w:rPr>
          <w:sz w:val="18"/>
          <w:szCs w:val="18"/>
        </w:rPr>
        <w:fldChar w:fldCharType="end"/>
      </w:r>
    </w:p>
    <w:p w14:paraId="72541211" w14:textId="4902DA41"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5.1</w:t>
      </w:r>
      <w:r w:rsidRPr="00B14EC4">
        <w:rPr>
          <w:rFonts w:eastAsiaTheme="minorEastAsia" w:cstheme="minorBidi"/>
          <w:color w:val="auto"/>
          <w:sz w:val="18"/>
          <w:szCs w:val="18"/>
        </w:rPr>
        <w:tab/>
      </w:r>
      <w:r w:rsidRPr="00B14EC4">
        <w:rPr>
          <w:sz w:val="18"/>
          <w:szCs w:val="18"/>
        </w:rPr>
        <w:t>Accounts Receivable and Debt Management</w:t>
      </w:r>
      <w:r w:rsidRPr="00B14EC4">
        <w:rPr>
          <w:sz w:val="18"/>
          <w:szCs w:val="18"/>
        </w:rPr>
        <w:tab/>
      </w:r>
      <w:r w:rsidRPr="00B14EC4">
        <w:rPr>
          <w:sz w:val="18"/>
          <w:szCs w:val="18"/>
        </w:rPr>
        <w:fldChar w:fldCharType="begin"/>
      </w:r>
      <w:r w:rsidRPr="00B14EC4">
        <w:rPr>
          <w:sz w:val="18"/>
          <w:szCs w:val="18"/>
        </w:rPr>
        <w:instrText xml:space="preserve"> PAGEREF _Toc99721200 \h </w:instrText>
      </w:r>
      <w:r w:rsidRPr="00B14EC4">
        <w:rPr>
          <w:sz w:val="18"/>
          <w:szCs w:val="18"/>
        </w:rPr>
      </w:r>
      <w:r w:rsidRPr="00B14EC4">
        <w:rPr>
          <w:sz w:val="18"/>
          <w:szCs w:val="18"/>
        </w:rPr>
        <w:fldChar w:fldCharType="separate"/>
      </w:r>
      <w:r w:rsidR="00D644BA">
        <w:rPr>
          <w:sz w:val="18"/>
          <w:szCs w:val="18"/>
        </w:rPr>
        <w:t>59</w:t>
      </w:r>
      <w:r w:rsidRPr="00B14EC4">
        <w:rPr>
          <w:sz w:val="18"/>
          <w:szCs w:val="18"/>
        </w:rPr>
        <w:fldChar w:fldCharType="end"/>
      </w:r>
    </w:p>
    <w:p w14:paraId="1E461256" w14:textId="61901170"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5.1.1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_Toc99721201 \h </w:instrText>
      </w:r>
      <w:r w:rsidRPr="00B14EC4">
        <w:rPr>
          <w:noProof/>
          <w:sz w:val="18"/>
          <w:szCs w:val="18"/>
        </w:rPr>
      </w:r>
      <w:r w:rsidRPr="00B14EC4">
        <w:rPr>
          <w:noProof/>
          <w:sz w:val="18"/>
          <w:szCs w:val="18"/>
        </w:rPr>
        <w:fldChar w:fldCharType="separate"/>
      </w:r>
      <w:r w:rsidR="00D644BA">
        <w:rPr>
          <w:noProof/>
          <w:sz w:val="18"/>
          <w:szCs w:val="18"/>
        </w:rPr>
        <w:t>59</w:t>
      </w:r>
      <w:r w:rsidRPr="00B14EC4">
        <w:rPr>
          <w:noProof/>
          <w:sz w:val="18"/>
          <w:szCs w:val="18"/>
        </w:rPr>
        <w:fldChar w:fldCharType="end"/>
      </w:r>
    </w:p>
    <w:p w14:paraId="013A1FF9" w14:textId="0594A66D"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5.1.2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_Toc99721202 \h </w:instrText>
      </w:r>
      <w:r w:rsidRPr="00B14EC4">
        <w:rPr>
          <w:noProof/>
          <w:sz w:val="18"/>
          <w:szCs w:val="18"/>
        </w:rPr>
      </w:r>
      <w:r w:rsidRPr="00B14EC4">
        <w:rPr>
          <w:noProof/>
          <w:sz w:val="18"/>
          <w:szCs w:val="18"/>
        </w:rPr>
        <w:fldChar w:fldCharType="separate"/>
      </w:r>
      <w:r w:rsidR="00D644BA">
        <w:rPr>
          <w:noProof/>
          <w:sz w:val="18"/>
          <w:szCs w:val="18"/>
        </w:rPr>
        <w:t>60</w:t>
      </w:r>
      <w:r w:rsidRPr="00B14EC4">
        <w:rPr>
          <w:noProof/>
          <w:sz w:val="18"/>
          <w:szCs w:val="18"/>
        </w:rPr>
        <w:fldChar w:fldCharType="end"/>
      </w:r>
    </w:p>
    <w:p w14:paraId="2DE945CF" w14:textId="40866AEF"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5.1.3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_Toc99721203 \h </w:instrText>
      </w:r>
      <w:r w:rsidRPr="00B14EC4">
        <w:rPr>
          <w:noProof/>
          <w:sz w:val="18"/>
          <w:szCs w:val="18"/>
        </w:rPr>
      </w:r>
      <w:r w:rsidRPr="00B14EC4">
        <w:rPr>
          <w:noProof/>
          <w:sz w:val="18"/>
          <w:szCs w:val="18"/>
        </w:rPr>
        <w:fldChar w:fldCharType="separate"/>
      </w:r>
      <w:r w:rsidR="00D644BA">
        <w:rPr>
          <w:noProof/>
          <w:sz w:val="18"/>
          <w:szCs w:val="18"/>
        </w:rPr>
        <w:t>60</w:t>
      </w:r>
      <w:r w:rsidRPr="00B14EC4">
        <w:rPr>
          <w:noProof/>
          <w:sz w:val="18"/>
          <w:szCs w:val="18"/>
        </w:rPr>
        <w:fldChar w:fldCharType="end"/>
      </w:r>
    </w:p>
    <w:p w14:paraId="6927F26F" w14:textId="300C50BE"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 xml:space="preserve">6. </w:t>
      </w:r>
      <w:r w:rsidRPr="00B14EC4">
        <w:rPr>
          <w:rFonts w:eastAsiaTheme="minorEastAsia" w:cstheme="minorBidi"/>
          <w:b w:val="0"/>
          <w:caps w:val="0"/>
          <w:color w:val="auto"/>
          <w:sz w:val="18"/>
          <w:szCs w:val="18"/>
        </w:rPr>
        <w:tab/>
      </w:r>
      <w:r w:rsidRPr="00B14EC4">
        <w:rPr>
          <w:sz w:val="18"/>
          <w:szCs w:val="18"/>
        </w:rPr>
        <w:t>TAXATION</w:t>
      </w:r>
      <w:r w:rsidRPr="00B14EC4">
        <w:rPr>
          <w:sz w:val="18"/>
          <w:szCs w:val="18"/>
        </w:rPr>
        <w:tab/>
      </w:r>
      <w:r w:rsidRPr="00B14EC4">
        <w:rPr>
          <w:sz w:val="18"/>
          <w:szCs w:val="18"/>
        </w:rPr>
        <w:fldChar w:fldCharType="begin"/>
      </w:r>
      <w:r w:rsidRPr="00B14EC4">
        <w:rPr>
          <w:sz w:val="18"/>
          <w:szCs w:val="18"/>
        </w:rPr>
        <w:instrText xml:space="preserve"> PAGEREF _Toc99721204 \h </w:instrText>
      </w:r>
      <w:r w:rsidRPr="00B14EC4">
        <w:rPr>
          <w:sz w:val="18"/>
          <w:szCs w:val="18"/>
        </w:rPr>
      </w:r>
      <w:r w:rsidRPr="00B14EC4">
        <w:rPr>
          <w:sz w:val="18"/>
          <w:szCs w:val="18"/>
        </w:rPr>
        <w:fldChar w:fldCharType="separate"/>
      </w:r>
      <w:r w:rsidR="00D644BA">
        <w:rPr>
          <w:sz w:val="18"/>
          <w:szCs w:val="18"/>
        </w:rPr>
        <w:t>61</w:t>
      </w:r>
      <w:r w:rsidRPr="00B14EC4">
        <w:rPr>
          <w:sz w:val="18"/>
          <w:szCs w:val="18"/>
        </w:rPr>
        <w:fldChar w:fldCharType="end"/>
      </w:r>
    </w:p>
    <w:p w14:paraId="3C8C88AB" w14:textId="1A851C11" w:rsidR="00B14EC4" w:rsidRPr="00B14EC4" w:rsidRDefault="00B14EC4" w:rsidP="00B14EC4">
      <w:pPr>
        <w:pStyle w:val="TOC2"/>
        <w:tabs>
          <w:tab w:val="left" w:pos="880"/>
        </w:tabs>
        <w:spacing w:before="0" w:after="0"/>
        <w:rPr>
          <w:rFonts w:eastAsiaTheme="minorEastAsia" w:cstheme="minorBidi"/>
          <w:color w:val="auto"/>
          <w:sz w:val="18"/>
          <w:szCs w:val="18"/>
        </w:rPr>
      </w:pPr>
      <w:r w:rsidRPr="00B14EC4">
        <w:rPr>
          <w:sz w:val="18"/>
          <w:szCs w:val="18"/>
        </w:rPr>
        <w:t>6.1</w:t>
      </w:r>
      <w:r w:rsidRPr="00B14EC4">
        <w:rPr>
          <w:rFonts w:eastAsiaTheme="minorEastAsia" w:cstheme="minorBidi"/>
          <w:color w:val="auto"/>
          <w:sz w:val="18"/>
          <w:szCs w:val="18"/>
        </w:rPr>
        <w:tab/>
      </w:r>
      <w:r w:rsidRPr="00B14EC4">
        <w:rPr>
          <w:sz w:val="18"/>
          <w:szCs w:val="18"/>
        </w:rPr>
        <w:t>Compliance with Taxation Legislation</w:t>
      </w:r>
      <w:r w:rsidRPr="00B14EC4">
        <w:rPr>
          <w:sz w:val="18"/>
          <w:szCs w:val="18"/>
        </w:rPr>
        <w:tab/>
      </w:r>
      <w:r w:rsidRPr="00B14EC4">
        <w:rPr>
          <w:sz w:val="18"/>
          <w:szCs w:val="18"/>
        </w:rPr>
        <w:fldChar w:fldCharType="begin"/>
      </w:r>
      <w:r w:rsidRPr="00B14EC4">
        <w:rPr>
          <w:sz w:val="18"/>
          <w:szCs w:val="18"/>
        </w:rPr>
        <w:instrText xml:space="preserve"> PAGEREF _Toc99721205 \h </w:instrText>
      </w:r>
      <w:r w:rsidRPr="00B14EC4">
        <w:rPr>
          <w:sz w:val="18"/>
          <w:szCs w:val="18"/>
        </w:rPr>
      </w:r>
      <w:r w:rsidRPr="00B14EC4">
        <w:rPr>
          <w:sz w:val="18"/>
          <w:szCs w:val="18"/>
        </w:rPr>
        <w:fldChar w:fldCharType="separate"/>
      </w:r>
      <w:r w:rsidR="00D644BA">
        <w:rPr>
          <w:sz w:val="18"/>
          <w:szCs w:val="18"/>
        </w:rPr>
        <w:t>61</w:t>
      </w:r>
      <w:r w:rsidRPr="00B14EC4">
        <w:rPr>
          <w:sz w:val="18"/>
          <w:szCs w:val="18"/>
        </w:rPr>
        <w:fldChar w:fldCharType="end"/>
      </w:r>
    </w:p>
    <w:p w14:paraId="7663DF56" w14:textId="2F60F588"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6.1.1</w:t>
      </w:r>
      <w:r w:rsidRPr="00B14EC4">
        <w:rPr>
          <w:rFonts w:eastAsiaTheme="minorEastAsia" w:cstheme="minorBidi"/>
          <w:noProof/>
          <w:sz w:val="18"/>
          <w:szCs w:val="18"/>
        </w:rPr>
        <w:tab/>
      </w:r>
      <w:r w:rsidRPr="00B14EC4">
        <w:rPr>
          <w:noProof/>
          <w:sz w:val="18"/>
          <w:szCs w:val="18"/>
        </w:rPr>
        <w:t>Background</w:t>
      </w:r>
      <w:r w:rsidRPr="00B14EC4">
        <w:rPr>
          <w:noProof/>
          <w:sz w:val="18"/>
          <w:szCs w:val="18"/>
        </w:rPr>
        <w:tab/>
      </w:r>
      <w:r w:rsidRPr="00B14EC4">
        <w:rPr>
          <w:noProof/>
          <w:sz w:val="18"/>
          <w:szCs w:val="18"/>
        </w:rPr>
        <w:fldChar w:fldCharType="begin"/>
      </w:r>
      <w:r w:rsidRPr="00B14EC4">
        <w:rPr>
          <w:noProof/>
          <w:sz w:val="18"/>
          <w:szCs w:val="18"/>
        </w:rPr>
        <w:instrText xml:space="preserve"> PAGEREF _Toc99721206 \h </w:instrText>
      </w:r>
      <w:r w:rsidRPr="00B14EC4">
        <w:rPr>
          <w:noProof/>
          <w:sz w:val="18"/>
          <w:szCs w:val="18"/>
        </w:rPr>
      </w:r>
      <w:r w:rsidRPr="00B14EC4">
        <w:rPr>
          <w:noProof/>
          <w:sz w:val="18"/>
          <w:szCs w:val="18"/>
        </w:rPr>
        <w:fldChar w:fldCharType="separate"/>
      </w:r>
      <w:r w:rsidR="00D644BA">
        <w:rPr>
          <w:noProof/>
          <w:sz w:val="18"/>
          <w:szCs w:val="18"/>
        </w:rPr>
        <w:t>61</w:t>
      </w:r>
      <w:r w:rsidRPr="00B14EC4">
        <w:rPr>
          <w:noProof/>
          <w:sz w:val="18"/>
          <w:szCs w:val="18"/>
        </w:rPr>
        <w:fldChar w:fldCharType="end"/>
      </w:r>
    </w:p>
    <w:p w14:paraId="707BD090" w14:textId="74F530B3"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6.1.2</w:t>
      </w:r>
      <w:r w:rsidRPr="00B14EC4">
        <w:rPr>
          <w:rFonts w:eastAsiaTheme="minorEastAsia" w:cstheme="minorBidi"/>
          <w:noProof/>
          <w:sz w:val="18"/>
          <w:szCs w:val="18"/>
        </w:rPr>
        <w:tab/>
      </w:r>
      <w:r w:rsidRPr="00B14EC4">
        <w:rPr>
          <w:noProof/>
          <w:sz w:val="18"/>
          <w:szCs w:val="18"/>
        </w:rPr>
        <w:t>Useful References</w:t>
      </w:r>
      <w:r w:rsidRPr="00B14EC4">
        <w:rPr>
          <w:noProof/>
          <w:sz w:val="18"/>
          <w:szCs w:val="18"/>
        </w:rPr>
        <w:tab/>
      </w:r>
      <w:r w:rsidRPr="00B14EC4">
        <w:rPr>
          <w:noProof/>
          <w:sz w:val="18"/>
          <w:szCs w:val="18"/>
        </w:rPr>
        <w:fldChar w:fldCharType="begin"/>
      </w:r>
      <w:r w:rsidRPr="00B14EC4">
        <w:rPr>
          <w:noProof/>
          <w:sz w:val="18"/>
          <w:szCs w:val="18"/>
        </w:rPr>
        <w:instrText xml:space="preserve"> PAGEREF _Toc99721207 \h </w:instrText>
      </w:r>
      <w:r w:rsidRPr="00B14EC4">
        <w:rPr>
          <w:noProof/>
          <w:sz w:val="18"/>
          <w:szCs w:val="18"/>
        </w:rPr>
      </w:r>
      <w:r w:rsidRPr="00B14EC4">
        <w:rPr>
          <w:noProof/>
          <w:sz w:val="18"/>
          <w:szCs w:val="18"/>
        </w:rPr>
        <w:fldChar w:fldCharType="separate"/>
      </w:r>
      <w:r w:rsidR="00D644BA">
        <w:rPr>
          <w:noProof/>
          <w:sz w:val="18"/>
          <w:szCs w:val="18"/>
        </w:rPr>
        <w:t>62</w:t>
      </w:r>
      <w:r w:rsidRPr="00B14EC4">
        <w:rPr>
          <w:noProof/>
          <w:sz w:val="18"/>
          <w:szCs w:val="18"/>
        </w:rPr>
        <w:fldChar w:fldCharType="end"/>
      </w:r>
    </w:p>
    <w:p w14:paraId="58FD1AEC" w14:textId="0711EB61" w:rsidR="00B14EC4" w:rsidRPr="00B14EC4" w:rsidRDefault="00B14EC4" w:rsidP="00B14EC4">
      <w:pPr>
        <w:pStyle w:val="TOC3"/>
        <w:spacing w:before="0" w:after="0"/>
        <w:rPr>
          <w:rFonts w:eastAsiaTheme="minorEastAsia" w:cstheme="minorBidi"/>
          <w:noProof/>
          <w:sz w:val="18"/>
          <w:szCs w:val="18"/>
        </w:rPr>
      </w:pPr>
      <w:r w:rsidRPr="00B14EC4">
        <w:rPr>
          <w:noProof/>
          <w:sz w:val="18"/>
          <w:szCs w:val="18"/>
        </w:rPr>
        <w:t>6.1.3</w:t>
      </w:r>
      <w:r w:rsidRPr="00B14EC4">
        <w:rPr>
          <w:rFonts w:eastAsiaTheme="minorEastAsia" w:cstheme="minorBidi"/>
          <w:noProof/>
          <w:sz w:val="18"/>
          <w:szCs w:val="18"/>
        </w:rPr>
        <w:tab/>
      </w:r>
      <w:r w:rsidRPr="00B14EC4">
        <w:rPr>
          <w:noProof/>
          <w:sz w:val="18"/>
          <w:szCs w:val="18"/>
        </w:rPr>
        <w:t>Related Legislation and Policy</w:t>
      </w:r>
      <w:r w:rsidRPr="00B14EC4">
        <w:rPr>
          <w:noProof/>
          <w:sz w:val="18"/>
          <w:szCs w:val="18"/>
        </w:rPr>
        <w:tab/>
      </w:r>
      <w:r w:rsidRPr="00B14EC4">
        <w:rPr>
          <w:noProof/>
          <w:sz w:val="18"/>
          <w:szCs w:val="18"/>
        </w:rPr>
        <w:fldChar w:fldCharType="begin"/>
      </w:r>
      <w:r w:rsidRPr="00B14EC4">
        <w:rPr>
          <w:noProof/>
          <w:sz w:val="18"/>
          <w:szCs w:val="18"/>
        </w:rPr>
        <w:instrText xml:space="preserve"> PAGEREF _Toc99721208 \h </w:instrText>
      </w:r>
      <w:r w:rsidRPr="00B14EC4">
        <w:rPr>
          <w:noProof/>
          <w:sz w:val="18"/>
          <w:szCs w:val="18"/>
        </w:rPr>
      </w:r>
      <w:r w:rsidRPr="00B14EC4">
        <w:rPr>
          <w:noProof/>
          <w:sz w:val="18"/>
          <w:szCs w:val="18"/>
        </w:rPr>
        <w:fldChar w:fldCharType="separate"/>
      </w:r>
      <w:r w:rsidR="00D644BA">
        <w:rPr>
          <w:noProof/>
          <w:sz w:val="18"/>
          <w:szCs w:val="18"/>
        </w:rPr>
        <w:t>62</w:t>
      </w:r>
      <w:r w:rsidRPr="00B14EC4">
        <w:rPr>
          <w:noProof/>
          <w:sz w:val="18"/>
          <w:szCs w:val="18"/>
        </w:rPr>
        <w:fldChar w:fldCharType="end"/>
      </w:r>
    </w:p>
    <w:p w14:paraId="00FEBE42" w14:textId="1BD049CB" w:rsidR="00B14EC4" w:rsidRPr="00B14EC4" w:rsidRDefault="00B14EC4" w:rsidP="00B14EC4">
      <w:pPr>
        <w:pStyle w:val="TOC1"/>
        <w:spacing w:before="0" w:after="0"/>
        <w:rPr>
          <w:rFonts w:eastAsiaTheme="minorEastAsia" w:cstheme="minorBidi"/>
          <w:b w:val="0"/>
          <w:caps w:val="0"/>
          <w:color w:val="auto"/>
          <w:sz w:val="18"/>
          <w:szCs w:val="18"/>
        </w:rPr>
      </w:pPr>
      <w:r w:rsidRPr="00B14EC4">
        <w:rPr>
          <w:sz w:val="18"/>
          <w:szCs w:val="18"/>
        </w:rPr>
        <w:t>7.</w:t>
      </w:r>
      <w:r w:rsidRPr="00B14EC4">
        <w:rPr>
          <w:rFonts w:eastAsiaTheme="minorEastAsia" w:cstheme="minorBidi"/>
          <w:b w:val="0"/>
          <w:caps w:val="0"/>
          <w:color w:val="auto"/>
          <w:sz w:val="18"/>
          <w:szCs w:val="18"/>
        </w:rPr>
        <w:tab/>
      </w:r>
      <w:r w:rsidRPr="00B14EC4">
        <w:rPr>
          <w:sz w:val="18"/>
          <w:szCs w:val="18"/>
        </w:rPr>
        <w:t>AMENDMENT HISTORY</w:t>
      </w:r>
      <w:r w:rsidRPr="00B14EC4">
        <w:rPr>
          <w:sz w:val="18"/>
          <w:szCs w:val="18"/>
        </w:rPr>
        <w:tab/>
      </w:r>
      <w:r w:rsidRPr="00B14EC4">
        <w:rPr>
          <w:sz w:val="18"/>
          <w:szCs w:val="18"/>
        </w:rPr>
        <w:fldChar w:fldCharType="begin"/>
      </w:r>
      <w:r w:rsidRPr="00B14EC4">
        <w:rPr>
          <w:sz w:val="18"/>
          <w:szCs w:val="18"/>
        </w:rPr>
        <w:instrText xml:space="preserve"> PAGEREF _Toc99721209 \h </w:instrText>
      </w:r>
      <w:r w:rsidRPr="00B14EC4">
        <w:rPr>
          <w:sz w:val="18"/>
          <w:szCs w:val="18"/>
        </w:rPr>
      </w:r>
      <w:r w:rsidRPr="00B14EC4">
        <w:rPr>
          <w:sz w:val="18"/>
          <w:szCs w:val="18"/>
        </w:rPr>
        <w:fldChar w:fldCharType="separate"/>
      </w:r>
      <w:r w:rsidR="00D644BA">
        <w:rPr>
          <w:sz w:val="18"/>
          <w:szCs w:val="18"/>
        </w:rPr>
        <w:t>63</w:t>
      </w:r>
      <w:r w:rsidRPr="00B14EC4">
        <w:rPr>
          <w:sz w:val="18"/>
          <w:szCs w:val="18"/>
        </w:rPr>
        <w:fldChar w:fldCharType="end"/>
      </w:r>
    </w:p>
    <w:p w14:paraId="2FEB5C77" w14:textId="77777777" w:rsidR="00E66CBE" w:rsidRDefault="00DD7FA7" w:rsidP="00E66CBE">
      <w:pPr>
        <w:jc w:val="center"/>
      </w:pPr>
      <w:r w:rsidRPr="00B66320">
        <w:rPr>
          <w:rFonts w:asciiTheme="majorHAnsi" w:hAnsiTheme="majorHAnsi"/>
          <w:noProof/>
          <w:sz w:val="22"/>
          <w:szCs w:val="22"/>
        </w:rPr>
        <w:fldChar w:fldCharType="end"/>
      </w:r>
      <w:r w:rsidR="00C34A60">
        <w:br w:type="page"/>
      </w:r>
    </w:p>
    <w:p w14:paraId="26445DDE" w14:textId="07162553" w:rsidR="00E66CBE" w:rsidRPr="00E66CBE" w:rsidRDefault="00E66CBE" w:rsidP="00E66CBE">
      <w:pPr>
        <w:pStyle w:val="Heading1"/>
        <w:ind w:left="0" w:firstLine="0"/>
      </w:pPr>
      <w:bookmarkStart w:id="2" w:name="_Toc40174826"/>
      <w:bookmarkStart w:id="3" w:name="_Toc40174862"/>
      <w:bookmarkStart w:id="4" w:name="_Toc48468207"/>
      <w:bookmarkStart w:id="5" w:name="_Toc49155403"/>
      <w:bookmarkStart w:id="6" w:name="_Toc49223849"/>
      <w:bookmarkStart w:id="7" w:name="_Toc50440309"/>
      <w:bookmarkStart w:id="8" w:name="_Toc194918634"/>
      <w:bookmarkStart w:id="9" w:name="_Toc400627305"/>
      <w:bookmarkStart w:id="10" w:name="_Toc98763021"/>
      <w:bookmarkStart w:id="11" w:name="_Toc99721064"/>
      <w:r w:rsidRPr="00E66CBE">
        <w:lastRenderedPageBreak/>
        <w:t xml:space="preserve">Statement </w:t>
      </w:r>
      <w:bookmarkEnd w:id="2"/>
      <w:bookmarkEnd w:id="3"/>
      <w:bookmarkEnd w:id="4"/>
      <w:bookmarkEnd w:id="5"/>
      <w:bookmarkEnd w:id="6"/>
      <w:bookmarkEnd w:id="7"/>
      <w:bookmarkEnd w:id="8"/>
      <w:bookmarkEnd w:id="9"/>
      <w:bookmarkEnd w:id="10"/>
      <w:r w:rsidRPr="00E66CBE">
        <w:t>by the Director-General/Chief Executive/Governing Board on adoption of D</w:t>
      </w:r>
      <w:r w:rsidR="00B14EC4">
        <w:t>irector-</w:t>
      </w:r>
      <w:r w:rsidRPr="00E66CBE">
        <w:t>G</w:t>
      </w:r>
      <w:r w:rsidR="00B14EC4">
        <w:t xml:space="preserve">eneral </w:t>
      </w:r>
      <w:r w:rsidRPr="00E66CBE">
        <w:t>I</w:t>
      </w:r>
      <w:r w:rsidR="00B14EC4">
        <w:t>nstructions</w:t>
      </w:r>
      <w:bookmarkEnd w:id="11"/>
    </w:p>
    <w:p w14:paraId="27D1C88B" w14:textId="77777777" w:rsidR="00E66CBE" w:rsidRPr="00CF7E1B" w:rsidRDefault="00E66CBE" w:rsidP="00E66CBE">
      <w:pPr>
        <w:tabs>
          <w:tab w:val="left" w:pos="3306"/>
        </w:tabs>
        <w:rPr>
          <w:rFonts w:cs="Calibri"/>
          <w:b/>
          <w:bCs/>
          <w:sz w:val="20"/>
        </w:rPr>
      </w:pPr>
    </w:p>
    <w:p w14:paraId="2F34948A" w14:textId="77777777" w:rsidR="00B14EC4" w:rsidRDefault="00B14EC4" w:rsidP="00E66CBE">
      <w:pPr>
        <w:tabs>
          <w:tab w:val="left" w:pos="3306"/>
        </w:tabs>
        <w:rPr>
          <w:rFonts w:cstheme="minorHAnsi"/>
          <w:sz w:val="22"/>
          <w:szCs w:val="22"/>
        </w:rPr>
      </w:pPr>
    </w:p>
    <w:p w14:paraId="36074D7F" w14:textId="247C8BF0" w:rsidR="00E66CBE" w:rsidRPr="00B14EC4" w:rsidRDefault="00B14EC4" w:rsidP="00E66CBE">
      <w:pPr>
        <w:tabs>
          <w:tab w:val="left" w:pos="3306"/>
        </w:tabs>
        <w:rPr>
          <w:rFonts w:cstheme="minorHAnsi"/>
          <w:sz w:val="22"/>
          <w:szCs w:val="22"/>
        </w:rPr>
      </w:pPr>
      <w:r w:rsidRPr="00B14EC4">
        <w:rPr>
          <w:rFonts w:cstheme="minorHAnsi"/>
          <w:sz w:val="22"/>
          <w:szCs w:val="22"/>
        </w:rPr>
        <w:t xml:space="preserve">I authorise use of these whole of government Director-General Instructions for use in the </w:t>
      </w:r>
      <w:r>
        <w:rPr>
          <w:rFonts w:cstheme="minorHAnsi"/>
          <w:sz w:val="22"/>
          <w:szCs w:val="22"/>
        </w:rPr>
        <w:t>[</w:t>
      </w:r>
      <w:r w:rsidRPr="00B14EC4">
        <w:rPr>
          <w:rFonts w:cstheme="minorHAnsi"/>
          <w:sz w:val="22"/>
          <w:szCs w:val="22"/>
        </w:rPr>
        <w:t>xx Directorate/</w:t>
      </w:r>
      <w:proofErr w:type="spellStart"/>
      <w:r w:rsidRPr="00B14EC4">
        <w:rPr>
          <w:rFonts w:cstheme="minorHAnsi"/>
          <w:sz w:val="22"/>
          <w:szCs w:val="22"/>
        </w:rPr>
        <w:t>yy</w:t>
      </w:r>
      <w:proofErr w:type="spellEnd"/>
      <w:r w:rsidRPr="00B14EC4">
        <w:rPr>
          <w:rFonts w:cstheme="minorHAnsi"/>
          <w:sz w:val="22"/>
          <w:szCs w:val="22"/>
        </w:rPr>
        <w:t xml:space="preserve"> Territory Authority</w:t>
      </w:r>
      <w:r>
        <w:rPr>
          <w:rFonts w:cstheme="minorHAnsi"/>
          <w:sz w:val="22"/>
          <w:szCs w:val="22"/>
        </w:rPr>
        <w:t>]</w:t>
      </w:r>
      <w:r w:rsidRPr="00B14EC4">
        <w:rPr>
          <w:rFonts w:cstheme="minorHAnsi"/>
          <w:sz w:val="22"/>
          <w:szCs w:val="22"/>
        </w:rPr>
        <w:t xml:space="preserve">. </w:t>
      </w:r>
    </w:p>
    <w:p w14:paraId="3E605DF0" w14:textId="4ACC38ED" w:rsidR="00B14EC4" w:rsidRPr="00B14EC4" w:rsidRDefault="00B14EC4" w:rsidP="00E66CBE">
      <w:pPr>
        <w:tabs>
          <w:tab w:val="left" w:pos="3306"/>
        </w:tabs>
        <w:rPr>
          <w:rFonts w:cstheme="minorHAnsi"/>
          <w:sz w:val="22"/>
          <w:szCs w:val="22"/>
        </w:rPr>
      </w:pPr>
      <w:r w:rsidRPr="00B14EC4">
        <w:rPr>
          <w:rFonts w:cstheme="minorHAnsi"/>
          <w:sz w:val="22"/>
          <w:szCs w:val="22"/>
        </w:rPr>
        <w:t xml:space="preserve">I acknowledge I am responsible to ensure that appropriate </w:t>
      </w:r>
      <w:r>
        <w:rPr>
          <w:rFonts w:cstheme="minorHAnsi"/>
          <w:sz w:val="22"/>
          <w:szCs w:val="22"/>
        </w:rPr>
        <w:t>underpinning</w:t>
      </w:r>
      <w:r w:rsidRPr="00B14EC4">
        <w:rPr>
          <w:rFonts w:cstheme="minorHAnsi"/>
          <w:sz w:val="22"/>
          <w:szCs w:val="22"/>
        </w:rPr>
        <w:t xml:space="preserve"> policies and procedures exist to support these DGIs. </w:t>
      </w:r>
    </w:p>
    <w:p w14:paraId="27AB1F85" w14:textId="77777777" w:rsidR="00E66CBE" w:rsidRPr="00E66CBE" w:rsidRDefault="00E66CBE" w:rsidP="00E66CBE">
      <w:pPr>
        <w:tabs>
          <w:tab w:val="left" w:pos="3306"/>
        </w:tabs>
        <w:rPr>
          <w:rFonts w:cs="Calibri"/>
          <w:sz w:val="22"/>
          <w:szCs w:val="22"/>
        </w:rPr>
      </w:pPr>
    </w:p>
    <w:p w14:paraId="6AE4F367" w14:textId="77777777" w:rsidR="00E66CBE" w:rsidRPr="00E66CBE" w:rsidRDefault="00E66CBE" w:rsidP="00E66CBE">
      <w:pPr>
        <w:tabs>
          <w:tab w:val="left" w:pos="3306"/>
        </w:tabs>
        <w:rPr>
          <w:rFonts w:cs="Calibri"/>
          <w:sz w:val="22"/>
          <w:szCs w:val="22"/>
        </w:rPr>
      </w:pPr>
    </w:p>
    <w:p w14:paraId="6C5A9832" w14:textId="77777777" w:rsidR="00E66CBE" w:rsidRPr="00E66CBE" w:rsidRDefault="00E66CBE" w:rsidP="00E66CBE">
      <w:pPr>
        <w:tabs>
          <w:tab w:val="left" w:pos="3306"/>
        </w:tabs>
        <w:rPr>
          <w:rFonts w:cs="Calibri"/>
          <w:sz w:val="22"/>
          <w:szCs w:val="22"/>
        </w:rPr>
      </w:pPr>
    </w:p>
    <w:p w14:paraId="6A8DB803" w14:textId="77777777" w:rsidR="00E66CBE" w:rsidRPr="00E66CBE" w:rsidRDefault="00E66CBE" w:rsidP="00E66CBE">
      <w:pPr>
        <w:tabs>
          <w:tab w:val="left" w:pos="3306"/>
        </w:tabs>
        <w:rPr>
          <w:rFonts w:cs="Calibri"/>
          <w:sz w:val="22"/>
          <w:szCs w:val="22"/>
        </w:rPr>
      </w:pPr>
    </w:p>
    <w:p w14:paraId="59D9430C" w14:textId="77777777" w:rsidR="00E66CBE" w:rsidRPr="00E66CBE" w:rsidRDefault="00E66CBE" w:rsidP="00E66CBE">
      <w:pPr>
        <w:tabs>
          <w:tab w:val="left" w:pos="3306"/>
        </w:tabs>
        <w:rPr>
          <w:rFonts w:cs="Calibri"/>
          <w:sz w:val="22"/>
          <w:szCs w:val="22"/>
        </w:rPr>
      </w:pPr>
    </w:p>
    <w:p w14:paraId="7EEE1C24" w14:textId="77777777" w:rsidR="00E66CBE" w:rsidRPr="00E66CBE" w:rsidRDefault="00E66CBE" w:rsidP="00E66CBE">
      <w:pPr>
        <w:tabs>
          <w:tab w:val="left" w:pos="3306"/>
        </w:tabs>
        <w:rPr>
          <w:rFonts w:cs="Calibri"/>
          <w:sz w:val="22"/>
          <w:szCs w:val="22"/>
        </w:rPr>
      </w:pPr>
    </w:p>
    <w:p w14:paraId="0FBA89CA" w14:textId="08D8397A" w:rsidR="00E66CBE" w:rsidRPr="00E66CBE" w:rsidRDefault="00B14EC4" w:rsidP="00E66CBE">
      <w:pPr>
        <w:tabs>
          <w:tab w:val="left" w:pos="3306"/>
        </w:tabs>
        <w:rPr>
          <w:rFonts w:cs="Calibri"/>
          <w:sz w:val="22"/>
          <w:szCs w:val="22"/>
        </w:rPr>
      </w:pPr>
      <w:r>
        <w:rPr>
          <w:rFonts w:cs="Calibri"/>
          <w:sz w:val="22"/>
          <w:szCs w:val="22"/>
        </w:rPr>
        <w:t>xxx</w:t>
      </w:r>
    </w:p>
    <w:p w14:paraId="0244D5D7" w14:textId="1BCBAD7A" w:rsidR="00E66CBE" w:rsidRPr="00B14EC4" w:rsidRDefault="00B14EC4" w:rsidP="00E66CBE">
      <w:pPr>
        <w:tabs>
          <w:tab w:val="left" w:pos="3306"/>
        </w:tabs>
        <w:rPr>
          <w:rFonts w:cs="Calibri"/>
          <w:sz w:val="22"/>
          <w:szCs w:val="22"/>
        </w:rPr>
      </w:pPr>
      <w:r w:rsidRPr="00B14EC4">
        <w:rPr>
          <w:rFonts w:cs="Calibri"/>
          <w:sz w:val="22"/>
          <w:szCs w:val="22"/>
        </w:rPr>
        <w:t>[</w:t>
      </w:r>
      <w:r w:rsidR="00E66CBE" w:rsidRPr="00B14EC4">
        <w:rPr>
          <w:rFonts w:cs="Calibri"/>
          <w:sz w:val="22"/>
          <w:szCs w:val="22"/>
        </w:rPr>
        <w:t>Director-General</w:t>
      </w:r>
      <w:r w:rsidRPr="00B14EC4">
        <w:rPr>
          <w:rFonts w:cs="Calibri"/>
          <w:sz w:val="22"/>
          <w:szCs w:val="22"/>
        </w:rPr>
        <w:t>/</w:t>
      </w:r>
      <w:r w:rsidR="00E66CBE" w:rsidRPr="00B14EC4">
        <w:rPr>
          <w:color w:val="252525" w:themeColor="accent1" w:themeShade="BF"/>
          <w:sz w:val="22"/>
          <w:szCs w:val="22"/>
        </w:rPr>
        <w:t>Chief Executive Officer</w:t>
      </w:r>
      <w:r w:rsidRPr="00B14EC4">
        <w:rPr>
          <w:color w:val="252525" w:themeColor="accent1" w:themeShade="BF"/>
          <w:sz w:val="22"/>
          <w:szCs w:val="22"/>
        </w:rPr>
        <w:t>/</w:t>
      </w:r>
      <w:r w:rsidR="00E66CBE" w:rsidRPr="00B14EC4">
        <w:rPr>
          <w:color w:val="252525" w:themeColor="accent1" w:themeShade="BF"/>
          <w:sz w:val="22"/>
          <w:szCs w:val="22"/>
        </w:rPr>
        <w:t xml:space="preserve"> Chairperson</w:t>
      </w:r>
      <w:r w:rsidRPr="00B14EC4">
        <w:rPr>
          <w:color w:val="252525" w:themeColor="accent1" w:themeShade="BF"/>
          <w:sz w:val="22"/>
          <w:szCs w:val="22"/>
        </w:rPr>
        <w:t>]</w:t>
      </w:r>
    </w:p>
    <w:p w14:paraId="25CC4936" w14:textId="547D5A55" w:rsidR="00E66CBE" w:rsidRPr="00E66CBE" w:rsidRDefault="00B14EC4" w:rsidP="00E66CBE">
      <w:pPr>
        <w:tabs>
          <w:tab w:val="left" w:pos="3306"/>
        </w:tabs>
        <w:rPr>
          <w:rFonts w:cs="Calibri"/>
          <w:sz w:val="22"/>
          <w:szCs w:val="22"/>
        </w:rPr>
      </w:pPr>
      <w:r>
        <w:rPr>
          <w:rFonts w:cs="Calibri"/>
          <w:sz w:val="22"/>
          <w:szCs w:val="22"/>
        </w:rPr>
        <w:t>[Directorate/Territory Authority Name]</w:t>
      </w:r>
    </w:p>
    <w:p w14:paraId="292167A0" w14:textId="3C720AFC" w:rsidR="00E66CBE" w:rsidRPr="00E66CBE" w:rsidRDefault="00E66CBE" w:rsidP="00E66CBE">
      <w:pPr>
        <w:tabs>
          <w:tab w:val="left" w:pos="3306"/>
        </w:tabs>
        <w:rPr>
          <w:rFonts w:cs="Calibri"/>
          <w:sz w:val="22"/>
          <w:szCs w:val="22"/>
        </w:rPr>
      </w:pPr>
      <w:r w:rsidRPr="00E66CBE">
        <w:rPr>
          <w:rFonts w:cs="Calibri"/>
          <w:sz w:val="22"/>
          <w:szCs w:val="22"/>
        </w:rPr>
        <w:t xml:space="preserve">     </w:t>
      </w:r>
      <w:r w:rsidR="00B14EC4">
        <w:rPr>
          <w:rFonts w:cs="Calibri"/>
          <w:sz w:val="22"/>
          <w:szCs w:val="22"/>
        </w:rPr>
        <w:t>[Date]</w:t>
      </w:r>
    </w:p>
    <w:p w14:paraId="2ABBE073" w14:textId="019128CA" w:rsidR="0034044D" w:rsidRDefault="0034044D">
      <w:pPr>
        <w:spacing w:line="276" w:lineRule="auto"/>
        <w:rPr>
          <w:rFonts w:ascii="Calibri" w:eastAsiaTheme="majorEastAsia" w:hAnsi="Calibri" w:cstheme="majorBidi"/>
          <w:b/>
          <w:bCs/>
          <w:caps/>
          <w:color w:val="482D8C" w:themeColor="background2"/>
          <w:spacing w:val="-20"/>
          <w:kern w:val="36"/>
          <w:sz w:val="44"/>
          <w:szCs w:val="48"/>
        </w:rPr>
      </w:pPr>
      <w:r>
        <w:br w:type="page"/>
      </w:r>
    </w:p>
    <w:p w14:paraId="25546D5C" w14:textId="43338681" w:rsidR="00C403DB" w:rsidRPr="00CA2660" w:rsidRDefault="00077265" w:rsidP="00077265">
      <w:pPr>
        <w:pStyle w:val="Heading1"/>
        <w:ind w:left="0" w:firstLine="0"/>
      </w:pPr>
      <w:bookmarkStart w:id="12" w:name="_Toc99721065"/>
      <w:r>
        <w:lastRenderedPageBreak/>
        <w:t xml:space="preserve">1. </w:t>
      </w:r>
      <w:r>
        <w:tab/>
      </w:r>
      <w:r w:rsidR="00640DE5" w:rsidRPr="00CA2660">
        <w:t>NOTES FOR DIRECTORATE AND TERRITORY AUTHORITIES WHEN ISSUING THESE INSTRUCTIONS</w:t>
      </w:r>
      <w:bookmarkEnd w:id="12"/>
    </w:p>
    <w:p w14:paraId="012CF44E" w14:textId="42E86912" w:rsidR="00B22CD5" w:rsidRPr="00CA2660" w:rsidRDefault="00077265" w:rsidP="00C24592">
      <w:pPr>
        <w:pStyle w:val="Heading2"/>
      </w:pPr>
      <w:bookmarkStart w:id="13" w:name="_Toc99721066"/>
      <w:bookmarkStart w:id="14" w:name="_Toc58146758"/>
      <w:r>
        <w:t>1.1</w:t>
      </w:r>
      <w:r>
        <w:tab/>
      </w:r>
      <w:r w:rsidR="00955CF8" w:rsidRPr="00CA2660">
        <w:t>BACKGROUND</w:t>
      </w:r>
      <w:bookmarkEnd w:id="13"/>
      <w:r w:rsidR="00C403DB" w:rsidRPr="00CA2660">
        <w:t xml:space="preserve"> </w:t>
      </w:r>
    </w:p>
    <w:p w14:paraId="4731DF26" w14:textId="15C48477" w:rsidR="00955CF8" w:rsidRPr="00955CF8" w:rsidRDefault="00955CF8" w:rsidP="00C24592">
      <w:pPr>
        <w:pStyle w:val="Normal1"/>
      </w:pPr>
      <w:bookmarkStart w:id="15" w:name="_Hlk100316378"/>
      <w:bookmarkEnd w:id="14"/>
      <w:r w:rsidRPr="00955CF8">
        <w:t xml:space="preserve">These model Director-General Instructions (DGI’s) have been developed to cover the core legislated resource management requirements and related whole of government policies that are relevant to all ACT Government Directorates and </w:t>
      </w:r>
      <w:r w:rsidR="00B55701">
        <w:t xml:space="preserve">applicable </w:t>
      </w:r>
      <w:r w:rsidRPr="00955CF8">
        <w:t xml:space="preserve">Territory Authorities. The intention is that with minimal modification required, they can be issued by all Directorates (as DGIs); and for Territory Authorities which are prescribed under </w:t>
      </w:r>
      <w:r w:rsidR="00387C27">
        <w:t>s</w:t>
      </w:r>
      <w:r w:rsidRPr="00955CF8">
        <w:t xml:space="preserve">ection 54 of the </w:t>
      </w:r>
      <w:r w:rsidRPr="00387C27">
        <w:rPr>
          <w:i/>
          <w:iCs/>
        </w:rPr>
        <w:t>Financial Management Act 1996</w:t>
      </w:r>
      <w:r w:rsidRPr="00955CF8">
        <w:t xml:space="preserve"> (</w:t>
      </w:r>
      <w:r w:rsidR="00387C27">
        <w:t>s</w:t>
      </w:r>
      <w:r w:rsidRPr="00955CF8">
        <w:t xml:space="preserve">ection 54 prescribed Territory Authorities) can be released as Chief Executive Instructions (CEI’s) or Governing Board Instructions (GBI’s). </w:t>
      </w:r>
    </w:p>
    <w:bookmarkEnd w:id="15"/>
    <w:p w14:paraId="7225045C" w14:textId="5F4A9490" w:rsidR="00B22CD5" w:rsidRPr="00C81BB2" w:rsidRDefault="00955CF8" w:rsidP="00C24592">
      <w:pPr>
        <w:pStyle w:val="Normal1"/>
      </w:pPr>
      <w:r w:rsidRPr="00955CF8">
        <w:t>Each Instruction contains useful references and a table of related legislation and whole of government policy, to provide greater context to readers. As with all such Instructions, they are not intended to replace organisation issued detailed procedures or guidelines</w:t>
      </w:r>
      <w:r w:rsidR="00B22CD5" w:rsidRPr="00C81BB2">
        <w:t xml:space="preserve">. </w:t>
      </w:r>
    </w:p>
    <w:p w14:paraId="650A3F34" w14:textId="1F45D66F" w:rsidR="00387C27" w:rsidRPr="00CA2660" w:rsidRDefault="00077265" w:rsidP="00C24592">
      <w:pPr>
        <w:pStyle w:val="Heading2"/>
      </w:pPr>
      <w:bookmarkStart w:id="16" w:name="_Toc99721067"/>
      <w:r>
        <w:t>1.2</w:t>
      </w:r>
      <w:r>
        <w:tab/>
      </w:r>
      <w:r w:rsidR="00387C27" w:rsidRPr="00CA2660">
        <w:t>WHICH PARTY ISSUES THE INSTRUCTIONS</w:t>
      </w:r>
      <w:bookmarkEnd w:id="16"/>
    </w:p>
    <w:p w14:paraId="67BCEBF8" w14:textId="77777777" w:rsidR="008E6C2F" w:rsidRPr="008E6C2F" w:rsidRDefault="008E6C2F" w:rsidP="00C24592">
      <w:pPr>
        <w:pStyle w:val="Normal1"/>
      </w:pPr>
      <w:bookmarkStart w:id="17" w:name="_Toc58146759"/>
      <w:r w:rsidRPr="008E6C2F">
        <w:t xml:space="preserve">The need for these Instructions arises from the legal requirement imposed on all Director-Generals; Chief Executive Officers and Governing Boards of Territory Authorities prescribed under section 54 of the </w:t>
      </w:r>
      <w:r w:rsidRPr="008E6C2F">
        <w:rPr>
          <w:i/>
          <w:iCs/>
        </w:rPr>
        <w:t>Financial Management Act 1996</w:t>
      </w:r>
      <w:r w:rsidRPr="008E6C2F">
        <w:t xml:space="preserve"> (FMA) to be accountable (for Director-Generals) or responsible (for Chief Executive Officers and Governing Boards) for the efficient and effective financial management of their respective organisation’s resources.</w:t>
      </w:r>
    </w:p>
    <w:p w14:paraId="55B5652E" w14:textId="77777777" w:rsidR="008E6C2F" w:rsidRPr="008E6C2F" w:rsidRDefault="008E6C2F" w:rsidP="00C24592">
      <w:pPr>
        <w:pStyle w:val="Normal1"/>
        <w:rPr>
          <w:i/>
          <w:iCs/>
        </w:rPr>
      </w:pPr>
      <w:r w:rsidRPr="008E6C2F">
        <w:t>For Directorates, this requirement is imposed on Director-Generals by section 31(1) of the FMA.</w:t>
      </w:r>
    </w:p>
    <w:p w14:paraId="2AF7789E" w14:textId="4015DB41" w:rsidR="008E6C2F" w:rsidRPr="008E6C2F" w:rsidRDefault="008E6C2F" w:rsidP="00C24592">
      <w:pPr>
        <w:pStyle w:val="Normal1"/>
      </w:pPr>
      <w:r w:rsidRPr="008E6C2F">
        <w:t>For Territory Authorities</w:t>
      </w:r>
      <w:r>
        <w:t>,</w:t>
      </w:r>
      <w:r w:rsidRPr="008E6C2F">
        <w:t xml:space="preserve"> the requirement imposed on either the Chief Executive Officer or the Governing Board depend</w:t>
      </w:r>
      <w:r>
        <w:t>s</w:t>
      </w:r>
      <w:r w:rsidRPr="008E6C2F">
        <w:t xml:space="preserve"> on the governance structure of the Territory Authority</w:t>
      </w:r>
      <w:r>
        <w:t xml:space="preserve"> (</w:t>
      </w:r>
      <w:r w:rsidRPr="008E6C2F">
        <w:t xml:space="preserve">sections 55(2) or 56(2) respectively, of the </w:t>
      </w:r>
      <w:r w:rsidRPr="008E6C2F">
        <w:rPr>
          <w:i/>
          <w:iCs/>
        </w:rPr>
        <w:t>FMA</w:t>
      </w:r>
      <w:r w:rsidRPr="00077265">
        <w:t>)</w:t>
      </w:r>
      <w:r w:rsidRPr="008E6C2F">
        <w:t xml:space="preserve">. </w:t>
      </w:r>
    </w:p>
    <w:p w14:paraId="50913C1C" w14:textId="6D618C4E" w:rsidR="00B55701" w:rsidRPr="00387C27" w:rsidRDefault="00387C27" w:rsidP="00B55701">
      <w:pPr>
        <w:spacing w:after="120" w:line="276" w:lineRule="auto"/>
        <w:rPr>
          <w:sz w:val="22"/>
          <w:szCs w:val="22"/>
        </w:rPr>
      </w:pPr>
      <w:bookmarkStart w:id="18" w:name="_Hlk90565513"/>
      <w:r w:rsidRPr="00C24592">
        <w:rPr>
          <w:sz w:val="22"/>
          <w:szCs w:val="22"/>
        </w:rPr>
        <w:t xml:space="preserve">The section 54 prescription of a Territory Authority is made in the form of a Financial Management Guideline issued by the Treasurer under section 133 of the </w:t>
      </w:r>
      <w:r w:rsidRPr="00C24592">
        <w:rPr>
          <w:i/>
          <w:iCs/>
          <w:sz w:val="22"/>
          <w:szCs w:val="22"/>
        </w:rPr>
        <w:t>FMA</w:t>
      </w:r>
      <w:r w:rsidRPr="00C24592">
        <w:rPr>
          <w:sz w:val="22"/>
          <w:szCs w:val="22"/>
        </w:rPr>
        <w:t xml:space="preserve">, advising that for the nominated Territory Authorities, Part 8 of the </w:t>
      </w:r>
      <w:r w:rsidRPr="00C24592">
        <w:rPr>
          <w:i/>
          <w:iCs/>
          <w:sz w:val="22"/>
          <w:szCs w:val="22"/>
        </w:rPr>
        <w:t>FMA</w:t>
      </w:r>
      <w:r w:rsidRPr="00C24592">
        <w:rPr>
          <w:sz w:val="22"/>
          <w:szCs w:val="22"/>
        </w:rPr>
        <w:t xml:space="preserve"> (</w:t>
      </w:r>
      <w:r w:rsidRPr="00C24592">
        <w:rPr>
          <w:i/>
          <w:iCs/>
          <w:sz w:val="22"/>
          <w:szCs w:val="22"/>
        </w:rPr>
        <w:t>Financial Provisions of Territory Authorities</w:t>
      </w:r>
      <w:r w:rsidRPr="00C24592">
        <w:rPr>
          <w:sz w:val="22"/>
          <w:szCs w:val="22"/>
        </w:rPr>
        <w:t>) applies. As at 15</w:t>
      </w:r>
      <w:r w:rsidR="00FF7827">
        <w:rPr>
          <w:sz w:val="22"/>
          <w:szCs w:val="22"/>
        </w:rPr>
        <w:t> </w:t>
      </w:r>
      <w:r w:rsidRPr="00C24592">
        <w:rPr>
          <w:sz w:val="22"/>
          <w:szCs w:val="22"/>
        </w:rPr>
        <w:t xml:space="preserve">January 2021, there were 16 prescribed Territory Authorities, identified at section 3 in the </w:t>
      </w:r>
      <w:r w:rsidRPr="00C24592">
        <w:rPr>
          <w:i/>
          <w:iCs/>
          <w:sz w:val="22"/>
          <w:szCs w:val="22"/>
        </w:rPr>
        <w:t>Financial Management</w:t>
      </w:r>
      <w:r w:rsidR="00C24592" w:rsidRPr="00C24592">
        <w:rPr>
          <w:i/>
          <w:iCs/>
          <w:sz w:val="22"/>
          <w:szCs w:val="22"/>
        </w:rPr>
        <w:t xml:space="preserve"> </w:t>
      </w:r>
      <w:r w:rsidRPr="00C24592">
        <w:rPr>
          <w:i/>
          <w:iCs/>
          <w:sz w:val="22"/>
          <w:szCs w:val="22"/>
        </w:rPr>
        <w:t>(Territory Authorities) Guidelines 2020 (No2)</w:t>
      </w:r>
      <w:r w:rsidRPr="00C24592">
        <w:rPr>
          <w:sz w:val="22"/>
          <w:szCs w:val="22"/>
        </w:rPr>
        <w:t xml:space="preserve">, also known as </w:t>
      </w:r>
      <w:r w:rsidRPr="00C24592">
        <w:rPr>
          <w:i/>
          <w:iCs/>
          <w:sz w:val="22"/>
          <w:szCs w:val="22"/>
        </w:rPr>
        <w:t xml:space="preserve">Disallowable Instrument number 2020-273: </w:t>
      </w:r>
      <w:hyperlink r:id="rId13" w:history="1">
        <w:r w:rsidRPr="00C24592">
          <w:rPr>
            <w:rStyle w:val="Hyperlink"/>
            <w:i/>
            <w:iCs/>
            <w:sz w:val="22"/>
            <w:szCs w:val="22"/>
          </w:rPr>
          <w:t>https://www.legislation.act.gov.au/di/2020-273/</w:t>
        </w:r>
      </w:hyperlink>
      <w:r w:rsidRPr="00C24592">
        <w:rPr>
          <w:i/>
          <w:iCs/>
          <w:sz w:val="22"/>
          <w:szCs w:val="22"/>
        </w:rPr>
        <w:t xml:space="preserve"> </w:t>
      </w:r>
      <w:r w:rsidRPr="00C24592">
        <w:rPr>
          <w:sz w:val="22"/>
          <w:szCs w:val="22"/>
        </w:rPr>
        <w:t xml:space="preserve">and five Territory Authorities prescribed for Outputs, identified at section 3 in the </w:t>
      </w:r>
      <w:r w:rsidRPr="00C24592">
        <w:rPr>
          <w:i/>
          <w:iCs/>
          <w:sz w:val="22"/>
          <w:szCs w:val="22"/>
        </w:rPr>
        <w:t>Financial Management (Territory Authorities prescribed for Outputs) Guidelines 2020</w:t>
      </w:r>
      <w:r w:rsidRPr="00C24592">
        <w:rPr>
          <w:sz w:val="22"/>
          <w:szCs w:val="22"/>
        </w:rPr>
        <w:t xml:space="preserve">, also known as </w:t>
      </w:r>
      <w:r w:rsidRPr="00C24592">
        <w:rPr>
          <w:i/>
          <w:iCs/>
          <w:sz w:val="22"/>
          <w:szCs w:val="22"/>
        </w:rPr>
        <w:t xml:space="preserve">Disallowable Instrument number 2020/183: </w:t>
      </w:r>
      <w:hyperlink r:id="rId14" w:history="1">
        <w:r w:rsidRPr="00C24592">
          <w:rPr>
            <w:rStyle w:val="Hyperlink"/>
            <w:rFonts w:cstheme="minorBidi"/>
            <w:i/>
            <w:iCs/>
            <w:sz w:val="22"/>
            <w:szCs w:val="22"/>
          </w:rPr>
          <w:t>https://legislation.act.gov.au/View/di/2020-183/current/html/2020-183.html</w:t>
        </w:r>
      </w:hyperlink>
      <w:r w:rsidRPr="00C24592">
        <w:rPr>
          <w:i/>
          <w:iCs/>
          <w:sz w:val="22"/>
          <w:szCs w:val="22"/>
        </w:rPr>
        <w:t xml:space="preserve">. </w:t>
      </w:r>
      <w:r w:rsidR="00B55701" w:rsidRPr="00387C27">
        <w:rPr>
          <w:sz w:val="22"/>
          <w:szCs w:val="22"/>
        </w:rPr>
        <w:t xml:space="preserve">Agencies should be mindful </w:t>
      </w:r>
      <w:r w:rsidR="00B55701">
        <w:rPr>
          <w:sz w:val="22"/>
          <w:szCs w:val="22"/>
        </w:rPr>
        <w:t>this</w:t>
      </w:r>
      <w:r w:rsidR="00B55701" w:rsidRPr="00387C27">
        <w:rPr>
          <w:sz w:val="22"/>
          <w:szCs w:val="22"/>
        </w:rPr>
        <w:t xml:space="preserve"> is subject to change and are advised to regularly check for updates on the ACT Legislation Register: </w:t>
      </w:r>
      <w:r w:rsidR="00B55701" w:rsidRPr="00387C27">
        <w:rPr>
          <w:i/>
          <w:iCs/>
          <w:sz w:val="22"/>
          <w:szCs w:val="22"/>
        </w:rPr>
        <w:t>https://www.legislation.act.gov.au</w:t>
      </w:r>
    </w:p>
    <w:p w14:paraId="4EA26F47" w14:textId="6EBBCBCC" w:rsidR="00387C27" w:rsidRPr="007F268B" w:rsidRDefault="00387C27" w:rsidP="00513B1B">
      <w:pPr>
        <w:spacing w:after="120" w:line="276" w:lineRule="auto"/>
        <w:rPr>
          <w:sz w:val="22"/>
          <w:szCs w:val="22"/>
        </w:rPr>
      </w:pPr>
      <w:r w:rsidRPr="00077265">
        <w:rPr>
          <w:sz w:val="22"/>
          <w:szCs w:val="22"/>
        </w:rPr>
        <w:t>A subset of the</w:t>
      </w:r>
      <w:r w:rsidRPr="00077265">
        <w:rPr>
          <w:i/>
          <w:iCs/>
          <w:sz w:val="22"/>
          <w:szCs w:val="22"/>
        </w:rPr>
        <w:t xml:space="preserve"> </w:t>
      </w:r>
      <w:r w:rsidRPr="00077265">
        <w:rPr>
          <w:sz w:val="22"/>
          <w:szCs w:val="22"/>
        </w:rPr>
        <w:t xml:space="preserve">list has been extracted below and identifies which Territory Authority </w:t>
      </w:r>
      <w:r w:rsidR="00B55701">
        <w:rPr>
          <w:sz w:val="22"/>
          <w:szCs w:val="22"/>
        </w:rPr>
        <w:t>has opted in to</w:t>
      </w:r>
      <w:r w:rsidRPr="00077265">
        <w:rPr>
          <w:sz w:val="22"/>
          <w:szCs w:val="22"/>
        </w:rPr>
        <w:t xml:space="preserve"> adopt these Instructions.</w:t>
      </w:r>
      <w:r w:rsidRPr="00387C27">
        <w:rPr>
          <w:sz w:val="22"/>
          <w:szCs w:val="22"/>
        </w:rPr>
        <w:t xml:space="preserve"> </w:t>
      </w:r>
      <w:r w:rsidR="00B55701">
        <w:rPr>
          <w:sz w:val="22"/>
          <w:szCs w:val="22"/>
        </w:rPr>
        <w:t>All other Territory Authorities are required to ensure similar instructions exis</w:t>
      </w:r>
      <w:r w:rsidR="00B55701" w:rsidRPr="007F268B">
        <w:rPr>
          <w:sz w:val="22"/>
          <w:szCs w:val="22"/>
        </w:rPr>
        <w:t xml:space="preserve">t within their organisation. </w:t>
      </w:r>
    </w:p>
    <w:p w14:paraId="6B4FD628" w14:textId="668414B8" w:rsidR="00387C27" w:rsidRPr="007F268B" w:rsidRDefault="00387C27" w:rsidP="00A05AF0">
      <w:pPr>
        <w:pStyle w:val="Isubpara"/>
        <w:numPr>
          <w:ilvl w:val="0"/>
          <w:numId w:val="29"/>
        </w:numPr>
        <w:spacing w:before="0" w:after="120"/>
        <w:ind w:left="0" w:firstLine="0"/>
        <w:rPr>
          <w:rFonts w:asciiTheme="minorHAnsi" w:hAnsiTheme="minorHAnsi" w:cstheme="minorHAnsi"/>
          <w:sz w:val="22"/>
          <w:szCs w:val="22"/>
        </w:rPr>
      </w:pPr>
      <w:bookmarkStart w:id="19" w:name="_Hlk63167242"/>
      <w:bookmarkEnd w:id="18"/>
      <w:r w:rsidRPr="007F268B">
        <w:rPr>
          <w:rFonts w:asciiTheme="minorHAnsi" w:hAnsiTheme="minorHAnsi" w:cstheme="minorHAnsi"/>
          <w:sz w:val="22"/>
          <w:szCs w:val="22"/>
        </w:rPr>
        <w:t>ACT Gambling and Racing Commission;</w:t>
      </w:r>
    </w:p>
    <w:p w14:paraId="70D7B28A" w14:textId="77777777" w:rsidR="00387C27" w:rsidRPr="007F268B" w:rsidRDefault="00387C27" w:rsidP="00A05AF0">
      <w:pPr>
        <w:pStyle w:val="Isubpara"/>
        <w:numPr>
          <w:ilvl w:val="0"/>
          <w:numId w:val="29"/>
        </w:numPr>
        <w:spacing w:before="0" w:after="120"/>
        <w:ind w:left="0" w:firstLine="0"/>
        <w:rPr>
          <w:rFonts w:asciiTheme="minorHAnsi" w:hAnsiTheme="minorHAnsi" w:cstheme="minorHAnsi"/>
          <w:sz w:val="22"/>
          <w:szCs w:val="22"/>
        </w:rPr>
      </w:pPr>
      <w:r w:rsidRPr="007F268B">
        <w:rPr>
          <w:rFonts w:asciiTheme="minorHAnsi" w:hAnsiTheme="minorHAnsi" w:cstheme="minorHAnsi"/>
          <w:sz w:val="22"/>
          <w:szCs w:val="22"/>
        </w:rPr>
        <w:t>ACT Insurance Authority;</w:t>
      </w:r>
    </w:p>
    <w:p w14:paraId="0F055818" w14:textId="77777777" w:rsidR="00387C27" w:rsidRPr="007F268B" w:rsidRDefault="00387C27" w:rsidP="00A05AF0">
      <w:pPr>
        <w:pStyle w:val="Isubpara"/>
        <w:numPr>
          <w:ilvl w:val="0"/>
          <w:numId w:val="29"/>
        </w:numPr>
        <w:spacing w:before="0" w:after="120"/>
        <w:ind w:left="0" w:firstLine="0"/>
        <w:rPr>
          <w:rFonts w:asciiTheme="minorHAnsi" w:hAnsiTheme="minorHAnsi" w:cstheme="minorHAnsi"/>
          <w:sz w:val="22"/>
          <w:szCs w:val="22"/>
        </w:rPr>
      </w:pPr>
      <w:r w:rsidRPr="007F268B">
        <w:rPr>
          <w:rFonts w:asciiTheme="minorHAnsi" w:hAnsiTheme="minorHAnsi" w:cstheme="minorHAnsi"/>
          <w:sz w:val="22"/>
          <w:szCs w:val="22"/>
        </w:rPr>
        <w:t>City Renewal Authority;</w:t>
      </w:r>
    </w:p>
    <w:p w14:paraId="6068DBB7" w14:textId="77777777" w:rsidR="007F268B" w:rsidRPr="007F268B" w:rsidRDefault="00387C27" w:rsidP="00A05AF0">
      <w:pPr>
        <w:pStyle w:val="Isubpara"/>
        <w:numPr>
          <w:ilvl w:val="0"/>
          <w:numId w:val="29"/>
        </w:numPr>
        <w:spacing w:before="0" w:after="120"/>
        <w:ind w:left="0" w:firstLine="0"/>
        <w:rPr>
          <w:rFonts w:asciiTheme="minorHAnsi" w:hAnsiTheme="minorHAnsi" w:cstheme="minorHAnsi"/>
          <w:sz w:val="22"/>
          <w:szCs w:val="22"/>
        </w:rPr>
      </w:pPr>
      <w:r w:rsidRPr="007F268B">
        <w:rPr>
          <w:rFonts w:asciiTheme="minorHAnsi" w:hAnsiTheme="minorHAnsi" w:cstheme="minorHAnsi"/>
          <w:sz w:val="22"/>
          <w:szCs w:val="22"/>
        </w:rPr>
        <w:lastRenderedPageBreak/>
        <w:t>Cultural Facilities Corporation;</w:t>
      </w:r>
      <w:r w:rsidR="00B55701" w:rsidRPr="007F268B">
        <w:rPr>
          <w:rFonts w:asciiTheme="minorHAnsi" w:hAnsiTheme="minorHAnsi" w:cstheme="minorHAnsi"/>
          <w:sz w:val="22"/>
          <w:szCs w:val="22"/>
        </w:rPr>
        <w:t xml:space="preserve"> </w:t>
      </w:r>
    </w:p>
    <w:p w14:paraId="5B115B59" w14:textId="3F4C2D25" w:rsidR="00387C27" w:rsidRPr="007F268B" w:rsidRDefault="007F268B" w:rsidP="00A05AF0">
      <w:pPr>
        <w:pStyle w:val="Isubpara"/>
        <w:numPr>
          <w:ilvl w:val="0"/>
          <w:numId w:val="29"/>
        </w:numPr>
        <w:spacing w:before="0" w:after="120"/>
        <w:ind w:left="0" w:firstLine="0"/>
        <w:rPr>
          <w:rFonts w:asciiTheme="minorHAnsi" w:hAnsiTheme="minorHAnsi" w:cstheme="minorHAnsi"/>
          <w:sz w:val="22"/>
          <w:szCs w:val="22"/>
        </w:rPr>
      </w:pPr>
      <w:r w:rsidRPr="007F268B">
        <w:rPr>
          <w:rFonts w:asciiTheme="minorHAnsi" w:hAnsiTheme="minorHAnsi" w:cstheme="minorHAnsi"/>
          <w:sz w:val="22"/>
          <w:szCs w:val="22"/>
        </w:rPr>
        <w:t xml:space="preserve">Motor Accident Injuries Commission; </w:t>
      </w:r>
      <w:r w:rsidR="00B55701" w:rsidRPr="007F268B">
        <w:rPr>
          <w:rFonts w:asciiTheme="minorHAnsi" w:hAnsiTheme="minorHAnsi" w:cstheme="minorHAnsi"/>
          <w:sz w:val="22"/>
          <w:szCs w:val="22"/>
        </w:rPr>
        <w:t>and</w:t>
      </w:r>
    </w:p>
    <w:p w14:paraId="3B410E8A" w14:textId="77777777" w:rsidR="00387C27" w:rsidRPr="007F268B" w:rsidRDefault="00387C27" w:rsidP="00A05AF0">
      <w:pPr>
        <w:pStyle w:val="Isubpara"/>
        <w:numPr>
          <w:ilvl w:val="0"/>
          <w:numId w:val="29"/>
        </w:numPr>
        <w:spacing w:before="0" w:after="120"/>
        <w:ind w:left="0" w:firstLine="0"/>
        <w:rPr>
          <w:rFonts w:asciiTheme="minorHAnsi" w:hAnsiTheme="minorHAnsi" w:cstheme="minorHAnsi"/>
          <w:sz w:val="22"/>
          <w:szCs w:val="22"/>
        </w:rPr>
      </w:pPr>
      <w:bookmarkStart w:id="20" w:name="_Hlk42246020"/>
      <w:r w:rsidRPr="007F268B">
        <w:rPr>
          <w:rFonts w:asciiTheme="minorHAnsi" w:hAnsiTheme="minorHAnsi" w:cstheme="minorHAnsi"/>
          <w:sz w:val="22"/>
          <w:szCs w:val="22"/>
        </w:rPr>
        <w:t>Office of the Work Health and Safety Commissioner (to be known as WorkSafe ACT);</w:t>
      </w:r>
    </w:p>
    <w:bookmarkEnd w:id="20"/>
    <w:bookmarkEnd w:id="19"/>
    <w:p w14:paraId="70F43779" w14:textId="6FBFBFCB" w:rsidR="00387C27" w:rsidRPr="00387C27" w:rsidRDefault="00387C27" w:rsidP="00513B1B">
      <w:pPr>
        <w:spacing w:after="120" w:line="276" w:lineRule="auto"/>
        <w:rPr>
          <w:sz w:val="22"/>
          <w:szCs w:val="22"/>
        </w:rPr>
      </w:pPr>
      <w:r w:rsidRPr="007F268B">
        <w:rPr>
          <w:sz w:val="22"/>
          <w:szCs w:val="22"/>
        </w:rPr>
        <w:t xml:space="preserve">For Territory Authorities which are not featured in </w:t>
      </w:r>
      <w:r w:rsidR="00D644BA" w:rsidRPr="007F268B">
        <w:rPr>
          <w:sz w:val="22"/>
          <w:szCs w:val="22"/>
        </w:rPr>
        <w:t xml:space="preserve">the </w:t>
      </w:r>
      <w:r w:rsidR="00B55701" w:rsidRPr="007F268B">
        <w:rPr>
          <w:sz w:val="22"/>
          <w:szCs w:val="22"/>
        </w:rPr>
        <w:t>FMA Guidelines</w:t>
      </w:r>
      <w:r w:rsidRPr="007F268B">
        <w:rPr>
          <w:sz w:val="22"/>
          <w:szCs w:val="22"/>
        </w:rPr>
        <w:t>, the Director-General of the lead Directorate for their portfolio is usually responsible for the efficient and effective financial management</w:t>
      </w:r>
      <w:r w:rsidRPr="00387C27">
        <w:rPr>
          <w:sz w:val="22"/>
          <w:szCs w:val="22"/>
        </w:rPr>
        <w:t xml:space="preserve"> of their resources. Therefore, the DGIs for that Directorate may also be applied to any Territory Authority that fits </w:t>
      </w:r>
      <w:r w:rsidR="00077265" w:rsidRPr="00387C27">
        <w:rPr>
          <w:sz w:val="22"/>
          <w:szCs w:val="22"/>
        </w:rPr>
        <w:t>this criterion</w:t>
      </w:r>
      <w:r w:rsidRPr="00387C27">
        <w:rPr>
          <w:sz w:val="22"/>
          <w:szCs w:val="22"/>
        </w:rPr>
        <w:t>.</w:t>
      </w:r>
    </w:p>
    <w:p w14:paraId="6400FFDC" w14:textId="77777777" w:rsidR="00387C27" w:rsidRPr="0031641C" w:rsidRDefault="00387C27" w:rsidP="00513B1B">
      <w:pPr>
        <w:spacing w:after="120" w:line="276" w:lineRule="auto"/>
      </w:pPr>
      <w:r w:rsidRPr="0031641C">
        <w:t xml:space="preserve">Note: the issuing party would also need to consider the development and release of a complementary schedule of delegations to their Instructions, for every organisation that they cover.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795"/>
      </w:tblGrid>
      <w:tr w:rsidR="00387C27" w:rsidRPr="00077265" w14:paraId="29EFAAE5" w14:textId="77777777" w:rsidTr="00D22527">
        <w:trPr>
          <w:trHeight w:val="436"/>
        </w:trPr>
        <w:tc>
          <w:tcPr>
            <w:tcW w:w="4172" w:type="dxa"/>
          </w:tcPr>
          <w:p w14:paraId="4E46FBD1" w14:textId="77777777" w:rsidR="00387C27" w:rsidRPr="00077265" w:rsidRDefault="00387C27" w:rsidP="00077265">
            <w:pPr>
              <w:pStyle w:val="Normal1"/>
              <w:rPr>
                <w:b/>
                <w:bCs/>
              </w:rPr>
            </w:pPr>
            <w:r w:rsidRPr="00077265">
              <w:rPr>
                <w:b/>
                <w:bCs/>
              </w:rPr>
              <w:t xml:space="preserve">Organisation </w:t>
            </w:r>
          </w:p>
        </w:tc>
        <w:tc>
          <w:tcPr>
            <w:tcW w:w="4795" w:type="dxa"/>
          </w:tcPr>
          <w:p w14:paraId="1437561F" w14:textId="77777777" w:rsidR="00387C27" w:rsidRPr="00077265" w:rsidRDefault="00387C27" w:rsidP="00077265">
            <w:pPr>
              <w:pStyle w:val="Normal1"/>
              <w:rPr>
                <w:b/>
                <w:bCs/>
              </w:rPr>
            </w:pPr>
            <w:r w:rsidRPr="00077265">
              <w:rPr>
                <w:b/>
                <w:bCs/>
              </w:rPr>
              <w:t>Instruction</w:t>
            </w:r>
          </w:p>
        </w:tc>
      </w:tr>
      <w:tr w:rsidR="00387C27" w:rsidRPr="0031641C" w14:paraId="66961BD5" w14:textId="77777777" w:rsidTr="00D22527">
        <w:trPr>
          <w:trHeight w:val="436"/>
        </w:trPr>
        <w:tc>
          <w:tcPr>
            <w:tcW w:w="4172" w:type="dxa"/>
          </w:tcPr>
          <w:p w14:paraId="6A7BDF8B" w14:textId="77777777" w:rsidR="00387C27" w:rsidRPr="0031641C" w:rsidRDefault="00387C27" w:rsidP="00077265">
            <w:pPr>
              <w:pStyle w:val="Normal1"/>
            </w:pPr>
            <w:r w:rsidRPr="0031641C">
              <w:t xml:space="preserve">Directorate </w:t>
            </w:r>
          </w:p>
        </w:tc>
        <w:tc>
          <w:tcPr>
            <w:tcW w:w="4795" w:type="dxa"/>
          </w:tcPr>
          <w:p w14:paraId="2D3BB4DC" w14:textId="7E86A86F" w:rsidR="00387C27" w:rsidRPr="0031641C" w:rsidRDefault="00565AEF" w:rsidP="00077265">
            <w:pPr>
              <w:pStyle w:val="Normal1"/>
            </w:pPr>
            <w:r>
              <w:t>Director-General</w:t>
            </w:r>
            <w:r w:rsidR="00387C27" w:rsidRPr="0031641C">
              <w:t>’s Instruction (DGI)</w:t>
            </w:r>
          </w:p>
        </w:tc>
      </w:tr>
      <w:tr w:rsidR="00387C27" w:rsidRPr="0031641C" w14:paraId="593A80E7" w14:textId="77777777" w:rsidTr="00D22527">
        <w:trPr>
          <w:trHeight w:val="871"/>
        </w:trPr>
        <w:tc>
          <w:tcPr>
            <w:tcW w:w="4172" w:type="dxa"/>
          </w:tcPr>
          <w:p w14:paraId="27B6B843" w14:textId="77777777" w:rsidR="00387C27" w:rsidRPr="0031641C" w:rsidRDefault="00387C27" w:rsidP="00077265">
            <w:pPr>
              <w:pStyle w:val="Normal1"/>
            </w:pPr>
            <w:r w:rsidRPr="0031641C">
              <w:t xml:space="preserve">Non-prescribed Territory Authority </w:t>
            </w:r>
          </w:p>
          <w:p w14:paraId="27C79BD0" w14:textId="77777777" w:rsidR="00387C27" w:rsidRPr="0031641C" w:rsidRDefault="00387C27" w:rsidP="00077265">
            <w:pPr>
              <w:pStyle w:val="Normal1"/>
            </w:pPr>
            <w:r w:rsidRPr="00077265">
              <w:rPr>
                <w:sz w:val="18"/>
                <w:szCs w:val="18"/>
              </w:rPr>
              <w:t>(</w:t>
            </w:r>
            <w:proofErr w:type="gramStart"/>
            <w:r w:rsidRPr="00077265">
              <w:rPr>
                <w:sz w:val="18"/>
                <w:szCs w:val="18"/>
              </w:rPr>
              <w:t>under</w:t>
            </w:r>
            <w:proofErr w:type="gramEnd"/>
            <w:r w:rsidRPr="00077265">
              <w:rPr>
                <w:sz w:val="18"/>
                <w:szCs w:val="18"/>
              </w:rPr>
              <w:t xml:space="preserve"> </w:t>
            </w:r>
            <w:r w:rsidRPr="00077265">
              <w:rPr>
                <w:i/>
                <w:iCs/>
                <w:sz w:val="18"/>
                <w:szCs w:val="18"/>
              </w:rPr>
              <w:t>section 54 FMA Act 1996</w:t>
            </w:r>
            <w:r w:rsidRPr="00077265">
              <w:rPr>
                <w:sz w:val="18"/>
                <w:szCs w:val="18"/>
              </w:rPr>
              <w:t>)</w:t>
            </w:r>
          </w:p>
        </w:tc>
        <w:tc>
          <w:tcPr>
            <w:tcW w:w="4795" w:type="dxa"/>
          </w:tcPr>
          <w:p w14:paraId="2FB13A41" w14:textId="7331A01E" w:rsidR="00387C27" w:rsidRPr="0031641C" w:rsidRDefault="00565AEF" w:rsidP="00077265">
            <w:pPr>
              <w:pStyle w:val="Normal1"/>
            </w:pPr>
            <w:r>
              <w:t>Director-General</w:t>
            </w:r>
            <w:r w:rsidR="00387C27" w:rsidRPr="0031641C">
              <w:t>’s Instruction (DGI)</w:t>
            </w:r>
          </w:p>
          <w:p w14:paraId="3D14923A" w14:textId="77777777" w:rsidR="00387C27" w:rsidRPr="0031641C" w:rsidRDefault="00387C27" w:rsidP="00077265">
            <w:pPr>
              <w:pStyle w:val="Normal1"/>
            </w:pPr>
            <w:r w:rsidRPr="0031641C">
              <w:t>(</w:t>
            </w:r>
            <w:proofErr w:type="gramStart"/>
            <w:r w:rsidRPr="0031641C">
              <w:t>of</w:t>
            </w:r>
            <w:proofErr w:type="gramEnd"/>
            <w:r w:rsidRPr="0031641C">
              <w:t xml:space="preserve"> related key Directorate for portfolio)</w:t>
            </w:r>
          </w:p>
        </w:tc>
      </w:tr>
      <w:tr w:rsidR="00387C27" w:rsidRPr="0031641C" w14:paraId="0AF10067" w14:textId="77777777" w:rsidTr="00D22527">
        <w:trPr>
          <w:trHeight w:val="795"/>
        </w:trPr>
        <w:tc>
          <w:tcPr>
            <w:tcW w:w="4172" w:type="dxa"/>
          </w:tcPr>
          <w:p w14:paraId="347002D9" w14:textId="77777777" w:rsidR="00387C27" w:rsidRPr="0031641C" w:rsidRDefault="00387C27" w:rsidP="00077265">
            <w:pPr>
              <w:pStyle w:val="Normal1"/>
            </w:pPr>
            <w:r w:rsidRPr="0031641C">
              <w:t>Prescribed Territory Authority</w:t>
            </w:r>
          </w:p>
          <w:p w14:paraId="482A0C02" w14:textId="77777777" w:rsidR="00387C27" w:rsidRPr="0031641C" w:rsidRDefault="00387C27" w:rsidP="00077265">
            <w:pPr>
              <w:pStyle w:val="Normal1"/>
              <w:rPr>
                <w:sz w:val="16"/>
                <w:szCs w:val="16"/>
              </w:rPr>
            </w:pPr>
            <w:r w:rsidRPr="00077265">
              <w:rPr>
                <w:sz w:val="18"/>
                <w:szCs w:val="18"/>
              </w:rPr>
              <w:t>(</w:t>
            </w:r>
            <w:proofErr w:type="gramStart"/>
            <w:r w:rsidRPr="00077265">
              <w:rPr>
                <w:sz w:val="18"/>
                <w:szCs w:val="18"/>
              </w:rPr>
              <w:t>under</w:t>
            </w:r>
            <w:proofErr w:type="gramEnd"/>
            <w:r w:rsidRPr="00077265">
              <w:rPr>
                <w:sz w:val="18"/>
                <w:szCs w:val="18"/>
              </w:rPr>
              <w:t xml:space="preserve"> </w:t>
            </w:r>
            <w:r w:rsidRPr="00077265">
              <w:rPr>
                <w:i/>
                <w:iCs/>
                <w:sz w:val="18"/>
                <w:szCs w:val="18"/>
              </w:rPr>
              <w:t>section 54 FMA Act 1996</w:t>
            </w:r>
            <w:r w:rsidRPr="00077265">
              <w:rPr>
                <w:sz w:val="18"/>
                <w:szCs w:val="18"/>
              </w:rPr>
              <w:t>)</w:t>
            </w:r>
          </w:p>
        </w:tc>
        <w:tc>
          <w:tcPr>
            <w:tcW w:w="4795" w:type="dxa"/>
          </w:tcPr>
          <w:p w14:paraId="101B8604" w14:textId="77777777" w:rsidR="00387C27" w:rsidRPr="0031641C" w:rsidRDefault="00387C27" w:rsidP="00077265">
            <w:pPr>
              <w:pStyle w:val="Normal1"/>
            </w:pPr>
            <w:r w:rsidRPr="0031641C">
              <w:t>Chief Executive’s Instruction (CEI) or Governing Board’s Instruction (GBI).</w:t>
            </w:r>
          </w:p>
        </w:tc>
      </w:tr>
    </w:tbl>
    <w:p w14:paraId="5AA924B1" w14:textId="77777777" w:rsidR="00387C27" w:rsidRPr="00077265" w:rsidRDefault="00387C27" w:rsidP="00077265">
      <w:pPr>
        <w:spacing w:after="120" w:line="276" w:lineRule="auto"/>
        <w:rPr>
          <w:sz w:val="2"/>
          <w:szCs w:val="2"/>
        </w:rPr>
      </w:pPr>
    </w:p>
    <w:p w14:paraId="25F179C3" w14:textId="77777777" w:rsidR="00387C27" w:rsidRPr="0031641C" w:rsidRDefault="00387C27" w:rsidP="00387C27">
      <w:r w:rsidRPr="0031641C">
        <w:rPr>
          <w:b/>
          <w:bCs/>
        </w:rPr>
        <w:t>Notes:</w:t>
      </w:r>
    </w:p>
    <w:p w14:paraId="3BD8F10D" w14:textId="77777777" w:rsidR="00387C27" w:rsidRPr="00077265" w:rsidRDefault="00387C27" w:rsidP="00FF7827">
      <w:pPr>
        <w:pStyle w:val="ListParagraph"/>
        <w:numPr>
          <w:ilvl w:val="0"/>
          <w:numId w:val="27"/>
        </w:numPr>
        <w:spacing w:after="0" w:line="276" w:lineRule="auto"/>
        <w:ind w:left="426"/>
      </w:pPr>
      <w:r w:rsidRPr="00077265">
        <w:t>For literary expediency, all references to DGIs, CEIs and GBIs in this model set of Instructions will be collectively referred to as DGI’s, unless stated otherwise.</w:t>
      </w:r>
    </w:p>
    <w:p w14:paraId="17A81F83" w14:textId="5E41A262" w:rsidR="00387C27" w:rsidRPr="00077265" w:rsidRDefault="00387C27" w:rsidP="00FF7827">
      <w:pPr>
        <w:pStyle w:val="ListParagraph"/>
        <w:numPr>
          <w:ilvl w:val="0"/>
          <w:numId w:val="27"/>
        </w:numPr>
        <w:spacing w:after="0" w:line="276" w:lineRule="auto"/>
        <w:ind w:left="426"/>
      </w:pPr>
      <w:r w:rsidRPr="00077265">
        <w:t xml:space="preserve">For literary expediency, all references in this model set of Instructions to a </w:t>
      </w:r>
      <w:r w:rsidR="00565AEF">
        <w:t>Director-General</w:t>
      </w:r>
      <w:r w:rsidRPr="00077265">
        <w:t xml:space="preserve"> having certain responsibility for their Directorate, it will also include responsibility for all </w:t>
      </w:r>
      <w:r w:rsidRPr="00077265">
        <w:rPr>
          <w:u w:val="single"/>
        </w:rPr>
        <w:t>non-</w:t>
      </w:r>
      <w:r w:rsidR="00B66320">
        <w:t>section</w:t>
      </w:r>
      <w:r w:rsidRPr="00077265">
        <w:t xml:space="preserve"> 54 FMA prescribed Territory Authorities (for the Directorate which is in the Territory Authority’s primary portfolio), unless stated otherwise. </w:t>
      </w:r>
    </w:p>
    <w:p w14:paraId="74D2EA8E" w14:textId="77777777" w:rsidR="003A54DE" w:rsidRPr="003A54DE" w:rsidRDefault="003A54DE" w:rsidP="003A54DE">
      <w:pPr>
        <w:pStyle w:val="ListParagraph"/>
        <w:rPr>
          <w:sz w:val="16"/>
          <w:szCs w:val="16"/>
        </w:rPr>
      </w:pPr>
    </w:p>
    <w:p w14:paraId="76F112CA" w14:textId="0A03FF5A" w:rsidR="003A54DE" w:rsidRPr="009A172F" w:rsidRDefault="009A172F" w:rsidP="009A172F">
      <w:pPr>
        <w:pStyle w:val="Heading2"/>
      </w:pPr>
      <w:bookmarkStart w:id="21" w:name="_Toc99721068"/>
      <w:r w:rsidRPr="009A172F">
        <w:t>1.3</w:t>
      </w:r>
      <w:r>
        <w:tab/>
      </w:r>
      <w:r w:rsidR="003A54DE" w:rsidRPr="009A172F">
        <w:t>GUIDANCE FOR MODIFICATION</w:t>
      </w:r>
      <w:bookmarkEnd w:id="21"/>
    </w:p>
    <w:p w14:paraId="03101312" w14:textId="77777777" w:rsidR="003A54DE" w:rsidRPr="003A54DE" w:rsidRDefault="003A54DE" w:rsidP="00513B1B">
      <w:pPr>
        <w:spacing w:before="120" w:after="120" w:line="276" w:lineRule="auto"/>
        <w:rPr>
          <w:sz w:val="22"/>
          <w:szCs w:val="22"/>
        </w:rPr>
      </w:pPr>
      <w:r w:rsidRPr="003A54DE">
        <w:rPr>
          <w:sz w:val="22"/>
          <w:szCs w:val="22"/>
        </w:rPr>
        <w:t xml:space="preserve">These DGIs have been developed for use in this common form and content, across the ACT Government. </w:t>
      </w:r>
    </w:p>
    <w:p w14:paraId="1AB85509" w14:textId="77777777" w:rsidR="003A54DE" w:rsidRPr="003A54DE" w:rsidRDefault="003A54DE" w:rsidP="00FF7827">
      <w:pPr>
        <w:keepNext/>
        <w:keepLines/>
        <w:spacing w:after="120" w:line="276" w:lineRule="auto"/>
        <w:rPr>
          <w:sz w:val="22"/>
          <w:szCs w:val="22"/>
        </w:rPr>
      </w:pPr>
      <w:r w:rsidRPr="003A54DE">
        <w:rPr>
          <w:sz w:val="22"/>
          <w:szCs w:val="22"/>
        </w:rPr>
        <w:t>The issuing party may also wish to preface these Instructions with a Foreword which states the source of their overarching obligation for efficient and effective financial management of resources (i.e. section 31(1), 55(2) or 56(2) of the FMA); and explain that the Instructions are intended to provide a clear framework under which officers can exercise their core duties in relation to resource management. The Foreword may also be personalised by the issuing party to express the importance of resource management to the Directorate or Territory Authority.</w:t>
      </w:r>
    </w:p>
    <w:p w14:paraId="2CA2F64A" w14:textId="5FA746DA" w:rsidR="003A54DE" w:rsidRDefault="003A54DE" w:rsidP="00513B1B">
      <w:pPr>
        <w:spacing w:after="120" w:line="276" w:lineRule="auto"/>
        <w:rPr>
          <w:sz w:val="22"/>
          <w:szCs w:val="22"/>
        </w:rPr>
      </w:pPr>
      <w:r w:rsidRPr="00B66320">
        <w:rPr>
          <w:sz w:val="22"/>
          <w:szCs w:val="22"/>
        </w:rPr>
        <w:t>While the legislative and whole of government policy requirements for resource management apply to Directorates and Territory Authorities in parallel ways, there are some differences in the source of the requirements and terminology used, as well as some minor differences in content. Where these differences have identified in the development of these model Instructions, appropriate options have been provided</w:t>
      </w:r>
      <w:r w:rsidR="00B66320" w:rsidRPr="00B66320">
        <w:rPr>
          <w:sz w:val="22"/>
          <w:szCs w:val="22"/>
        </w:rPr>
        <w:t>.</w:t>
      </w:r>
    </w:p>
    <w:p w14:paraId="05BAA557" w14:textId="3E1323D2" w:rsidR="003A54DE" w:rsidRPr="009A172F" w:rsidRDefault="009A172F" w:rsidP="009A172F">
      <w:pPr>
        <w:pStyle w:val="Heading2"/>
      </w:pPr>
      <w:bookmarkStart w:id="22" w:name="_Toc99721069"/>
      <w:r w:rsidRPr="009A172F">
        <w:lastRenderedPageBreak/>
        <w:t>1.4</w:t>
      </w:r>
      <w:r w:rsidRPr="009A172F">
        <w:tab/>
      </w:r>
      <w:r w:rsidR="003A54DE" w:rsidRPr="009A172F">
        <w:t>NOTES FOR READERS</w:t>
      </w:r>
      <w:bookmarkEnd w:id="22"/>
    </w:p>
    <w:p w14:paraId="2E331920" w14:textId="70A2B69C" w:rsidR="00C403DB" w:rsidRPr="00870B8C" w:rsidRDefault="003A54DE" w:rsidP="00586AC1">
      <w:pPr>
        <w:pStyle w:val="Heading3"/>
      </w:pPr>
      <w:bookmarkStart w:id="23" w:name="_Toc58146760"/>
      <w:bookmarkStart w:id="24" w:name="_Toc99721070"/>
      <w:bookmarkEnd w:id="17"/>
      <w:r w:rsidRPr="00870B8C">
        <w:t>1.4.1</w:t>
      </w:r>
      <w:r w:rsidRPr="00870B8C">
        <w:tab/>
        <w:t>Format</w:t>
      </w:r>
      <w:bookmarkEnd w:id="23"/>
      <w:r w:rsidRPr="00870B8C">
        <w:t xml:space="preserve"> of these </w:t>
      </w:r>
      <w:r w:rsidR="00025E6D">
        <w:t>I</w:t>
      </w:r>
      <w:r w:rsidRPr="00870B8C">
        <w:t>nstructions</w:t>
      </w:r>
      <w:bookmarkEnd w:id="24"/>
    </w:p>
    <w:p w14:paraId="2B5AD614" w14:textId="36CDC79C" w:rsidR="00513B1B" w:rsidRPr="00513B1B" w:rsidRDefault="00513B1B" w:rsidP="00513B1B">
      <w:pPr>
        <w:pStyle w:val="Footer"/>
        <w:spacing w:before="120" w:after="120" w:line="276" w:lineRule="auto"/>
        <w:rPr>
          <w:sz w:val="22"/>
          <w:szCs w:val="22"/>
        </w:rPr>
      </w:pPr>
      <w:r w:rsidRPr="00513B1B">
        <w:rPr>
          <w:sz w:val="22"/>
          <w:szCs w:val="22"/>
        </w:rPr>
        <w:t>These Instructions are designed to provide readers with clear direction about their key compliance obligations with respect to resource management for their ACT Government organisation.</w:t>
      </w:r>
    </w:p>
    <w:p w14:paraId="09AF466D" w14:textId="06F15DC1" w:rsidR="00513B1B" w:rsidRPr="000362BF" w:rsidRDefault="00513B1B" w:rsidP="00513B1B">
      <w:pPr>
        <w:pStyle w:val="Footer"/>
        <w:spacing w:before="120" w:after="120" w:line="276" w:lineRule="auto"/>
        <w:rPr>
          <w:sz w:val="22"/>
          <w:szCs w:val="22"/>
        </w:rPr>
      </w:pPr>
      <w:r w:rsidRPr="00513B1B">
        <w:rPr>
          <w:sz w:val="22"/>
          <w:szCs w:val="22"/>
        </w:rPr>
        <w:t>Each Instruction has been structured to provide readers with concise background on a core compliance obligation and then to provide practical direction in relation to meeting the core obligations</w:t>
      </w:r>
      <w:r>
        <w:rPr>
          <w:sz w:val="22"/>
          <w:szCs w:val="22"/>
        </w:rPr>
        <w:t>.</w:t>
      </w:r>
    </w:p>
    <w:p w14:paraId="375AC733" w14:textId="43DFF992" w:rsidR="00572596" w:rsidRPr="00273D06" w:rsidRDefault="003A54DE" w:rsidP="00586AC1">
      <w:pPr>
        <w:pStyle w:val="Heading3"/>
      </w:pPr>
      <w:bookmarkStart w:id="25" w:name="_Toc99721071"/>
      <w:bookmarkStart w:id="26" w:name="_Hlk70953352"/>
      <w:r w:rsidRPr="00273D06">
        <w:t>1.4.2</w:t>
      </w:r>
      <w:r w:rsidRPr="00273D06">
        <w:tab/>
      </w:r>
      <w:r w:rsidR="00513B1B" w:rsidRPr="00273D06">
        <w:t xml:space="preserve">Directions for </w:t>
      </w:r>
      <w:r w:rsidR="00025E6D">
        <w:t>S</w:t>
      </w:r>
      <w:r w:rsidR="00513B1B" w:rsidRPr="00273D06">
        <w:t xml:space="preserve">pecific </w:t>
      </w:r>
      <w:r w:rsidR="00025E6D">
        <w:t>O</w:t>
      </w:r>
      <w:r w:rsidR="00513B1B" w:rsidRPr="00273D06">
        <w:t>fficers</w:t>
      </w:r>
      <w:bookmarkEnd w:id="25"/>
    </w:p>
    <w:p w14:paraId="7547D86D" w14:textId="77777777" w:rsidR="00513B1B" w:rsidRPr="00513B1B" w:rsidRDefault="00513B1B" w:rsidP="00513B1B">
      <w:pPr>
        <w:pStyle w:val="Footer"/>
        <w:spacing w:before="120" w:after="120" w:line="276" w:lineRule="auto"/>
        <w:rPr>
          <w:sz w:val="22"/>
          <w:szCs w:val="22"/>
        </w:rPr>
      </w:pPr>
      <w:bookmarkStart w:id="27" w:name="_Toc58146761"/>
      <w:r w:rsidRPr="00513B1B">
        <w:rPr>
          <w:sz w:val="22"/>
          <w:szCs w:val="22"/>
        </w:rPr>
        <w:t>Directions for specific officers are highlighted within each Instruction.</w:t>
      </w:r>
    </w:p>
    <w:p w14:paraId="6046CA0D" w14:textId="77777777" w:rsidR="00513B1B" w:rsidRPr="00513B1B" w:rsidRDefault="00513B1B" w:rsidP="00513B1B">
      <w:pPr>
        <w:pStyle w:val="Footer"/>
        <w:spacing w:before="120" w:after="120" w:line="276" w:lineRule="auto"/>
        <w:rPr>
          <w:sz w:val="22"/>
          <w:szCs w:val="22"/>
        </w:rPr>
      </w:pPr>
      <w:r w:rsidRPr="00513B1B">
        <w:rPr>
          <w:sz w:val="22"/>
          <w:szCs w:val="22"/>
        </w:rPr>
        <w:t>Within these directions, senior officers are sometimes identified by the responsibility they hold, rather than by a specific title. For example, ‘the Executive responsible for risk management’. These descriptions have been used to allow for the different allocation of the same responsibilities across Directorates and Territory Authorities. This approach also means that Instructions do not need to be updated as frequently in response to reorganisations and changes to position titles.</w:t>
      </w:r>
    </w:p>
    <w:p w14:paraId="16C249B0" w14:textId="03874F56" w:rsidR="00513B1B" w:rsidRDefault="00513B1B" w:rsidP="00513B1B">
      <w:pPr>
        <w:spacing w:after="120" w:line="276" w:lineRule="auto"/>
        <w:rPr>
          <w:sz w:val="22"/>
          <w:szCs w:val="22"/>
        </w:rPr>
      </w:pPr>
      <w:r w:rsidRPr="00513B1B">
        <w:rPr>
          <w:sz w:val="22"/>
          <w:szCs w:val="22"/>
        </w:rPr>
        <w:t xml:space="preserve">Some directions are also given to </w:t>
      </w:r>
      <w:r w:rsidRPr="00546847">
        <w:rPr>
          <w:sz w:val="22"/>
          <w:szCs w:val="22"/>
        </w:rPr>
        <w:t>‘Managers of Business Units’</w:t>
      </w:r>
      <w:r w:rsidRPr="00513B1B">
        <w:rPr>
          <w:sz w:val="22"/>
          <w:szCs w:val="22"/>
        </w:rPr>
        <w:t>. Again, this general term has been used to allow for changes in titles and different usage across Directorates and Territory Authorities. For the purposes of these Instructions the term ‘Managers of Business Units’ should be read to refer to what are normally Senior Officer Grade A or B (SOGA or SOGB) level staff who manage a section, Executive Branch Managers and Executive Group Managers (or their job level equivalent). These responsibilities will overlap and have been described to allow for that overlap.</w:t>
      </w:r>
    </w:p>
    <w:p w14:paraId="53FB13B5" w14:textId="138EB821" w:rsidR="00513B1B" w:rsidRPr="00273D06" w:rsidRDefault="00513B1B" w:rsidP="00586AC1">
      <w:pPr>
        <w:pStyle w:val="Heading3"/>
      </w:pPr>
      <w:bookmarkStart w:id="28" w:name="_Toc99721072"/>
      <w:r w:rsidRPr="00273D06">
        <w:t>1.4.3</w:t>
      </w:r>
      <w:r w:rsidRPr="00273D06">
        <w:tab/>
        <w:t xml:space="preserve">Delegations for </w:t>
      </w:r>
      <w:r w:rsidR="00025E6D">
        <w:t>S</w:t>
      </w:r>
      <w:r w:rsidRPr="00273D06">
        <w:t xml:space="preserve">pecific </w:t>
      </w:r>
      <w:r w:rsidR="00025E6D">
        <w:t>F</w:t>
      </w:r>
      <w:r w:rsidRPr="00273D06">
        <w:t>unctions</w:t>
      </w:r>
      <w:bookmarkEnd w:id="28"/>
    </w:p>
    <w:p w14:paraId="78FB3CE7" w14:textId="418622E3" w:rsidR="00513B1B" w:rsidRDefault="00513B1B" w:rsidP="00513B1B">
      <w:pPr>
        <w:pStyle w:val="Footer"/>
        <w:spacing w:before="120" w:after="120" w:line="276" w:lineRule="auto"/>
        <w:rPr>
          <w:sz w:val="22"/>
          <w:szCs w:val="22"/>
        </w:rPr>
      </w:pPr>
      <w:r w:rsidRPr="00513B1B">
        <w:rPr>
          <w:sz w:val="22"/>
          <w:szCs w:val="22"/>
        </w:rPr>
        <w:t>Directors-General/Chief Executive Officers may sub-</w:t>
      </w:r>
      <w:r w:rsidR="00291024">
        <w:rPr>
          <w:sz w:val="22"/>
          <w:szCs w:val="22"/>
        </w:rPr>
        <w:t>Delegate</w:t>
      </w:r>
      <w:r w:rsidRPr="00513B1B">
        <w:rPr>
          <w:sz w:val="22"/>
          <w:szCs w:val="22"/>
        </w:rPr>
        <w:t xml:space="preserve"> any of their </w:t>
      </w:r>
      <w:r w:rsidR="00291024">
        <w:rPr>
          <w:sz w:val="22"/>
          <w:szCs w:val="22"/>
        </w:rPr>
        <w:t>Delegate</w:t>
      </w:r>
      <w:r w:rsidRPr="00513B1B">
        <w:rPr>
          <w:sz w:val="22"/>
          <w:szCs w:val="22"/>
        </w:rPr>
        <w:t>d functions to other Executives/Senior Staff across Directorates and Territory Authorities (see also section 2.1</w:t>
      </w:r>
      <w:r w:rsidR="00546847">
        <w:rPr>
          <w:sz w:val="22"/>
          <w:szCs w:val="22"/>
        </w:rPr>
        <w:t> </w:t>
      </w:r>
      <w:r w:rsidRPr="00513B1B">
        <w:rPr>
          <w:sz w:val="22"/>
          <w:szCs w:val="22"/>
        </w:rPr>
        <w:t xml:space="preserve">Delegation of Authority below). For the purposes of these instructions, it is recommended that the readers refer the Directorate/Territory Authority Financial Delegations Register to identify the appropriate </w:t>
      </w:r>
      <w:r w:rsidR="00291024">
        <w:rPr>
          <w:sz w:val="22"/>
          <w:szCs w:val="22"/>
        </w:rPr>
        <w:t>Delegate</w:t>
      </w:r>
      <w:r w:rsidRPr="00513B1B">
        <w:rPr>
          <w:sz w:val="22"/>
          <w:szCs w:val="22"/>
        </w:rPr>
        <w:t xml:space="preserve"> for relevant approvals</w:t>
      </w:r>
      <w:r>
        <w:rPr>
          <w:sz w:val="22"/>
          <w:szCs w:val="22"/>
        </w:rPr>
        <w:t>.</w:t>
      </w:r>
    </w:p>
    <w:p w14:paraId="30397AC6" w14:textId="641E78E6" w:rsidR="00513B1B" w:rsidRPr="00273D06" w:rsidRDefault="00513B1B" w:rsidP="00586AC1">
      <w:pPr>
        <w:pStyle w:val="Heading3"/>
      </w:pPr>
      <w:bookmarkStart w:id="29" w:name="_Toc99721073"/>
      <w:r w:rsidRPr="00273D06">
        <w:t>1.4.4</w:t>
      </w:r>
      <w:r w:rsidRPr="00273D06">
        <w:tab/>
        <w:t>Shared Services</w:t>
      </w:r>
      <w:bookmarkEnd w:id="29"/>
    </w:p>
    <w:p w14:paraId="76FA6672" w14:textId="525B7AFC" w:rsidR="00513B1B" w:rsidRPr="00513B1B" w:rsidRDefault="00513B1B" w:rsidP="00513B1B">
      <w:pPr>
        <w:pStyle w:val="Footer"/>
        <w:spacing w:before="120" w:after="120" w:line="276" w:lineRule="auto"/>
        <w:rPr>
          <w:sz w:val="22"/>
          <w:szCs w:val="22"/>
        </w:rPr>
      </w:pPr>
      <w:r w:rsidRPr="00513B1B">
        <w:rPr>
          <w:sz w:val="22"/>
          <w:szCs w:val="22"/>
        </w:rPr>
        <w:t xml:space="preserve">Agreements are in place for Shared Services to perform corporate functions on behalf of Directorates and Territory Authorities. Shared Services’ responsibilities are described in detail in </w:t>
      </w:r>
      <w:r w:rsidR="003E5D2D">
        <w:rPr>
          <w:sz w:val="22"/>
          <w:szCs w:val="22"/>
        </w:rPr>
        <w:t xml:space="preserve">the </w:t>
      </w:r>
      <w:r w:rsidRPr="00513B1B">
        <w:rPr>
          <w:sz w:val="22"/>
          <w:szCs w:val="22"/>
        </w:rPr>
        <w:t>Services and Performance Measures Catalogues.</w:t>
      </w:r>
    </w:p>
    <w:p w14:paraId="7F3911DB" w14:textId="77777777" w:rsidR="00513B1B" w:rsidRPr="00513B1B" w:rsidRDefault="00513B1B" w:rsidP="00513B1B">
      <w:pPr>
        <w:pStyle w:val="Footer"/>
        <w:spacing w:before="120" w:after="120" w:line="276" w:lineRule="auto"/>
        <w:rPr>
          <w:sz w:val="22"/>
          <w:szCs w:val="22"/>
        </w:rPr>
      </w:pPr>
      <w:r w:rsidRPr="00513B1B">
        <w:rPr>
          <w:sz w:val="22"/>
          <w:szCs w:val="22"/>
        </w:rPr>
        <w:t xml:space="preserve">In cases where these Instructions cover a function that is performed by Shared Services on behalf of a Directorate or Territory Authority, the officer named in these Instructions retains responsibility for ensuring arrangements are in place to perform the function. For example, Shared Services prepares invoices on behalf of Directorates and Territory </w:t>
      </w:r>
      <w:proofErr w:type="gramStart"/>
      <w:r w:rsidRPr="00513B1B">
        <w:rPr>
          <w:sz w:val="22"/>
          <w:szCs w:val="22"/>
        </w:rPr>
        <w:t>Authorities</w:t>
      </w:r>
      <w:proofErr w:type="gramEnd"/>
      <w:r w:rsidRPr="00513B1B">
        <w:rPr>
          <w:sz w:val="22"/>
          <w:szCs w:val="22"/>
        </w:rPr>
        <w:t xml:space="preserve"> but Chief Finance Officers retain responsibility for ensuring these arrangements are in place. Shared Services’ responsibilities (and performance measures) for the function are described in the relevant Services and Performance Measures Catalogue.</w:t>
      </w:r>
    </w:p>
    <w:p w14:paraId="0B931578" w14:textId="6E7B69B4" w:rsidR="00EA6FF3" w:rsidRDefault="00513B1B" w:rsidP="00513B1B">
      <w:pPr>
        <w:pStyle w:val="Footer"/>
        <w:spacing w:before="120" w:after="120" w:line="276" w:lineRule="auto"/>
        <w:rPr>
          <w:sz w:val="22"/>
          <w:szCs w:val="22"/>
        </w:rPr>
      </w:pPr>
      <w:r w:rsidRPr="00513B1B">
        <w:rPr>
          <w:sz w:val="22"/>
          <w:szCs w:val="22"/>
        </w:rPr>
        <w:t>For the purpose of these Instructions, directions addressed to ‘Managers of Business Units’ and ‘All Officers’ apply equally to Shared Services’ personnel.</w:t>
      </w:r>
    </w:p>
    <w:p w14:paraId="1ED6F6A7" w14:textId="10077840" w:rsidR="003C58A9" w:rsidRPr="00273D06" w:rsidRDefault="00077265" w:rsidP="00040D16">
      <w:pPr>
        <w:pStyle w:val="Heading1"/>
      </w:pPr>
      <w:bookmarkStart w:id="30" w:name="_Toc99721074"/>
      <w:bookmarkStart w:id="31" w:name="_Toc58146762"/>
      <w:bookmarkEnd w:id="26"/>
      <w:bookmarkEnd w:id="27"/>
      <w:r>
        <w:lastRenderedPageBreak/>
        <w:t>2.</w:t>
      </w:r>
      <w:r>
        <w:tab/>
      </w:r>
      <w:r w:rsidR="00291E4E">
        <w:t xml:space="preserve"> </w:t>
      </w:r>
      <w:r w:rsidR="00EA6FF3" w:rsidRPr="00273D06">
        <w:t>GENERAL GOVERNANCE</w:t>
      </w:r>
      <w:bookmarkEnd w:id="30"/>
      <w:r w:rsidR="003C58A9" w:rsidRPr="00273D06">
        <w:t xml:space="preserve"> </w:t>
      </w:r>
      <w:bookmarkEnd w:id="31"/>
    </w:p>
    <w:p w14:paraId="62888D46" w14:textId="23314477" w:rsidR="00572596" w:rsidRPr="009A172F" w:rsidRDefault="00FA6322" w:rsidP="009A172F">
      <w:pPr>
        <w:pStyle w:val="Heading2"/>
      </w:pPr>
      <w:bookmarkStart w:id="32" w:name="_Toc99721075"/>
      <w:r w:rsidRPr="009A172F">
        <w:t>2.1</w:t>
      </w:r>
      <w:r w:rsidR="009A172F">
        <w:tab/>
      </w:r>
      <w:r w:rsidR="00137870" w:rsidRPr="009A172F">
        <w:t>DELEGATION OF AUTHORITY</w:t>
      </w:r>
      <w:bookmarkEnd w:id="32"/>
    </w:p>
    <w:p w14:paraId="6FC34655" w14:textId="38694BC5" w:rsidR="00137870" w:rsidRPr="007E4C18" w:rsidRDefault="00137870" w:rsidP="00586AC1">
      <w:pPr>
        <w:pStyle w:val="Heading3"/>
      </w:pPr>
      <w:bookmarkStart w:id="33" w:name="_Toc99721076"/>
      <w:r w:rsidRPr="007E4C18">
        <w:t>2.1.1</w:t>
      </w:r>
      <w:r w:rsidRPr="007E4C18">
        <w:tab/>
        <w:t>Background</w:t>
      </w:r>
      <w:bookmarkEnd w:id="33"/>
    </w:p>
    <w:p w14:paraId="56FDCC4C" w14:textId="77777777" w:rsidR="007E4C18" w:rsidRPr="0031641C" w:rsidRDefault="007E4C18" w:rsidP="00586AC1">
      <w:pPr>
        <w:pStyle w:val="Normal1"/>
      </w:pPr>
      <w:bookmarkStart w:id="34" w:name="_Toc68552755"/>
      <w:r w:rsidRPr="0031641C">
        <w:t>Officials must only make decisions on the management of public resources in accordance with legislative authority.</w:t>
      </w:r>
    </w:p>
    <w:p w14:paraId="61936476" w14:textId="22FA16F7" w:rsidR="007E4C18" w:rsidRDefault="007E4C18" w:rsidP="00586AC1">
      <w:pPr>
        <w:pStyle w:val="Normal1"/>
      </w:pPr>
      <w:r w:rsidRPr="0031641C">
        <w:t xml:space="preserve">Legislative authority for decision-making is usually provided to the holder of a specific public office, including ACT Government Ministers to allow for the efficient administration of a Directorate or Territory Authority. The office holder (the Appointer) may also be given authority to </w:t>
      </w:r>
      <w:r w:rsidR="00291024">
        <w:t>Delegate</w:t>
      </w:r>
      <w:r w:rsidRPr="0031641C">
        <w:t xml:space="preserve"> (and sometimes sub-</w:t>
      </w:r>
      <w:r w:rsidR="00291024">
        <w:t>Delegate</w:t>
      </w:r>
      <w:r w:rsidRPr="0031641C">
        <w:t>) their decision-making authority.</w:t>
      </w:r>
    </w:p>
    <w:p w14:paraId="67F8333B" w14:textId="77777777" w:rsidR="006A52E6" w:rsidRPr="0031641C" w:rsidRDefault="006A52E6" w:rsidP="00546847">
      <w:pPr>
        <w:pStyle w:val="Heading4"/>
      </w:pPr>
      <w:bookmarkStart w:id="35" w:name="_Toc99721077"/>
      <w:r w:rsidRPr="0031641C">
        <w:t>Delegation of Executive Powers</w:t>
      </w:r>
      <w:bookmarkEnd w:id="35"/>
    </w:p>
    <w:p w14:paraId="37D25A11" w14:textId="78B6FD05" w:rsidR="006A52E6" w:rsidRPr="0031641C" w:rsidRDefault="006A52E6" w:rsidP="00586AC1">
      <w:pPr>
        <w:pStyle w:val="Normal1"/>
      </w:pPr>
      <w:r w:rsidRPr="0031641C">
        <w:t xml:space="preserve">Importantly, the ACT Government also has </w:t>
      </w:r>
      <w:r w:rsidRPr="001D486C">
        <w:t xml:space="preserve">Executive authority, </w:t>
      </w:r>
      <w:r w:rsidRPr="0031641C">
        <w:t xml:space="preserve">granted to it under the </w:t>
      </w:r>
      <w:r w:rsidRPr="0031641C">
        <w:rPr>
          <w:i/>
          <w:iCs/>
        </w:rPr>
        <w:t>Australian Capital Territory (Self-Government) Act (</w:t>
      </w:r>
      <w:proofErr w:type="spellStart"/>
      <w:r w:rsidRPr="0031641C">
        <w:rPr>
          <w:i/>
          <w:iCs/>
        </w:rPr>
        <w:t>Cth</w:t>
      </w:r>
      <w:proofErr w:type="spellEnd"/>
      <w:r w:rsidRPr="0031641C">
        <w:rPr>
          <w:i/>
          <w:iCs/>
        </w:rPr>
        <w:t xml:space="preserve">) 1988 </w:t>
      </w:r>
      <w:r w:rsidRPr="0031641C">
        <w:t>which is then assigned to individual Ministers under the</w:t>
      </w:r>
      <w:r w:rsidRPr="0031641C">
        <w:rPr>
          <w:i/>
          <w:iCs/>
        </w:rPr>
        <w:t xml:space="preserve"> </w:t>
      </w:r>
      <w:r w:rsidRPr="0031641C">
        <w:t>Chief Minister’s</w:t>
      </w:r>
      <w:r w:rsidRPr="0031641C">
        <w:rPr>
          <w:i/>
          <w:iCs/>
        </w:rPr>
        <w:t xml:space="preserve"> Administrative Arrangements. </w:t>
      </w:r>
      <w:r w:rsidRPr="0031641C">
        <w:t xml:space="preserve">Although not as precise as legislative authority, these assigned Executive powers can also be </w:t>
      </w:r>
      <w:r w:rsidR="00291024">
        <w:t>Delegate</w:t>
      </w:r>
      <w:r w:rsidRPr="0031641C">
        <w:t xml:space="preserve">d by Ministers and are subject to the same requirements </w:t>
      </w:r>
      <w:r>
        <w:t>that</w:t>
      </w:r>
      <w:r w:rsidRPr="0031641C">
        <w:t xml:space="preserve"> govern the delegation of Legislative authority. However, given there is no express legal authority to refer to, the description of authority being </w:t>
      </w:r>
      <w:r w:rsidR="00291024">
        <w:t>Delegate</w:t>
      </w:r>
      <w:r w:rsidRPr="0031641C">
        <w:t xml:space="preserve">d, and any related limitations must be very carefully worded by the appointing Minister, to ensure these </w:t>
      </w:r>
      <w:r w:rsidR="00291024">
        <w:t>Delegate</w:t>
      </w:r>
      <w:r w:rsidRPr="0031641C">
        <w:t xml:space="preserve">d decisions are all made within their intended scope. </w:t>
      </w:r>
    </w:p>
    <w:p w14:paraId="1BD60CC7" w14:textId="1B640930" w:rsidR="006A52E6" w:rsidRPr="0031641C" w:rsidRDefault="006A52E6" w:rsidP="00546847">
      <w:pPr>
        <w:pStyle w:val="Heading4"/>
      </w:pPr>
      <w:bookmarkStart w:id="36" w:name="_Toc99721078"/>
      <w:r w:rsidRPr="0031641C">
        <w:t xml:space="preserve">Scope of authority to </w:t>
      </w:r>
      <w:r w:rsidR="00291024">
        <w:t>Delegate</w:t>
      </w:r>
      <w:r w:rsidRPr="0031641C">
        <w:t xml:space="preserve"> is variable between positions</w:t>
      </w:r>
      <w:bookmarkEnd w:id="36"/>
    </w:p>
    <w:p w14:paraId="7DB4F685" w14:textId="7C1DBD63" w:rsidR="006A52E6" w:rsidRPr="0031641C" w:rsidRDefault="006A52E6" w:rsidP="00586AC1">
      <w:pPr>
        <w:pStyle w:val="Normal1"/>
      </w:pPr>
      <w:r w:rsidRPr="0031641C">
        <w:t>For Directorate’s, only the ACT Public Sector Standards Commissioner, the Head of Service and all other Directors-General</w:t>
      </w:r>
      <w:r>
        <w:t>’s</w:t>
      </w:r>
      <w:r w:rsidRPr="0031641C">
        <w:t xml:space="preserve"> have the</w:t>
      </w:r>
      <w:r w:rsidRPr="001D486C">
        <w:t xml:space="preserve"> broad authority to </w:t>
      </w:r>
      <w:r w:rsidR="00291024">
        <w:t>Delegate</w:t>
      </w:r>
      <w:r w:rsidRPr="001D486C">
        <w:t xml:space="preserve"> any of their functions </w:t>
      </w:r>
      <w:r w:rsidRPr="0031641C">
        <w:t>given to them under any law operating in the ACT. This includes laws created outside of the ACT jurisdiction. For Territory Authorities, the same broad delegation powers only apply to Statutory Office holders or Chief Executive Officers who have been given ‘public employer’ legislated authority i.e. they can employ staff, but any staff they do employ must be ACT Public Servants. However, they can only exercise these broad powers in the context of direct staff management issues such as recruitment, retention and separation.</w:t>
      </w:r>
    </w:p>
    <w:p w14:paraId="2262506B" w14:textId="000A4F7B" w:rsidR="006A52E6" w:rsidRPr="0031641C" w:rsidRDefault="006A52E6" w:rsidP="00586AC1">
      <w:pPr>
        <w:pStyle w:val="Normal1"/>
        <w:rPr>
          <w:u w:val="single"/>
        </w:rPr>
      </w:pPr>
      <w:r w:rsidRPr="0031641C">
        <w:t xml:space="preserve">For Territory Authorities, Statutory Office holders or Chief Executive Officers without ‘public employer’ legislated authority can </w:t>
      </w:r>
      <w:r w:rsidRPr="009E3320">
        <w:t xml:space="preserve">only </w:t>
      </w:r>
      <w:r w:rsidR="00291024">
        <w:t>Delegate</w:t>
      </w:r>
      <w:r w:rsidRPr="009E3320">
        <w:t xml:space="preserve"> those functions where there is legislation that expressly authorises their delegation of a particular function. </w:t>
      </w:r>
    </w:p>
    <w:p w14:paraId="30B3D557" w14:textId="27A3110C" w:rsidR="006A52E6" w:rsidRPr="0031641C" w:rsidRDefault="006A52E6" w:rsidP="00F714B4">
      <w:pPr>
        <w:pStyle w:val="Heading4"/>
      </w:pPr>
      <w:bookmarkStart w:id="37" w:name="_Toc99721079"/>
      <w:r w:rsidRPr="0031641C">
        <w:t>Authority to sub-</w:t>
      </w:r>
      <w:r w:rsidR="00291024">
        <w:t>Delegate</w:t>
      </w:r>
      <w:r w:rsidRPr="0031641C">
        <w:t xml:space="preserve"> is limited to certain positions</w:t>
      </w:r>
      <w:bookmarkEnd w:id="37"/>
      <w:r w:rsidRPr="0031641C">
        <w:t xml:space="preserve"> </w:t>
      </w:r>
    </w:p>
    <w:p w14:paraId="7E0C347B" w14:textId="6F30A84C" w:rsidR="006A52E6" w:rsidRPr="0031641C" w:rsidRDefault="006A52E6" w:rsidP="00586AC1">
      <w:pPr>
        <w:pStyle w:val="Normal1"/>
      </w:pPr>
      <w:r w:rsidRPr="0031641C">
        <w:t>Only the Head of Service and all other Directors-General</w:t>
      </w:r>
      <w:r>
        <w:t>’s</w:t>
      </w:r>
      <w:r w:rsidRPr="0031641C">
        <w:t xml:space="preserve"> have the broad authority to </w:t>
      </w:r>
      <w:r w:rsidRPr="00FE1962">
        <w:t>sub-</w:t>
      </w:r>
      <w:r w:rsidR="00291024">
        <w:t>Delegate</w:t>
      </w:r>
      <w:r w:rsidRPr="00FE1962">
        <w:t xml:space="preserve"> </w:t>
      </w:r>
      <w:r w:rsidRPr="0031641C">
        <w:t xml:space="preserve">any of their </w:t>
      </w:r>
      <w:r w:rsidR="00291024">
        <w:t>Delegate</w:t>
      </w:r>
      <w:r w:rsidRPr="0031641C">
        <w:t xml:space="preserve">d functions given to them under any law operating in the ACT. This includes laws created outside of the ACT jurisdiction. This usually occurs when a Minister has </w:t>
      </w:r>
      <w:r w:rsidR="00291024">
        <w:t>Delegate</w:t>
      </w:r>
      <w:r w:rsidRPr="0031641C">
        <w:t xml:space="preserve">d their delegable Ministerial authority to a Director-General, or the Head of Service has </w:t>
      </w:r>
      <w:r w:rsidR="00291024">
        <w:t>Delegate</w:t>
      </w:r>
      <w:r w:rsidRPr="0031641C">
        <w:t xml:space="preserve">d their authority to </w:t>
      </w:r>
      <w:r>
        <w:t>a</w:t>
      </w:r>
      <w:r w:rsidRPr="0031641C">
        <w:t xml:space="preserve"> Director-General, who then sub-</w:t>
      </w:r>
      <w:r w:rsidR="00291024">
        <w:t>Delegate</w:t>
      </w:r>
      <w:r w:rsidRPr="0031641C">
        <w:t xml:space="preserve"> these powers to their Directorate staff</w:t>
      </w:r>
      <w:r>
        <w:t>.</w:t>
      </w:r>
    </w:p>
    <w:p w14:paraId="354656A2" w14:textId="4741BF20" w:rsidR="006A52E6" w:rsidRPr="0031641C" w:rsidRDefault="006A52E6" w:rsidP="00586AC1">
      <w:pPr>
        <w:pStyle w:val="Normal1"/>
      </w:pPr>
      <w:r w:rsidRPr="0031641C">
        <w:t>The ACT Public Sector Standards Commissioner has the same broad sub-delegation authority as that given to the Head of Service and all Directors-General, with the exception that they cannot sub</w:t>
      </w:r>
      <w:r>
        <w:noBreakHyphen/>
      </w:r>
      <w:r w:rsidR="00291024">
        <w:t>Delegate</w:t>
      </w:r>
      <w:r w:rsidRPr="0031641C">
        <w:t xml:space="preserve"> any functions </w:t>
      </w:r>
      <w:r w:rsidR="00291024">
        <w:t>Delegate</w:t>
      </w:r>
      <w:r w:rsidRPr="0031641C">
        <w:t xml:space="preserve">d to them specifically under the </w:t>
      </w:r>
      <w:r w:rsidRPr="0031641C">
        <w:rPr>
          <w:i/>
          <w:iCs/>
        </w:rPr>
        <w:t>Public Sector Management Act</w:t>
      </w:r>
      <w:r>
        <w:rPr>
          <w:i/>
          <w:iCs/>
        </w:rPr>
        <w:t> </w:t>
      </w:r>
      <w:r w:rsidRPr="0031641C">
        <w:rPr>
          <w:i/>
          <w:iCs/>
        </w:rPr>
        <w:t>1994</w:t>
      </w:r>
      <w:r w:rsidRPr="0031641C">
        <w:t xml:space="preserve">. </w:t>
      </w:r>
    </w:p>
    <w:p w14:paraId="667659BE" w14:textId="77777777" w:rsidR="006A52E6" w:rsidRPr="0031641C" w:rsidRDefault="006A52E6" w:rsidP="00F714B4">
      <w:pPr>
        <w:pStyle w:val="Heading4"/>
      </w:pPr>
      <w:bookmarkStart w:id="38" w:name="_Toc99721080"/>
      <w:r w:rsidRPr="0031641C">
        <w:lastRenderedPageBreak/>
        <w:t xml:space="preserve">Delegations to </w:t>
      </w:r>
      <w:r>
        <w:t>ACT Government</w:t>
      </w:r>
      <w:r w:rsidRPr="0031641C">
        <w:t xml:space="preserve"> employees only</w:t>
      </w:r>
      <w:bookmarkEnd w:id="38"/>
    </w:p>
    <w:p w14:paraId="655DC682" w14:textId="6BD1278B" w:rsidR="006A52E6" w:rsidRPr="0031641C" w:rsidRDefault="006A52E6" w:rsidP="00586AC1">
      <w:pPr>
        <w:pStyle w:val="Normal1"/>
      </w:pPr>
      <w:r w:rsidRPr="0031641C">
        <w:t xml:space="preserve">All delegations and sub-delegations of authority should be assigned to public employees only. Public servants, staff employed under a Territory Instrument, statutory office holders and people employed by statutory office holders are all public employees. The only exception is when the person appointing the </w:t>
      </w:r>
      <w:r w:rsidR="00291024">
        <w:t>Delegate</w:t>
      </w:r>
      <w:r w:rsidRPr="0031641C">
        <w:t xml:space="preserve"> or sub-</w:t>
      </w:r>
      <w:r w:rsidR="00291024">
        <w:t>Delegate</w:t>
      </w:r>
      <w:r w:rsidRPr="0031641C">
        <w:t xml:space="preserve"> is satisfied the delegation or sub-delegation needs to be exercised by someone who is not a public employee </w:t>
      </w:r>
      <w:r w:rsidR="00291024">
        <w:t>Delegate</w:t>
      </w:r>
      <w:r w:rsidRPr="0031641C">
        <w:t xml:space="preserve"> (and sub-</w:t>
      </w:r>
      <w:r w:rsidR="00291024">
        <w:t>Delegate</w:t>
      </w:r>
      <w:r w:rsidRPr="0031641C">
        <w:t xml:space="preserve">) </w:t>
      </w:r>
      <w:r>
        <w:t xml:space="preserve">and </w:t>
      </w:r>
      <w:r w:rsidRPr="0031641C">
        <w:t>must be in written form</w:t>
      </w:r>
      <w:r>
        <w:t>.</w:t>
      </w:r>
    </w:p>
    <w:p w14:paraId="59954610" w14:textId="4EBEC6B9" w:rsidR="006A52E6" w:rsidRPr="0031641C" w:rsidRDefault="006A52E6" w:rsidP="00586AC1">
      <w:pPr>
        <w:pStyle w:val="Normal1"/>
      </w:pPr>
      <w:r w:rsidRPr="0031641C">
        <w:t xml:space="preserve">All delegations (and sub-delegations) by the Appointer must be made in writing, clearly identifying the </w:t>
      </w:r>
      <w:r w:rsidR="00291024">
        <w:t>Delegate</w:t>
      </w:r>
      <w:r w:rsidRPr="0031641C">
        <w:t xml:space="preserve"> (or sub-</w:t>
      </w:r>
      <w:r w:rsidR="00291024">
        <w:t>Delegate</w:t>
      </w:r>
      <w:r w:rsidRPr="0031641C">
        <w:t>), usually by position held (by name is also permissible but appropriate in rare cases only due to business continuity considerations), and any limitations to the authority being issued. The same authority may be assigned concurrently to a multiple number of positions. Importantly, delegations are not a Notifiable Instrument and therefore can remain as an internal document (to the organisation).</w:t>
      </w:r>
    </w:p>
    <w:p w14:paraId="4EADAFAD" w14:textId="77777777" w:rsidR="006A52E6" w:rsidRPr="0031641C" w:rsidRDefault="006A52E6" w:rsidP="00586AC1">
      <w:pPr>
        <w:pStyle w:val="Normal1"/>
      </w:pPr>
      <w:r w:rsidRPr="0031641C">
        <w:t>The written delegations (and sub-delegations) may be made in the form of an Instrument issued by the Appointer, identifying the time from which the delegations (and sub-delegations) are to take effect. The Appointer is free to amend or revoke any delegations (or sub-delegations) issued, at any time, either partially or completely, but it must be done in writing. Unless a change in delegations (or sub-delegations) is issued by the Appointer, the written delegations (or sub-delegations) remain in operation, regardless of whether there has been a change in officer holding the position of Appointer.</w:t>
      </w:r>
    </w:p>
    <w:p w14:paraId="78394DD8" w14:textId="64BAD959" w:rsidR="006A52E6" w:rsidRPr="0031641C" w:rsidRDefault="006A52E6" w:rsidP="00F714B4">
      <w:pPr>
        <w:pStyle w:val="Heading4"/>
      </w:pPr>
      <w:bookmarkStart w:id="39" w:name="_Toc99721081"/>
      <w:r w:rsidRPr="0031641C">
        <w:t xml:space="preserve">Appointer of </w:t>
      </w:r>
      <w:r w:rsidR="00291024">
        <w:t>Delegate</w:t>
      </w:r>
      <w:r w:rsidRPr="0031641C">
        <w:t>s retains responsibility for function</w:t>
      </w:r>
      <w:bookmarkEnd w:id="39"/>
    </w:p>
    <w:p w14:paraId="496C5B0B" w14:textId="31C78F98" w:rsidR="006A52E6" w:rsidRPr="0031641C" w:rsidRDefault="006A52E6" w:rsidP="00586AC1">
      <w:pPr>
        <w:pStyle w:val="Normal1"/>
      </w:pPr>
      <w:r w:rsidRPr="0031641C">
        <w:t xml:space="preserve">Although the Appointer may </w:t>
      </w:r>
      <w:r w:rsidR="00291024">
        <w:t>Delegate</w:t>
      </w:r>
      <w:r w:rsidRPr="0031641C">
        <w:t xml:space="preserve"> their authority for exercising a function, the Appointer retains the responsibility for ensuring the function is properly exercised. They are also free to personally exercise these functions at any time, irrespective of them being </w:t>
      </w:r>
      <w:r w:rsidR="00291024">
        <w:t>Delegate</w:t>
      </w:r>
      <w:r w:rsidRPr="0031641C">
        <w:t>d (or sub-</w:t>
      </w:r>
      <w:r w:rsidR="00291024">
        <w:t>Delegate</w:t>
      </w:r>
      <w:r w:rsidRPr="0031641C">
        <w:t>d) to other staff.</w:t>
      </w:r>
    </w:p>
    <w:p w14:paraId="5CED8D56" w14:textId="5B821C9F" w:rsidR="006A52E6" w:rsidRPr="0031641C" w:rsidRDefault="006A52E6" w:rsidP="00F714B4">
      <w:pPr>
        <w:pStyle w:val="Heading4"/>
      </w:pPr>
      <w:bookmarkStart w:id="40" w:name="_Toc99721082"/>
      <w:r w:rsidRPr="0031641C">
        <w:t xml:space="preserve">Responsibility of all </w:t>
      </w:r>
      <w:r w:rsidR="00291024">
        <w:t>Delegate</w:t>
      </w:r>
      <w:r w:rsidRPr="0031641C">
        <w:t>s</w:t>
      </w:r>
      <w:bookmarkEnd w:id="40"/>
    </w:p>
    <w:p w14:paraId="2053FC01" w14:textId="5352E251" w:rsidR="006A52E6" w:rsidRPr="0031641C" w:rsidRDefault="006A52E6" w:rsidP="00586AC1">
      <w:pPr>
        <w:pStyle w:val="Normal1"/>
      </w:pPr>
      <w:r w:rsidRPr="0031641C">
        <w:t xml:space="preserve">Prior to making any decisions or exercising any functions governed by law, staff must check they have the legislated, </w:t>
      </w:r>
      <w:r w:rsidR="00291024">
        <w:t>Delegate</w:t>
      </w:r>
      <w:r w:rsidRPr="0031641C">
        <w:t>d or sub-</w:t>
      </w:r>
      <w:r w:rsidR="00291024">
        <w:t>Delegate</w:t>
      </w:r>
      <w:r w:rsidRPr="0031641C">
        <w:t>d authority to do so. This includes:</w:t>
      </w:r>
    </w:p>
    <w:p w14:paraId="50F76B15" w14:textId="77777777" w:rsidR="006A52E6" w:rsidRPr="00A05AF0" w:rsidRDefault="006A52E6" w:rsidP="00A05AF0">
      <w:pPr>
        <w:pStyle w:val="Normal1"/>
        <w:numPr>
          <w:ilvl w:val="0"/>
          <w:numId w:val="31"/>
        </w:numPr>
        <w:ind w:left="426" w:hanging="426"/>
        <w:rPr>
          <w:rFonts w:cs="Times New Roman"/>
        </w:rPr>
      </w:pPr>
      <w:r w:rsidRPr="00A05AF0">
        <w:rPr>
          <w:rFonts w:cs="Times New Roman"/>
        </w:rPr>
        <w:t>being the official occupant of a position assigned this authority at the time, (ideally determined by the organisation’s official Human Resource system or evidence that confirms that person’s appointment);</w:t>
      </w:r>
    </w:p>
    <w:p w14:paraId="3ED3F1BA" w14:textId="67994EBD" w:rsidR="006A52E6" w:rsidRPr="00A05AF0" w:rsidRDefault="006A52E6" w:rsidP="00A05AF0">
      <w:pPr>
        <w:pStyle w:val="Normal1"/>
        <w:numPr>
          <w:ilvl w:val="0"/>
          <w:numId w:val="31"/>
        </w:numPr>
        <w:ind w:left="426" w:hanging="426"/>
        <w:rPr>
          <w:rFonts w:cs="Times New Roman"/>
        </w:rPr>
      </w:pPr>
      <w:r w:rsidRPr="00A05AF0">
        <w:rPr>
          <w:rFonts w:cs="Times New Roman"/>
        </w:rPr>
        <w:t>observing any limitations issued with the delegation and any laws governing the function</w:t>
      </w:r>
      <w:r w:rsidR="00F714B4">
        <w:rPr>
          <w:rFonts w:cs="Times New Roman"/>
        </w:rPr>
        <w:t>;</w:t>
      </w:r>
      <w:r w:rsidRPr="00A05AF0">
        <w:rPr>
          <w:rFonts w:cs="Times New Roman"/>
        </w:rPr>
        <w:t xml:space="preserve"> and</w:t>
      </w:r>
    </w:p>
    <w:p w14:paraId="63ED3207" w14:textId="65ABC618" w:rsidR="006A52E6" w:rsidRPr="0031641C" w:rsidRDefault="006A52E6" w:rsidP="00A05AF0">
      <w:pPr>
        <w:pStyle w:val="Normal1"/>
        <w:numPr>
          <w:ilvl w:val="0"/>
          <w:numId w:val="31"/>
        </w:numPr>
        <w:ind w:left="426" w:hanging="426"/>
      </w:pPr>
      <w:r w:rsidRPr="00A05AF0">
        <w:rPr>
          <w:rFonts w:cs="Times New Roman"/>
        </w:rPr>
        <w:t xml:space="preserve">being in possession of the required skills and knowledge to properly exercise the </w:t>
      </w:r>
      <w:r w:rsidR="00291024">
        <w:rPr>
          <w:rFonts w:cs="Times New Roman"/>
        </w:rPr>
        <w:t>Delegate</w:t>
      </w:r>
      <w:r w:rsidRPr="00A05AF0">
        <w:rPr>
          <w:rFonts w:cs="Times New Roman"/>
        </w:rPr>
        <w:t>d</w:t>
      </w:r>
      <w:r w:rsidRPr="0031641C">
        <w:t xml:space="preserve"> function.</w:t>
      </w:r>
    </w:p>
    <w:p w14:paraId="1DA51EFF" w14:textId="43D4346D" w:rsidR="006A52E6" w:rsidRDefault="006A52E6" w:rsidP="00586AC1">
      <w:pPr>
        <w:pStyle w:val="Normal1"/>
      </w:pPr>
      <w:r w:rsidRPr="0031641C">
        <w:t xml:space="preserve">The actions and consequences arising from a </w:t>
      </w:r>
      <w:r w:rsidR="00291024">
        <w:t>Delegate</w:t>
      </w:r>
      <w:r w:rsidRPr="0031641C">
        <w:t>’s proper exercise of their delegation is equivalent to the Appointer personally exercising the function. However, a delegation or anything done under a delegation will not be considered invalid only because of a defect or irregularity in the delegation.</w:t>
      </w:r>
    </w:p>
    <w:p w14:paraId="2DAC48FE" w14:textId="02537A1F" w:rsidR="00B66499" w:rsidRDefault="00C553BA" w:rsidP="00586AC1">
      <w:pPr>
        <w:pStyle w:val="Normal1"/>
      </w:pPr>
      <w:r w:rsidRPr="00B66499">
        <w:rPr>
          <w:noProof/>
        </w:rPr>
        <mc:AlternateContent>
          <mc:Choice Requires="wps">
            <w:drawing>
              <wp:anchor distT="0" distB="0" distL="114300" distR="114300" simplePos="0" relativeHeight="251754496" behindDoc="1" locked="0" layoutInCell="1" allowOverlap="1" wp14:anchorId="43BACAD9" wp14:editId="4EB4B8F7">
                <wp:simplePos x="0" y="0"/>
                <wp:positionH relativeFrom="column">
                  <wp:posOffset>-100330</wp:posOffset>
                </wp:positionH>
                <wp:positionV relativeFrom="paragraph">
                  <wp:posOffset>636270</wp:posOffset>
                </wp:positionV>
                <wp:extent cx="5761355" cy="5974080"/>
                <wp:effectExtent l="0" t="0" r="10795" b="26670"/>
                <wp:wrapNone/>
                <wp:docPr id="1" name="Rectangle 1"/>
                <wp:cNvGraphicFramePr/>
                <a:graphic xmlns:a="http://schemas.openxmlformats.org/drawingml/2006/main">
                  <a:graphicData uri="http://schemas.microsoft.com/office/word/2010/wordprocessingShape">
                    <wps:wsp>
                      <wps:cNvSpPr/>
                      <wps:spPr>
                        <a:xfrm>
                          <a:off x="0" y="0"/>
                          <a:ext cx="5761355" cy="597408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74D7" id="Rectangle 1" o:spid="_x0000_s1026" style="position:absolute;margin-left:-7.9pt;margin-top:50.1pt;width:453.65pt;height:470.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" fillcolor="#d6d6d6 [660]" strokecolor="#181818 [1604]" strokeweight="1pt"/>
            </w:pict>
          </mc:Fallback>
        </mc:AlternateContent>
      </w:r>
      <w:r w:rsidR="00B66499" w:rsidRPr="00B66499">
        <w:t xml:space="preserve">To ensure that decisions are properly authorised at all times and remain relevant to the legislated powers, it is important that a clear, current and consolidated record of </w:t>
      </w:r>
      <w:r w:rsidR="00291024">
        <w:t>Delegate</w:t>
      </w:r>
      <w:r w:rsidR="00B66499" w:rsidRPr="00B66499">
        <w:t>d powers is maintained and that officers refer to that record prior to making decisions</w:t>
      </w:r>
      <w:r w:rsidR="00B66499">
        <w:t>.</w:t>
      </w:r>
    </w:p>
    <w:p w14:paraId="4E9E886C" w14:textId="100ABEC4" w:rsidR="00B66499" w:rsidRPr="003C5459" w:rsidRDefault="00B66499" w:rsidP="00D22D1E">
      <w:pPr>
        <w:pStyle w:val="NoSpacing"/>
        <w:tabs>
          <w:tab w:val="left" w:pos="7230"/>
        </w:tabs>
        <w:rPr>
          <w:b/>
          <w:bCs/>
          <w:sz w:val="28"/>
          <w:szCs w:val="28"/>
        </w:rPr>
      </w:pPr>
      <w:r w:rsidRPr="003C5459">
        <w:rPr>
          <w:b/>
          <w:bCs/>
          <w:sz w:val="28"/>
          <w:szCs w:val="28"/>
        </w:rPr>
        <w:t>Direction</w:t>
      </w:r>
      <w:r w:rsidR="00D22D1E">
        <w:rPr>
          <w:b/>
          <w:bCs/>
          <w:sz w:val="28"/>
          <w:szCs w:val="28"/>
        </w:rPr>
        <w:tab/>
      </w:r>
    </w:p>
    <w:p w14:paraId="32E46EFA" w14:textId="77777777" w:rsidR="00B66499" w:rsidRPr="00B66499" w:rsidRDefault="00B66499" w:rsidP="003E5D2D">
      <w:pPr>
        <w:spacing w:after="240"/>
        <w:rPr>
          <w:rFonts w:cstheme="minorHAnsi"/>
          <w:sz w:val="22"/>
          <w:szCs w:val="22"/>
        </w:rPr>
      </w:pPr>
      <w:r w:rsidRPr="00B66499">
        <w:rPr>
          <w:rFonts w:cstheme="minorHAnsi"/>
          <w:sz w:val="22"/>
          <w:szCs w:val="22"/>
        </w:rPr>
        <w:lastRenderedPageBreak/>
        <w:t xml:space="preserve">When authorised to do so, the </w:t>
      </w:r>
      <w:r w:rsidRPr="00B66499">
        <w:rPr>
          <w:rFonts w:cstheme="minorHAnsi"/>
          <w:b/>
          <w:bCs/>
          <w:sz w:val="22"/>
          <w:szCs w:val="22"/>
        </w:rPr>
        <w:t>Minister/Head of Service/</w:t>
      </w:r>
      <w:r w:rsidRPr="00B66499">
        <w:rPr>
          <w:rFonts w:cstheme="minorHAnsi"/>
          <w:b/>
          <w:sz w:val="22"/>
          <w:szCs w:val="22"/>
        </w:rPr>
        <w:t>Director-General/Chief Executive/Governing Board</w:t>
      </w:r>
      <w:r w:rsidRPr="00B66499">
        <w:rPr>
          <w:rFonts w:cstheme="minorHAnsi"/>
          <w:sz w:val="22"/>
          <w:szCs w:val="22"/>
        </w:rPr>
        <w:t xml:space="preserve"> will:</w:t>
      </w:r>
    </w:p>
    <w:p w14:paraId="00823B33" w14:textId="7C214EE5" w:rsidR="00B66499" w:rsidRPr="00B66499" w:rsidRDefault="00291024" w:rsidP="003E5D2D">
      <w:pPr>
        <w:pStyle w:val="ListParagraph"/>
        <w:numPr>
          <w:ilvl w:val="0"/>
          <w:numId w:val="32"/>
        </w:numPr>
        <w:spacing w:after="120" w:line="276" w:lineRule="auto"/>
        <w:ind w:right="379"/>
        <w:contextualSpacing w:val="0"/>
        <w:rPr>
          <w:rFonts w:cstheme="minorHAnsi"/>
          <w:sz w:val="22"/>
          <w:szCs w:val="22"/>
        </w:rPr>
      </w:pPr>
      <w:r>
        <w:rPr>
          <w:rFonts w:cstheme="minorHAnsi"/>
          <w:sz w:val="22"/>
          <w:szCs w:val="22"/>
        </w:rPr>
        <w:t>Delegate</w:t>
      </w:r>
      <w:r w:rsidR="00B66499" w:rsidRPr="00B66499">
        <w:rPr>
          <w:rFonts w:cstheme="minorHAnsi"/>
          <w:sz w:val="22"/>
          <w:szCs w:val="22"/>
        </w:rPr>
        <w:t>/sub-</w:t>
      </w:r>
      <w:r>
        <w:rPr>
          <w:rFonts w:cstheme="minorHAnsi"/>
          <w:sz w:val="22"/>
          <w:szCs w:val="22"/>
        </w:rPr>
        <w:t>Delegate</w:t>
      </w:r>
      <w:r w:rsidR="00B66499" w:rsidRPr="00B66499">
        <w:rPr>
          <w:rFonts w:cstheme="minorHAnsi"/>
          <w:sz w:val="22"/>
          <w:szCs w:val="22"/>
        </w:rPr>
        <w:t xml:space="preserve"> their powers in writing, where this allows for the efficient administration of the Directorate/Territory Authority; and</w:t>
      </w:r>
    </w:p>
    <w:p w14:paraId="1F25C6DB" w14:textId="77777777"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ensure the function is properly exercised.</w:t>
      </w:r>
    </w:p>
    <w:p w14:paraId="074A834C" w14:textId="77777777" w:rsidR="00B66499" w:rsidRPr="00B66499" w:rsidRDefault="00B66499" w:rsidP="003E5D2D">
      <w:pPr>
        <w:spacing w:after="240"/>
        <w:rPr>
          <w:rFonts w:cstheme="minorHAnsi"/>
          <w:sz w:val="22"/>
          <w:szCs w:val="22"/>
        </w:rPr>
      </w:pPr>
      <w:r w:rsidRPr="00B66499">
        <w:rPr>
          <w:rFonts w:cstheme="minorHAnsi"/>
          <w:sz w:val="22"/>
          <w:szCs w:val="22"/>
        </w:rPr>
        <w:t xml:space="preserve">The </w:t>
      </w:r>
      <w:r w:rsidRPr="00B66499">
        <w:rPr>
          <w:rFonts w:cstheme="minorHAnsi"/>
          <w:b/>
          <w:sz w:val="22"/>
          <w:szCs w:val="22"/>
        </w:rPr>
        <w:t xml:space="preserve">Chief Finance Officer (or </w:t>
      </w:r>
      <w:proofErr w:type="gramStart"/>
      <w:r w:rsidRPr="00B66499">
        <w:rPr>
          <w:rFonts w:cstheme="minorHAnsi"/>
          <w:b/>
          <w:sz w:val="22"/>
          <w:szCs w:val="22"/>
        </w:rPr>
        <w:t>other</w:t>
      </w:r>
      <w:proofErr w:type="gramEnd"/>
      <w:r w:rsidRPr="00B66499">
        <w:rPr>
          <w:rFonts w:cstheme="minorHAnsi"/>
          <w:b/>
          <w:sz w:val="22"/>
          <w:szCs w:val="22"/>
        </w:rPr>
        <w:t xml:space="preserve"> nominated Executive)</w:t>
      </w:r>
      <w:r w:rsidRPr="00B66499">
        <w:rPr>
          <w:rFonts w:cstheme="minorHAnsi"/>
          <w:sz w:val="22"/>
          <w:szCs w:val="22"/>
        </w:rPr>
        <w:t xml:space="preserve"> will:</w:t>
      </w:r>
    </w:p>
    <w:p w14:paraId="509BC161" w14:textId="77777777"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maintain a register of current financial delegations and ensure it is available to all officers;</w:t>
      </w:r>
    </w:p>
    <w:p w14:paraId="0256825E" w14:textId="77777777"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periodically review the current financial delegations to ensure they remain aligned with the current organisational structure, the ACT Government’s financial governance framework, and the organisation’s risk appetite, thereby continuing to promote efficient and effective administration of the organisation; and</w:t>
      </w:r>
    </w:p>
    <w:p w14:paraId="4BD3FCF5" w14:textId="77777777"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make recommendations to the Minister/Head of Service/Director-General/Chief Executive/Governing Board for changes to delegations when required.</w:t>
      </w:r>
    </w:p>
    <w:p w14:paraId="1E9C0E50" w14:textId="77777777" w:rsidR="00B66499" w:rsidRPr="00B66499" w:rsidRDefault="00B66499" w:rsidP="003E5D2D">
      <w:pPr>
        <w:spacing w:after="240"/>
        <w:rPr>
          <w:rFonts w:cstheme="minorHAnsi"/>
          <w:sz w:val="22"/>
          <w:szCs w:val="22"/>
        </w:rPr>
      </w:pPr>
      <w:r w:rsidRPr="00B66499">
        <w:rPr>
          <w:rFonts w:cstheme="minorHAnsi"/>
          <w:b/>
          <w:sz w:val="22"/>
          <w:szCs w:val="22"/>
        </w:rPr>
        <w:t>All officers</w:t>
      </w:r>
      <w:r w:rsidRPr="00B66499">
        <w:rPr>
          <w:rFonts w:cstheme="minorHAnsi"/>
          <w:bCs/>
          <w:sz w:val="22"/>
          <w:szCs w:val="22"/>
        </w:rPr>
        <w:t xml:space="preserve"> must</w:t>
      </w:r>
      <w:r w:rsidRPr="00B66499">
        <w:rPr>
          <w:rFonts w:cstheme="minorHAnsi"/>
          <w:sz w:val="22"/>
          <w:szCs w:val="22"/>
        </w:rPr>
        <w:t>:</w:t>
      </w:r>
    </w:p>
    <w:p w14:paraId="63DDCC3B" w14:textId="41CC2B78"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 xml:space="preserve">ensure that they only make decisions regarding public resources when they have the </w:t>
      </w:r>
      <w:r w:rsidR="00291024">
        <w:rPr>
          <w:rFonts w:cstheme="minorHAnsi"/>
          <w:sz w:val="22"/>
          <w:szCs w:val="22"/>
        </w:rPr>
        <w:t>Delegate</w:t>
      </w:r>
      <w:r w:rsidRPr="00B66499">
        <w:rPr>
          <w:rFonts w:cstheme="minorHAnsi"/>
          <w:sz w:val="22"/>
          <w:szCs w:val="22"/>
        </w:rPr>
        <w:t>d authority, skills and knowledge to do so;</w:t>
      </w:r>
    </w:p>
    <w:p w14:paraId="4EF0E3FA" w14:textId="77777777"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comply with all directions within the delegation, including those that relate to the maximum value of transactions that can be approved and any other limitations issued with the delegation;</w:t>
      </w:r>
    </w:p>
    <w:p w14:paraId="0A66C0EB" w14:textId="77777777"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rFonts w:cstheme="minorHAnsi"/>
          <w:sz w:val="22"/>
          <w:szCs w:val="22"/>
        </w:rPr>
        <w:t xml:space="preserve">not exercise their delegation when they have a clear conflict of interest such as approving their own personal </w:t>
      </w:r>
      <w:proofErr w:type="gramStart"/>
      <w:r w:rsidRPr="00B66499">
        <w:rPr>
          <w:rFonts w:cstheme="minorHAnsi"/>
          <w:sz w:val="22"/>
          <w:szCs w:val="22"/>
        </w:rPr>
        <w:t>expenditure</w:t>
      </w:r>
      <w:proofErr w:type="gramEnd"/>
      <w:r w:rsidRPr="00B66499">
        <w:rPr>
          <w:rFonts w:cstheme="minorHAnsi"/>
          <w:sz w:val="22"/>
          <w:szCs w:val="22"/>
        </w:rPr>
        <w:t xml:space="preserve"> or the transaction involves family members or friends; and</w:t>
      </w:r>
    </w:p>
    <w:p w14:paraId="2303BBB5" w14:textId="0143CBC9" w:rsidR="00B66499" w:rsidRPr="00B66499" w:rsidRDefault="00B66499" w:rsidP="003E5D2D">
      <w:pPr>
        <w:pStyle w:val="ListParagraph"/>
        <w:numPr>
          <w:ilvl w:val="0"/>
          <w:numId w:val="32"/>
        </w:numPr>
        <w:spacing w:after="120" w:line="276" w:lineRule="auto"/>
        <w:ind w:right="379"/>
        <w:contextualSpacing w:val="0"/>
        <w:rPr>
          <w:rFonts w:cstheme="minorHAnsi"/>
          <w:sz w:val="22"/>
          <w:szCs w:val="22"/>
        </w:rPr>
      </w:pPr>
      <w:r w:rsidRPr="00B66499">
        <w:rPr>
          <w:sz w:val="22"/>
          <w:szCs w:val="22"/>
        </w:rPr>
        <w:t xml:space="preserve">seek authority from a more senior financial </w:t>
      </w:r>
      <w:r w:rsidR="00291024">
        <w:rPr>
          <w:sz w:val="22"/>
          <w:szCs w:val="22"/>
        </w:rPr>
        <w:t>Delegate</w:t>
      </w:r>
      <w:r w:rsidRPr="00B66499">
        <w:rPr>
          <w:sz w:val="22"/>
          <w:szCs w:val="22"/>
        </w:rPr>
        <w:t xml:space="preserve"> in their management structure to approve their own personal expenditure unless another arrangement is permitted within the applicable delegation instrument.</w:t>
      </w:r>
    </w:p>
    <w:p w14:paraId="70ABD6A9" w14:textId="77777777" w:rsidR="00565AEF" w:rsidRPr="00565AEF" w:rsidRDefault="00565AEF" w:rsidP="00565AEF">
      <w:pPr>
        <w:pStyle w:val="Heading3"/>
        <w:spacing w:before="0" w:after="0"/>
        <w:rPr>
          <w:sz w:val="2"/>
          <w:szCs w:val="2"/>
          <w:lang w:eastAsia="en-US"/>
        </w:rPr>
      </w:pPr>
    </w:p>
    <w:p w14:paraId="57603DFC" w14:textId="11D06A1D" w:rsidR="00B66499" w:rsidRDefault="00B66499" w:rsidP="00586AC1">
      <w:pPr>
        <w:pStyle w:val="Heading3"/>
        <w:rPr>
          <w:lang w:eastAsia="en-US"/>
        </w:rPr>
      </w:pPr>
      <w:bookmarkStart w:id="41" w:name="_Toc99721083"/>
      <w:r>
        <w:rPr>
          <w:lang w:eastAsia="en-US"/>
        </w:rPr>
        <w:t>2.1.2</w:t>
      </w:r>
      <w:r>
        <w:rPr>
          <w:lang w:eastAsia="en-US"/>
        </w:rPr>
        <w:tab/>
        <w:t xml:space="preserve">Useful </w:t>
      </w:r>
      <w:r w:rsidR="00025E6D">
        <w:rPr>
          <w:lang w:eastAsia="en-US"/>
        </w:rPr>
        <w:t>R</w:t>
      </w:r>
      <w:r>
        <w:rPr>
          <w:lang w:eastAsia="en-US"/>
        </w:rPr>
        <w:t>eferences</w:t>
      </w:r>
      <w:bookmarkEnd w:id="41"/>
    </w:p>
    <w:p w14:paraId="51F44E4B" w14:textId="5BA6A536" w:rsidR="00621A48" w:rsidRPr="00621A48" w:rsidRDefault="00621A48" w:rsidP="00586AC1">
      <w:pPr>
        <w:pStyle w:val="Normal1"/>
      </w:pPr>
      <w:r w:rsidRPr="0050656B">
        <w:rPr>
          <w:i/>
          <w:iCs/>
        </w:rPr>
        <w:t>ACT Government Financial Delegations Better Practice Guideline – January 2007</w:t>
      </w:r>
      <w:r w:rsidRPr="00621A48">
        <w:t xml:space="preserve"> </w:t>
      </w:r>
      <w:r w:rsidR="00025E6D">
        <w:t xml:space="preserve">available at </w:t>
      </w:r>
      <w:hyperlink r:id="rId15" w:history="1">
        <w:r w:rsidR="00025E6D" w:rsidRPr="00025E6D">
          <w:rPr>
            <w:rStyle w:val="Hyperlink"/>
          </w:rPr>
          <w:t>https://www.treasury.act.gov.au/accounting</w:t>
        </w:r>
      </w:hyperlink>
      <w:r w:rsidR="00025E6D">
        <w:t>.</w:t>
      </w:r>
    </w:p>
    <w:p w14:paraId="2B00CEA8" w14:textId="7B7892DA" w:rsidR="00B66499" w:rsidRPr="00621A48" w:rsidRDefault="00621A48" w:rsidP="00586AC1">
      <w:pPr>
        <w:pStyle w:val="Normal1"/>
      </w:pPr>
      <w:r w:rsidRPr="00621A48">
        <w:t>Directorate/Territory Authority Financial Delegations or associated Register</w:t>
      </w:r>
      <w:r w:rsidR="00025E6D">
        <w:t>.</w:t>
      </w:r>
    </w:p>
    <w:p w14:paraId="7E9A4D6C" w14:textId="42A0921C" w:rsidR="00B66499" w:rsidRDefault="00621A48" w:rsidP="00586AC1">
      <w:pPr>
        <w:pStyle w:val="Heading3"/>
        <w:rPr>
          <w:lang w:eastAsia="en-US"/>
        </w:rPr>
      </w:pPr>
      <w:bookmarkStart w:id="42" w:name="_Toc99721084"/>
      <w:r>
        <w:rPr>
          <w:lang w:eastAsia="en-US"/>
        </w:rPr>
        <w:t>2.1.3</w:t>
      </w:r>
      <w:r>
        <w:rPr>
          <w:lang w:eastAsia="en-US"/>
        </w:rPr>
        <w:tab/>
        <w:t>Related Legislation and Policy</w:t>
      </w:r>
      <w:bookmarkEnd w:id="4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199"/>
      </w:tblGrid>
      <w:tr w:rsidR="00621A48" w:rsidRPr="00D52F9A" w14:paraId="2D5DEBCF" w14:textId="77777777" w:rsidTr="00621A48">
        <w:trPr>
          <w:cantSplit/>
          <w:trHeight w:val="544"/>
          <w:tblHeader/>
        </w:trPr>
        <w:tc>
          <w:tcPr>
            <w:tcW w:w="3005" w:type="dxa"/>
          </w:tcPr>
          <w:p w14:paraId="03CCA977" w14:textId="28694037" w:rsidR="00621A48" w:rsidRPr="00D52F9A" w:rsidRDefault="00621A48" w:rsidP="00D52F9A">
            <w:pPr>
              <w:pStyle w:val="Normal1"/>
              <w:rPr>
                <w:b/>
                <w:bCs/>
              </w:rPr>
            </w:pPr>
            <w:r w:rsidRPr="00D52F9A">
              <w:rPr>
                <w:b/>
                <w:bCs/>
              </w:rPr>
              <w:t>Legislation/Policy</w:t>
            </w:r>
          </w:p>
        </w:tc>
        <w:tc>
          <w:tcPr>
            <w:tcW w:w="3005" w:type="dxa"/>
          </w:tcPr>
          <w:p w14:paraId="5D8DDCB2" w14:textId="77777777" w:rsidR="00621A48" w:rsidRPr="00D52F9A" w:rsidRDefault="00621A48" w:rsidP="00D52F9A">
            <w:pPr>
              <w:pStyle w:val="Normal1"/>
              <w:rPr>
                <w:b/>
                <w:bCs/>
                <w:iCs/>
              </w:rPr>
            </w:pPr>
            <w:r w:rsidRPr="00D52F9A">
              <w:rPr>
                <w:b/>
                <w:bCs/>
                <w:iCs/>
              </w:rPr>
              <w:t>Relevant Content</w:t>
            </w:r>
          </w:p>
        </w:tc>
        <w:tc>
          <w:tcPr>
            <w:tcW w:w="3199" w:type="dxa"/>
          </w:tcPr>
          <w:p w14:paraId="265887C9" w14:textId="77777777" w:rsidR="00621A48" w:rsidRPr="00D52F9A" w:rsidRDefault="00621A48" w:rsidP="00D52F9A">
            <w:pPr>
              <w:pStyle w:val="Normal1"/>
              <w:rPr>
                <w:b/>
                <w:bCs/>
                <w:iCs/>
              </w:rPr>
            </w:pPr>
            <w:r w:rsidRPr="00D52F9A">
              <w:rPr>
                <w:b/>
                <w:bCs/>
                <w:iCs/>
              </w:rPr>
              <w:t>Relevance</w:t>
            </w:r>
          </w:p>
        </w:tc>
      </w:tr>
      <w:tr w:rsidR="00621A48" w:rsidRPr="00621A48" w14:paraId="3774EBDC" w14:textId="77777777" w:rsidTr="00D22527">
        <w:trPr>
          <w:cantSplit/>
        </w:trPr>
        <w:tc>
          <w:tcPr>
            <w:tcW w:w="3005" w:type="dxa"/>
          </w:tcPr>
          <w:p w14:paraId="072C2A1C" w14:textId="77777777" w:rsidR="00621A48" w:rsidRPr="00F714B4" w:rsidRDefault="00621A48" w:rsidP="00D52F9A">
            <w:pPr>
              <w:pStyle w:val="Normal1"/>
              <w:rPr>
                <w:i/>
                <w:iCs/>
              </w:rPr>
            </w:pPr>
            <w:r w:rsidRPr="00F714B4">
              <w:rPr>
                <w:i/>
                <w:iCs/>
              </w:rPr>
              <w:t>Legislation Act 2001</w:t>
            </w:r>
          </w:p>
        </w:tc>
        <w:tc>
          <w:tcPr>
            <w:tcW w:w="3005" w:type="dxa"/>
          </w:tcPr>
          <w:p w14:paraId="445839B5" w14:textId="77777777" w:rsidR="00621A48" w:rsidRPr="00621A48" w:rsidRDefault="00621A48" w:rsidP="00D52F9A">
            <w:pPr>
              <w:pStyle w:val="Normal1"/>
            </w:pPr>
            <w:r w:rsidRPr="00621A48">
              <w:t>Part 19.4 (</w:t>
            </w:r>
            <w:r w:rsidRPr="00621A48">
              <w:rPr>
                <w:i/>
              </w:rPr>
              <w:t>Delegations</w:t>
            </w:r>
            <w:r w:rsidRPr="00621A48">
              <w:t>) and section 254A</w:t>
            </w:r>
          </w:p>
        </w:tc>
        <w:tc>
          <w:tcPr>
            <w:tcW w:w="3199" w:type="dxa"/>
          </w:tcPr>
          <w:p w14:paraId="07AA9DD0" w14:textId="57634ABF" w:rsidR="00621A48" w:rsidRPr="00621A48" w:rsidRDefault="00621A48" w:rsidP="00D52F9A">
            <w:pPr>
              <w:pStyle w:val="Normal1"/>
            </w:pPr>
            <w:r w:rsidRPr="00621A48">
              <w:rPr>
                <w:rStyle w:val="Normal1Char"/>
              </w:rPr>
              <w:t xml:space="preserve">Governs the manner in which functions may be </w:t>
            </w:r>
            <w:r w:rsidR="00291024">
              <w:rPr>
                <w:rStyle w:val="Normal1Char"/>
              </w:rPr>
              <w:t>Delegate</w:t>
            </w:r>
            <w:r w:rsidRPr="00621A48">
              <w:rPr>
                <w:rStyle w:val="Normal1Char"/>
              </w:rPr>
              <w:t>d and exercised</w:t>
            </w:r>
            <w:r w:rsidRPr="00621A48">
              <w:t>.</w:t>
            </w:r>
          </w:p>
        </w:tc>
      </w:tr>
      <w:tr w:rsidR="00621A48" w:rsidRPr="00621A48" w14:paraId="3C2C525D" w14:textId="77777777" w:rsidTr="00D22527">
        <w:trPr>
          <w:cantSplit/>
        </w:trPr>
        <w:tc>
          <w:tcPr>
            <w:tcW w:w="3005" w:type="dxa"/>
          </w:tcPr>
          <w:p w14:paraId="1B8932B6" w14:textId="77777777" w:rsidR="00621A48" w:rsidRPr="00F714B4" w:rsidRDefault="00621A48" w:rsidP="00D52F9A">
            <w:pPr>
              <w:pStyle w:val="Normal1"/>
              <w:rPr>
                <w:i/>
                <w:iCs/>
              </w:rPr>
            </w:pPr>
            <w:r w:rsidRPr="00F714B4">
              <w:rPr>
                <w:i/>
                <w:iCs/>
              </w:rPr>
              <w:lastRenderedPageBreak/>
              <w:t>Australian Capital Territory (Self Government Act) (</w:t>
            </w:r>
            <w:proofErr w:type="spellStart"/>
            <w:r w:rsidRPr="00F714B4">
              <w:rPr>
                <w:i/>
                <w:iCs/>
              </w:rPr>
              <w:t>Cth</w:t>
            </w:r>
            <w:proofErr w:type="spellEnd"/>
            <w:r w:rsidRPr="00F714B4">
              <w:rPr>
                <w:i/>
                <w:iCs/>
              </w:rPr>
              <w:t xml:space="preserve">) 1988 </w:t>
            </w:r>
          </w:p>
          <w:p w14:paraId="796B3725" w14:textId="77777777" w:rsidR="00621A48" w:rsidRPr="00F714B4" w:rsidRDefault="00621A48" w:rsidP="00D52F9A">
            <w:pPr>
              <w:pStyle w:val="Normal1"/>
              <w:rPr>
                <w:i/>
                <w:iCs/>
              </w:rPr>
            </w:pPr>
          </w:p>
        </w:tc>
        <w:tc>
          <w:tcPr>
            <w:tcW w:w="3005" w:type="dxa"/>
          </w:tcPr>
          <w:p w14:paraId="212F8E24" w14:textId="77777777" w:rsidR="00621A48" w:rsidRPr="00621A48" w:rsidRDefault="00621A48" w:rsidP="00D52F9A">
            <w:pPr>
              <w:pStyle w:val="Normal1"/>
              <w:rPr>
                <w:iCs/>
              </w:rPr>
            </w:pPr>
            <w:r w:rsidRPr="00621A48">
              <w:rPr>
                <w:iCs/>
              </w:rPr>
              <w:t>Section 37 (</w:t>
            </w:r>
            <w:r w:rsidRPr="00BB2919">
              <w:rPr>
                <w:iCs/>
              </w:rPr>
              <w:t>General Powers of Executive</w:t>
            </w:r>
            <w:r w:rsidRPr="00621A48">
              <w:rPr>
                <w:iCs/>
              </w:rPr>
              <w:t xml:space="preserve">) and Schedule 4 </w:t>
            </w:r>
            <w:r w:rsidRPr="00BB2919">
              <w:t>(Matters concerning which the Executive has power to Govern the Territory</w:t>
            </w:r>
            <w:r w:rsidRPr="00621A48">
              <w:rPr>
                <w:iCs/>
              </w:rPr>
              <w:t>) to the Act.</w:t>
            </w:r>
          </w:p>
        </w:tc>
        <w:tc>
          <w:tcPr>
            <w:tcW w:w="3199" w:type="dxa"/>
          </w:tcPr>
          <w:p w14:paraId="386CACC2" w14:textId="77777777" w:rsidR="00621A48" w:rsidRPr="00621A48" w:rsidRDefault="00621A48" w:rsidP="00D52F9A">
            <w:pPr>
              <w:pStyle w:val="Normal1"/>
            </w:pPr>
            <w:r w:rsidRPr="00621A48">
              <w:t xml:space="preserve">Provides the legislative source of Authority for ACT Executive power. </w:t>
            </w:r>
          </w:p>
        </w:tc>
      </w:tr>
      <w:tr w:rsidR="00621A48" w:rsidRPr="00621A48" w14:paraId="4A177068" w14:textId="77777777" w:rsidTr="00D22527">
        <w:trPr>
          <w:cantSplit/>
        </w:trPr>
        <w:tc>
          <w:tcPr>
            <w:tcW w:w="3005" w:type="dxa"/>
          </w:tcPr>
          <w:p w14:paraId="0B6082FE" w14:textId="77777777" w:rsidR="00621A48" w:rsidRPr="00621A48" w:rsidRDefault="00621A48" w:rsidP="00025E6D">
            <w:pPr>
              <w:pStyle w:val="Normal1"/>
              <w:spacing w:after="0"/>
            </w:pPr>
            <w:r w:rsidRPr="00621A48">
              <w:t>Administrative Arrangements</w:t>
            </w:r>
          </w:p>
          <w:p w14:paraId="108E0F83" w14:textId="7F6E8784" w:rsidR="00621A48" w:rsidRPr="00621A48" w:rsidRDefault="00621A48" w:rsidP="00025E6D">
            <w:pPr>
              <w:pStyle w:val="Normal1"/>
              <w:spacing w:after="0"/>
            </w:pPr>
            <w:r w:rsidRPr="00621A48">
              <w:t>(</w:t>
            </w:r>
            <w:proofErr w:type="gramStart"/>
            <w:r w:rsidRPr="00621A48">
              <w:t>issued</w:t>
            </w:r>
            <w:proofErr w:type="gramEnd"/>
            <w:r w:rsidRPr="00621A48">
              <w:t xml:space="preserve"> by the Chief Minister) </w:t>
            </w:r>
          </w:p>
        </w:tc>
        <w:tc>
          <w:tcPr>
            <w:tcW w:w="3005" w:type="dxa"/>
          </w:tcPr>
          <w:p w14:paraId="34F5C1C6" w14:textId="77777777" w:rsidR="00621A48" w:rsidRPr="00621A48" w:rsidRDefault="00621A48" w:rsidP="00D52F9A">
            <w:pPr>
              <w:pStyle w:val="Normal1"/>
            </w:pPr>
            <w:r w:rsidRPr="00621A48">
              <w:t xml:space="preserve">All </w:t>
            </w:r>
          </w:p>
        </w:tc>
        <w:tc>
          <w:tcPr>
            <w:tcW w:w="3199" w:type="dxa"/>
          </w:tcPr>
          <w:p w14:paraId="531790B6" w14:textId="77777777" w:rsidR="00621A48" w:rsidRPr="00621A48" w:rsidRDefault="00621A48" w:rsidP="00D52F9A">
            <w:pPr>
              <w:pStyle w:val="Normal1"/>
            </w:pPr>
            <w:r w:rsidRPr="00621A48">
              <w:t xml:space="preserve">Assigns the Executive powers granted under the </w:t>
            </w:r>
            <w:r w:rsidRPr="00BB2919">
              <w:rPr>
                <w:i/>
              </w:rPr>
              <w:t>ACT Self Government Act 1988</w:t>
            </w:r>
            <w:r w:rsidRPr="00621A48">
              <w:t xml:space="preserve"> to specific members of the Executive (i.e. Ministers). </w:t>
            </w:r>
          </w:p>
        </w:tc>
      </w:tr>
      <w:tr w:rsidR="00621A48" w:rsidRPr="00621A48" w14:paraId="390F309A" w14:textId="77777777" w:rsidTr="00D22527">
        <w:trPr>
          <w:cantSplit/>
        </w:trPr>
        <w:tc>
          <w:tcPr>
            <w:tcW w:w="3005" w:type="dxa"/>
          </w:tcPr>
          <w:p w14:paraId="00401AE7" w14:textId="77777777" w:rsidR="00621A48" w:rsidRPr="00F714B4" w:rsidRDefault="00621A48" w:rsidP="00D52F9A">
            <w:pPr>
              <w:pStyle w:val="Normal1"/>
              <w:rPr>
                <w:i/>
                <w:iCs/>
              </w:rPr>
            </w:pPr>
            <w:r w:rsidRPr="00F714B4">
              <w:rPr>
                <w:i/>
                <w:iCs/>
              </w:rPr>
              <w:t>Financial Management Act 1996</w:t>
            </w:r>
          </w:p>
        </w:tc>
        <w:tc>
          <w:tcPr>
            <w:tcW w:w="3005" w:type="dxa"/>
          </w:tcPr>
          <w:p w14:paraId="3654D095" w14:textId="77777777" w:rsidR="00621A48" w:rsidRPr="00621A48" w:rsidRDefault="00621A48" w:rsidP="00D52F9A">
            <w:pPr>
              <w:pStyle w:val="Normal1"/>
            </w:pPr>
            <w:r w:rsidRPr="00621A48">
              <w:t>Sections 31, 55 and 56</w:t>
            </w:r>
          </w:p>
          <w:p w14:paraId="6ED2B49A" w14:textId="77777777" w:rsidR="00621A48" w:rsidRPr="00621A48" w:rsidRDefault="00621A48" w:rsidP="00D52F9A">
            <w:pPr>
              <w:pStyle w:val="Normal1"/>
            </w:pPr>
          </w:p>
          <w:p w14:paraId="24676352" w14:textId="77777777" w:rsidR="00621A48" w:rsidRPr="00621A48" w:rsidRDefault="00621A48" w:rsidP="00D52F9A">
            <w:pPr>
              <w:pStyle w:val="Normal1"/>
            </w:pPr>
          </w:p>
          <w:p w14:paraId="2D59FF81" w14:textId="77777777" w:rsidR="00621A48" w:rsidRPr="00621A48" w:rsidRDefault="00621A48" w:rsidP="00D52F9A">
            <w:pPr>
              <w:pStyle w:val="Normal1"/>
            </w:pPr>
          </w:p>
          <w:p w14:paraId="70ABD2F9" w14:textId="77777777" w:rsidR="00621A48" w:rsidRPr="00621A48" w:rsidRDefault="00621A48" w:rsidP="00D52F9A">
            <w:pPr>
              <w:pStyle w:val="Normal1"/>
            </w:pPr>
          </w:p>
          <w:p w14:paraId="0AC995DE" w14:textId="77777777" w:rsidR="00621A48" w:rsidRPr="00621A48" w:rsidRDefault="00621A48" w:rsidP="00D52F9A">
            <w:pPr>
              <w:pStyle w:val="Normal1"/>
            </w:pPr>
          </w:p>
          <w:p w14:paraId="72871F6A" w14:textId="77777777" w:rsidR="00621A48" w:rsidRPr="00621A48" w:rsidRDefault="00621A48" w:rsidP="00D52F9A">
            <w:pPr>
              <w:pStyle w:val="Normal1"/>
            </w:pPr>
          </w:p>
          <w:p w14:paraId="44CD276F" w14:textId="77777777" w:rsidR="00621A48" w:rsidRPr="00621A48" w:rsidRDefault="00621A48" w:rsidP="00D52F9A">
            <w:pPr>
              <w:pStyle w:val="Normal1"/>
            </w:pPr>
            <w:r w:rsidRPr="00621A48">
              <w:t>Section 152 (</w:t>
            </w:r>
            <w:r w:rsidRPr="00BB2919">
              <w:t>Certain office holders have management powers</w:t>
            </w:r>
            <w:r w:rsidRPr="00621A48">
              <w:t>)</w:t>
            </w:r>
          </w:p>
        </w:tc>
        <w:tc>
          <w:tcPr>
            <w:tcW w:w="3199" w:type="dxa"/>
          </w:tcPr>
          <w:p w14:paraId="0D6EA5F8" w14:textId="382D9ED3" w:rsidR="00621A48" w:rsidRPr="00621A48" w:rsidRDefault="00621A48" w:rsidP="00D52F9A">
            <w:pPr>
              <w:pStyle w:val="Normal1"/>
            </w:pPr>
            <w:r w:rsidRPr="00621A48">
              <w:t xml:space="preserve">Assigns overall responsibility for efficient and effective financial management of public resources to </w:t>
            </w:r>
            <w:r w:rsidR="00565AEF">
              <w:t>Director-General</w:t>
            </w:r>
            <w:r w:rsidRPr="00621A48">
              <w:t>s; Chief Executive Officers and Governing Boards of Directorates and section 54 FMA prescribed Territory Authorities (respectively).</w:t>
            </w:r>
          </w:p>
          <w:p w14:paraId="68E1C9FF" w14:textId="55448474" w:rsidR="00621A48" w:rsidRPr="00621A48" w:rsidRDefault="00621A48" w:rsidP="00D52F9A">
            <w:pPr>
              <w:pStyle w:val="Normal1"/>
            </w:pPr>
            <w:r w:rsidRPr="00621A48">
              <w:t xml:space="preserve">Provide authority for Head of Service, Director-Generals and the Public Sector Standards Commissioner (respectively) to </w:t>
            </w:r>
            <w:r w:rsidR="00291024">
              <w:t>Delegate</w:t>
            </w:r>
            <w:r w:rsidRPr="00621A48">
              <w:t xml:space="preserve"> or sub-</w:t>
            </w:r>
            <w:r w:rsidR="00291024">
              <w:t>Delegate</w:t>
            </w:r>
            <w:r w:rsidRPr="00621A48">
              <w:t xml:space="preserve"> functions.</w:t>
            </w:r>
          </w:p>
        </w:tc>
      </w:tr>
      <w:tr w:rsidR="00621A48" w:rsidRPr="00621A48" w14:paraId="02F978E1" w14:textId="77777777" w:rsidTr="00D22527">
        <w:trPr>
          <w:cantSplit/>
        </w:trPr>
        <w:tc>
          <w:tcPr>
            <w:tcW w:w="3005" w:type="dxa"/>
          </w:tcPr>
          <w:p w14:paraId="16C84C2E" w14:textId="77777777" w:rsidR="00621A48" w:rsidRPr="00565AEF" w:rsidRDefault="00621A48" w:rsidP="00D52F9A">
            <w:pPr>
              <w:pStyle w:val="Normal1"/>
              <w:rPr>
                <w:i/>
                <w:iCs/>
              </w:rPr>
            </w:pPr>
            <w:r w:rsidRPr="00565AEF">
              <w:rPr>
                <w:i/>
                <w:iCs/>
              </w:rPr>
              <w:t>Public Sector Management Act 1994</w:t>
            </w:r>
          </w:p>
        </w:tc>
        <w:tc>
          <w:tcPr>
            <w:tcW w:w="3005" w:type="dxa"/>
          </w:tcPr>
          <w:p w14:paraId="1D1F3816" w14:textId="77777777" w:rsidR="00621A48" w:rsidRPr="00621A48" w:rsidRDefault="00621A48" w:rsidP="00D52F9A">
            <w:pPr>
              <w:pStyle w:val="Normal1"/>
            </w:pPr>
          </w:p>
        </w:tc>
        <w:tc>
          <w:tcPr>
            <w:tcW w:w="3199" w:type="dxa"/>
          </w:tcPr>
          <w:p w14:paraId="51B76062" w14:textId="2D6F6CAC" w:rsidR="00621A48" w:rsidRPr="00621A48" w:rsidRDefault="00621A48" w:rsidP="00D52F9A">
            <w:pPr>
              <w:pStyle w:val="Normal1"/>
            </w:pPr>
            <w:r w:rsidRPr="00621A48">
              <w:t>Provides broad delegation and sub-delegation authority to any statutory office holders or Chief Executive Officers with public sector employer authority</w:t>
            </w:r>
            <w:r w:rsidR="00565AEF">
              <w:t>.</w:t>
            </w:r>
            <w:r w:rsidRPr="00621A48">
              <w:t xml:space="preserve"> </w:t>
            </w:r>
          </w:p>
        </w:tc>
      </w:tr>
      <w:tr w:rsidR="00621A48" w:rsidRPr="00621A48" w14:paraId="243D41A7" w14:textId="77777777" w:rsidTr="00D22527">
        <w:trPr>
          <w:cantSplit/>
          <w:trHeight w:val="1996"/>
        </w:trPr>
        <w:tc>
          <w:tcPr>
            <w:tcW w:w="3005" w:type="dxa"/>
          </w:tcPr>
          <w:p w14:paraId="6B78F913" w14:textId="26A8CA0B" w:rsidR="00621A48" w:rsidRPr="00621A48" w:rsidRDefault="00621A48" w:rsidP="00D52F9A">
            <w:pPr>
              <w:pStyle w:val="Normal1"/>
            </w:pPr>
            <w:r w:rsidRPr="00621A48">
              <w:t xml:space="preserve">Any ACT legislation that creates a Territory Authority and assigns functions, responsibilities, etc e.g. </w:t>
            </w:r>
            <w:r w:rsidRPr="00621A48">
              <w:rPr>
                <w:i/>
              </w:rPr>
              <w:t>City Renewal Authority and Suburban Land Agency (CRA</w:t>
            </w:r>
            <w:r w:rsidR="00565AEF">
              <w:rPr>
                <w:i/>
              </w:rPr>
              <w:t>/</w:t>
            </w:r>
            <w:r w:rsidRPr="00621A48">
              <w:rPr>
                <w:i/>
              </w:rPr>
              <w:t>SLA) Act 2017</w:t>
            </w:r>
          </w:p>
        </w:tc>
        <w:tc>
          <w:tcPr>
            <w:tcW w:w="3005" w:type="dxa"/>
          </w:tcPr>
          <w:p w14:paraId="1AF83395" w14:textId="7A1D9497" w:rsidR="00621A48" w:rsidRPr="00621A48" w:rsidRDefault="00621A48" w:rsidP="00D52F9A">
            <w:pPr>
              <w:pStyle w:val="Normal1"/>
            </w:pPr>
            <w:r w:rsidRPr="00621A48">
              <w:t xml:space="preserve">Sections in the legislation of a Territory Authority giving express authority to </w:t>
            </w:r>
            <w:r w:rsidR="00291024">
              <w:t>Delegate</w:t>
            </w:r>
            <w:r w:rsidRPr="00621A48">
              <w:t xml:space="preserve"> a function e.g. Sections 14A, 19, 31, 44A, 49, and 59 of the CRA</w:t>
            </w:r>
            <w:r w:rsidR="00025E6D">
              <w:t>/</w:t>
            </w:r>
            <w:r w:rsidRPr="00621A48">
              <w:t>SLA Act 2017</w:t>
            </w:r>
          </w:p>
        </w:tc>
        <w:tc>
          <w:tcPr>
            <w:tcW w:w="3199" w:type="dxa"/>
          </w:tcPr>
          <w:p w14:paraId="3EDFA156" w14:textId="77777777" w:rsidR="00621A48" w:rsidRPr="00621A48" w:rsidRDefault="00621A48" w:rsidP="00D52F9A">
            <w:pPr>
              <w:pStyle w:val="Normal1"/>
            </w:pPr>
            <w:r w:rsidRPr="00621A48">
              <w:t>Provides express authority for delegation of specific functions e.g. CEO and Governing Board functions in relation to the City Renewal Authority and Suburban Land Agency.</w:t>
            </w:r>
          </w:p>
        </w:tc>
      </w:tr>
    </w:tbl>
    <w:p w14:paraId="347C5603" w14:textId="7B357C20" w:rsidR="00B45237" w:rsidRPr="00F21825" w:rsidRDefault="00B45237" w:rsidP="00B45237">
      <w:pPr>
        <w:pStyle w:val="Heading2"/>
      </w:pPr>
      <w:bookmarkStart w:id="43" w:name="_Toc90555729"/>
      <w:bookmarkStart w:id="44" w:name="_Toc99721085"/>
      <w:r w:rsidRPr="00F21825">
        <w:lastRenderedPageBreak/>
        <w:t>2.2</w:t>
      </w:r>
      <w:r>
        <w:tab/>
      </w:r>
      <w:r w:rsidRPr="00F21825">
        <w:t>Management of Risk, Fraud and Corruption Prevention</w:t>
      </w:r>
      <w:bookmarkEnd w:id="43"/>
      <w:bookmarkEnd w:id="44"/>
    </w:p>
    <w:p w14:paraId="20FC8FE0" w14:textId="47A610C2" w:rsidR="00B45237" w:rsidRDefault="00B45237" w:rsidP="00586AC1">
      <w:pPr>
        <w:pStyle w:val="Heading3"/>
        <w:rPr>
          <w:lang w:eastAsia="en-US"/>
        </w:rPr>
      </w:pPr>
      <w:bookmarkStart w:id="45" w:name="_Toc99721086"/>
      <w:r>
        <w:rPr>
          <w:lang w:eastAsia="en-US"/>
        </w:rPr>
        <w:t>2.2.1</w:t>
      </w:r>
      <w:r>
        <w:rPr>
          <w:lang w:eastAsia="en-US"/>
        </w:rPr>
        <w:tab/>
      </w:r>
      <w:r w:rsidRPr="0031641C">
        <w:rPr>
          <w:lang w:eastAsia="en-US"/>
        </w:rPr>
        <w:t>Background</w:t>
      </w:r>
      <w:bookmarkEnd w:id="45"/>
      <w:r w:rsidRPr="0031641C">
        <w:rPr>
          <w:lang w:eastAsia="en-US"/>
        </w:rPr>
        <w:t xml:space="preserve"> </w:t>
      </w:r>
    </w:p>
    <w:p w14:paraId="1428559A" w14:textId="77777777" w:rsidR="00B45237" w:rsidRPr="0031641C" w:rsidRDefault="00B45237" w:rsidP="00586AC1">
      <w:pPr>
        <w:pStyle w:val="Normal1"/>
      </w:pPr>
      <w:r w:rsidRPr="0031641C">
        <w:t xml:space="preserve">Part 2.3 (Fraud and Corruption) of the </w:t>
      </w:r>
      <w:r w:rsidRPr="0031641C">
        <w:rPr>
          <w:i/>
          <w:iCs/>
        </w:rPr>
        <w:t>Public Sector Management Standards 2006</w:t>
      </w:r>
      <w:r w:rsidRPr="0031641C">
        <w:t xml:space="preserve"> </w:t>
      </w:r>
      <w:r w:rsidRPr="0031641C">
        <w:rPr>
          <w:i/>
          <w:iCs/>
        </w:rPr>
        <w:t>(repealed</w:t>
      </w:r>
      <w:r w:rsidRPr="0031641C">
        <w:t>) assigns Directors-General</w:t>
      </w:r>
      <w:r>
        <w:t>s</w:t>
      </w:r>
      <w:r w:rsidRPr="0031641C">
        <w:t xml:space="preserve"> with broad responsibility for upholding the integrity of their organisation, and to do so through a systematic approach.</w:t>
      </w:r>
    </w:p>
    <w:p w14:paraId="6A68A486" w14:textId="77777777" w:rsidR="00B45237" w:rsidRPr="00D84D8B" w:rsidRDefault="00B45237" w:rsidP="00586AC1">
      <w:pPr>
        <w:pStyle w:val="Normal1"/>
      </w:pPr>
      <w:r w:rsidRPr="0031641C">
        <w:t>The risk assessment process may identify systems or functions within the organisation where fraudulent or corrupt behaviour can put organisational integrity at risk. These risks must be identified and addressed in detailed fraud and corruption prevention plans, assessing the effectiveness of existing controls already in place for addressing the risks, as well as identifying where new strategies are needed to further reduce the likelihood and/or consequence of the risk occurring.</w:t>
      </w:r>
    </w:p>
    <w:p w14:paraId="4B7C8FA1" w14:textId="4BC996C0" w:rsidR="00B45237" w:rsidRDefault="00D52F9A" w:rsidP="00D52F9A">
      <w:pPr>
        <w:pStyle w:val="Heading3"/>
      </w:pPr>
      <w:bookmarkStart w:id="46" w:name="_Toc99721087"/>
      <w:r>
        <w:t>2.2.3</w:t>
      </w:r>
      <w:r>
        <w:tab/>
      </w:r>
      <w:r w:rsidR="00B45237" w:rsidRPr="0031641C">
        <w:t>Risk Management</w:t>
      </w:r>
      <w:bookmarkEnd w:id="46"/>
    </w:p>
    <w:p w14:paraId="049F035C" w14:textId="1DC5DEA8" w:rsidR="00B45237" w:rsidRPr="00025E6D" w:rsidRDefault="00B45237" w:rsidP="00586AC1">
      <w:pPr>
        <w:pStyle w:val="Normal1"/>
      </w:pPr>
      <w:r w:rsidRPr="0031641C">
        <w:t xml:space="preserve">Australia’s observed Risk Management Standard (ISO 31000:2018 </w:t>
      </w:r>
      <w:r w:rsidR="00025E6D">
        <w:t>–</w:t>
      </w:r>
      <w:r w:rsidRPr="0031641C">
        <w:t xml:space="preserve"> International Standard on Risk Management) defines </w:t>
      </w:r>
      <w:r w:rsidRPr="0031641C">
        <w:rPr>
          <w:b/>
          <w:bCs/>
        </w:rPr>
        <w:t xml:space="preserve">risk </w:t>
      </w:r>
      <w:r w:rsidRPr="0031641C">
        <w:rPr>
          <w:i/>
          <w:iCs/>
        </w:rPr>
        <w:t>as ‘the effect of uncertainty on objectives’; a</w:t>
      </w:r>
      <w:r w:rsidRPr="0031641C">
        <w:t xml:space="preserve">nd </w:t>
      </w:r>
      <w:r w:rsidRPr="0031641C">
        <w:rPr>
          <w:b/>
          <w:bCs/>
        </w:rPr>
        <w:t>risk management</w:t>
      </w:r>
      <w:r>
        <w:rPr>
          <w:b/>
          <w:bCs/>
        </w:rPr>
        <w:t xml:space="preserve"> </w:t>
      </w:r>
      <w:r w:rsidRPr="0031641C">
        <w:t>as ‘</w:t>
      </w:r>
      <w:r w:rsidRPr="00F21825">
        <w:rPr>
          <w:i/>
          <w:iCs/>
        </w:rPr>
        <w:t>the</w:t>
      </w:r>
      <w:r w:rsidRPr="0031641C">
        <w:t xml:space="preserve"> </w:t>
      </w:r>
      <w:r w:rsidRPr="0031641C">
        <w:rPr>
          <w:i/>
          <w:iCs/>
        </w:rPr>
        <w:t>co-ordinated activities to direct and control an organisation with regard to</w:t>
      </w:r>
      <w:r w:rsidRPr="00F21825">
        <w:rPr>
          <w:i/>
          <w:iCs/>
        </w:rPr>
        <w:t xml:space="preserve"> risk’</w:t>
      </w:r>
      <w:r w:rsidRPr="0031641C">
        <w:t>.</w:t>
      </w:r>
    </w:p>
    <w:p w14:paraId="63509B2A" w14:textId="77777777" w:rsidR="00B45237" w:rsidRPr="0031641C" w:rsidRDefault="00B45237" w:rsidP="00586AC1">
      <w:pPr>
        <w:pStyle w:val="Normal1"/>
      </w:pPr>
      <w:r w:rsidRPr="0031641C">
        <w:t xml:space="preserve">The ACT Insurance Authority (ACTIA) has legislated authority under the </w:t>
      </w:r>
      <w:r w:rsidRPr="0031641C">
        <w:rPr>
          <w:i/>
          <w:iCs/>
        </w:rPr>
        <w:t xml:space="preserve">Insurance Authority Act 2005 </w:t>
      </w:r>
      <w:r w:rsidRPr="0031641C">
        <w:t xml:space="preserve">to drive best practice risk management across the ACT Government. This encompasses delivering support services such as policy advice and training to ACT </w:t>
      </w:r>
      <w:r>
        <w:t>G</w:t>
      </w:r>
      <w:r w:rsidRPr="0031641C">
        <w:t xml:space="preserve">overnment organisations to </w:t>
      </w:r>
      <w:r>
        <w:t xml:space="preserve">assist them to assist them to </w:t>
      </w:r>
      <w:r w:rsidRPr="0031641C">
        <w:t>effectively manage risk</w:t>
      </w:r>
      <w:r>
        <w:t>,</w:t>
      </w:r>
      <w:r w:rsidRPr="0031641C">
        <w:t xml:space="preserve"> in compliance with the Standard. </w:t>
      </w:r>
      <w:r>
        <w:t>The Internal Audit function ensures effective implementation of the Directorate’s risk management framework and better practices across the Directorate.</w:t>
      </w:r>
    </w:p>
    <w:p w14:paraId="265D83AF" w14:textId="77777777" w:rsidR="00B45237" w:rsidRPr="0031641C" w:rsidRDefault="00B45237" w:rsidP="00586AC1">
      <w:pPr>
        <w:pStyle w:val="Normal1"/>
      </w:pPr>
      <w:r w:rsidRPr="0031641C">
        <w:t xml:space="preserve">Under </w:t>
      </w:r>
      <w:r>
        <w:t xml:space="preserve">the Territory’s </w:t>
      </w:r>
      <w:r w:rsidRPr="0031641C">
        <w:rPr>
          <w:i/>
          <w:iCs/>
        </w:rPr>
        <w:t>ACT Government Risk Management Policy</w:t>
      </w:r>
      <w:r w:rsidRPr="0031641C">
        <w:t xml:space="preserve">, all staff have an obligation to manage risk in their daily work activities, embedding and integrating risk management into all organisational processes and functions, ranging from strategic corporate planning and reporting to the conduct of line area operational activities. </w:t>
      </w:r>
      <w:r>
        <w:t xml:space="preserve">The Directorate should have Risk Management Framework which aligns with Risk Management Standard and the policy. </w:t>
      </w:r>
      <w:r w:rsidRPr="0031641C">
        <w:t>The policy outlines six attributes which each organisation is required to demonstrate adherence to, in its approach to managing risk</w:t>
      </w:r>
      <w:r>
        <w:t xml:space="preserve"> which are to</w:t>
      </w:r>
      <w:r w:rsidRPr="0031641C">
        <w:t>:</w:t>
      </w:r>
    </w:p>
    <w:p w14:paraId="6C9199DA" w14:textId="77777777" w:rsidR="00B45237" w:rsidRPr="00F21825" w:rsidRDefault="00B45237" w:rsidP="00586AC1">
      <w:pPr>
        <w:pStyle w:val="Normal1"/>
        <w:numPr>
          <w:ilvl w:val="0"/>
          <w:numId w:val="33"/>
        </w:numPr>
      </w:pPr>
      <w:r>
        <w:t>c</w:t>
      </w:r>
      <w:r w:rsidRPr="00F21825">
        <w:t>ultivate a positive risk culture;</w:t>
      </w:r>
    </w:p>
    <w:p w14:paraId="28C832C3" w14:textId="77777777" w:rsidR="00B45237" w:rsidRPr="00F21825" w:rsidRDefault="00B45237" w:rsidP="00586AC1">
      <w:pPr>
        <w:pStyle w:val="Normal1"/>
        <w:numPr>
          <w:ilvl w:val="0"/>
          <w:numId w:val="33"/>
        </w:numPr>
      </w:pPr>
      <w:r>
        <w:t>e</w:t>
      </w:r>
      <w:r w:rsidRPr="00F21825">
        <w:t>stablish a risk management framework and risk management plan;</w:t>
      </w:r>
    </w:p>
    <w:p w14:paraId="23503257" w14:textId="77777777" w:rsidR="00B45237" w:rsidRPr="00F21825" w:rsidRDefault="00B45237" w:rsidP="00586AC1">
      <w:pPr>
        <w:pStyle w:val="Normal1"/>
        <w:numPr>
          <w:ilvl w:val="0"/>
          <w:numId w:val="33"/>
        </w:numPr>
      </w:pPr>
      <w:r>
        <w:t>e</w:t>
      </w:r>
      <w:r w:rsidRPr="00F21825">
        <w:t>stablish a robust risk assessment process – identify, analyse and evaluate (in the context of likelihood and consequence of a risk occurring);</w:t>
      </w:r>
    </w:p>
    <w:p w14:paraId="56A802BB" w14:textId="77777777" w:rsidR="00B45237" w:rsidRPr="00F21825" w:rsidRDefault="00B45237" w:rsidP="00586AC1">
      <w:pPr>
        <w:pStyle w:val="Normal1"/>
        <w:numPr>
          <w:ilvl w:val="0"/>
          <w:numId w:val="33"/>
        </w:numPr>
      </w:pPr>
      <w:r>
        <w:t>d</w:t>
      </w:r>
      <w:r w:rsidRPr="00F21825">
        <w:t>efine responsibility and accountability for risk management;</w:t>
      </w:r>
    </w:p>
    <w:p w14:paraId="067D9295" w14:textId="77777777" w:rsidR="00B45237" w:rsidRPr="00F21825" w:rsidRDefault="00B45237" w:rsidP="00586AC1">
      <w:pPr>
        <w:pStyle w:val="Normal1"/>
        <w:numPr>
          <w:ilvl w:val="0"/>
          <w:numId w:val="33"/>
        </w:numPr>
      </w:pPr>
      <w:r>
        <w:t>a</w:t>
      </w:r>
      <w:r w:rsidRPr="00F21825">
        <w:t xml:space="preserve">lign risk management activities with strategic objectives; and </w:t>
      </w:r>
    </w:p>
    <w:p w14:paraId="1A6D1F05" w14:textId="77777777" w:rsidR="00B45237" w:rsidRPr="0031641C" w:rsidRDefault="00B45237" w:rsidP="00586AC1">
      <w:pPr>
        <w:pStyle w:val="Normal1"/>
        <w:numPr>
          <w:ilvl w:val="0"/>
          <w:numId w:val="33"/>
        </w:numPr>
      </w:pPr>
      <w:r>
        <w:t>e</w:t>
      </w:r>
      <w:r w:rsidRPr="00F21825">
        <w:t>mbed risk management activities into all operations and processes.</w:t>
      </w:r>
    </w:p>
    <w:p w14:paraId="6057D900" w14:textId="77777777" w:rsidR="00B45237" w:rsidRPr="0031641C" w:rsidRDefault="00B45237" w:rsidP="00586AC1">
      <w:pPr>
        <w:pStyle w:val="Normal1"/>
      </w:pPr>
      <w:r w:rsidRPr="0031641C">
        <w:t>Unless stated otherwise</w:t>
      </w:r>
      <w:r>
        <w:t>,</w:t>
      </w:r>
      <w:r w:rsidRPr="0031641C">
        <w:t xml:space="preserve"> the selection of risk treatment options should be made in accordance with the organisation’s objectives, risk criteria, available resources and stakeholder views.</w:t>
      </w:r>
    </w:p>
    <w:p w14:paraId="252CBFED" w14:textId="447B823B" w:rsidR="00B45237" w:rsidRDefault="00B45237" w:rsidP="00586AC1">
      <w:pPr>
        <w:pStyle w:val="Normal1"/>
        <w:rPr>
          <w:b/>
          <w:bCs/>
        </w:rPr>
      </w:pPr>
      <w:r w:rsidRPr="0031641C">
        <w:t>The Audit Committee is responsible for reviewing and monitoring the organisation’s compliance with Australian Standards for the organisation’s risk management policies, practices and processes.</w:t>
      </w:r>
      <w:r>
        <w:t xml:space="preserve"> </w:t>
      </w:r>
      <w:r w:rsidRPr="0031641C">
        <w:t xml:space="preserve">Refer also to </w:t>
      </w:r>
      <w:r w:rsidRPr="0031641C">
        <w:rPr>
          <w:b/>
          <w:bCs/>
        </w:rPr>
        <w:t>DGI 2.5 – Role of the Audit Committee and Internal Audi</w:t>
      </w:r>
      <w:r>
        <w:rPr>
          <w:b/>
          <w:bCs/>
        </w:rPr>
        <w:t>t</w:t>
      </w:r>
      <w:r w:rsidRPr="0031641C">
        <w:rPr>
          <w:b/>
          <w:bCs/>
        </w:rPr>
        <w:t xml:space="preserve">. </w:t>
      </w:r>
    </w:p>
    <w:p w14:paraId="40CBA24B" w14:textId="2958888E" w:rsidR="00B45237" w:rsidRPr="00B45237" w:rsidRDefault="00D52F9A" w:rsidP="00D52F9A">
      <w:pPr>
        <w:pStyle w:val="Heading3"/>
        <w:ind w:left="0" w:firstLine="0"/>
      </w:pPr>
      <w:bookmarkStart w:id="47" w:name="_Toc99721088"/>
      <w:r>
        <w:lastRenderedPageBreak/>
        <w:t>2.2.4</w:t>
      </w:r>
      <w:r>
        <w:tab/>
      </w:r>
      <w:r w:rsidR="00B45237" w:rsidRPr="00B45237">
        <w:t>Fraud and Corruption Prevention</w:t>
      </w:r>
      <w:bookmarkEnd w:id="47"/>
      <w:r w:rsidR="00B45237" w:rsidRPr="00B45237">
        <w:t xml:space="preserve"> </w:t>
      </w:r>
    </w:p>
    <w:p w14:paraId="5F1DDDC1" w14:textId="2E07FF0A" w:rsidR="00B45237" w:rsidRPr="0031641C" w:rsidRDefault="00B45237" w:rsidP="00586AC1">
      <w:pPr>
        <w:pStyle w:val="Normal1"/>
      </w:pPr>
      <w:r w:rsidRPr="0031641C">
        <w:rPr>
          <w:i/>
          <w:iCs/>
        </w:rPr>
        <w:t xml:space="preserve">Part 2.3 (Fraud and Corruption) of </w:t>
      </w:r>
      <w:r w:rsidRPr="0031641C">
        <w:t>the</w:t>
      </w:r>
      <w:r w:rsidRPr="0031641C">
        <w:rPr>
          <w:i/>
          <w:iCs/>
        </w:rPr>
        <w:t xml:space="preserve"> Public Sector Management Standards 2006</w:t>
      </w:r>
      <w:r w:rsidRPr="0031641C">
        <w:t xml:space="preserve"> </w:t>
      </w:r>
      <w:r w:rsidRPr="0031641C">
        <w:rPr>
          <w:i/>
          <w:iCs/>
        </w:rPr>
        <w:t>(repealed</w:t>
      </w:r>
      <w:r w:rsidRPr="0031641C">
        <w:t>) requires</w:t>
      </w:r>
      <w:r w:rsidRPr="0031641C">
        <w:rPr>
          <w:i/>
          <w:iCs/>
        </w:rPr>
        <w:t xml:space="preserve"> </w:t>
      </w:r>
      <w:r w:rsidRPr="00C845F8">
        <w:t>d</w:t>
      </w:r>
      <w:r w:rsidRPr="0031641C">
        <w:t>etailed fraud and corruption prevention plans to be developed and maintained by the Director</w:t>
      </w:r>
      <w:r w:rsidR="00025E6D">
        <w:noBreakHyphen/>
      </w:r>
      <w:r w:rsidRPr="0031641C">
        <w:t xml:space="preserve">General, for managing risks to organisational integrity. It defines the key terms of corruption, fraud and integrity as follows: </w:t>
      </w:r>
    </w:p>
    <w:p w14:paraId="17D10C08" w14:textId="40AB0402" w:rsidR="00B45237" w:rsidRPr="00025E6D" w:rsidRDefault="00B45237" w:rsidP="00586AC1">
      <w:pPr>
        <w:pStyle w:val="Normal1"/>
        <w:rPr>
          <w:b/>
        </w:rPr>
      </w:pPr>
      <w:r w:rsidRPr="00B45237">
        <w:rPr>
          <w:b/>
        </w:rPr>
        <w:t xml:space="preserve">Corruption </w:t>
      </w:r>
      <w:r w:rsidR="00025E6D">
        <w:rPr>
          <w:b/>
        </w:rPr>
        <w:t>–</w:t>
      </w:r>
      <w:r w:rsidRPr="00B45237">
        <w:rPr>
          <w:b/>
        </w:rPr>
        <w:t xml:space="preserve"> </w:t>
      </w:r>
      <w:r w:rsidRPr="00B45237">
        <w:t xml:space="preserve">means that the officer or employee seeks, </w:t>
      </w:r>
      <w:r w:rsidR="00025E6D" w:rsidRPr="00B45237">
        <w:t>obtains,</w:t>
      </w:r>
      <w:r w:rsidRPr="00B45237">
        <w:t xml:space="preserve"> or receives any benefit, other than lawful salary and allowances, on the understanding that the officer or employee will do or refrain from doing anything in the course of their duties or will attempt to influence any other officer or employee on behalf of any person.</w:t>
      </w:r>
    </w:p>
    <w:p w14:paraId="49C75D5B" w14:textId="505B7DEF" w:rsidR="00B45237" w:rsidRPr="00025E6D" w:rsidRDefault="00B45237" w:rsidP="00586AC1">
      <w:pPr>
        <w:pStyle w:val="Normal1"/>
      </w:pPr>
      <w:r w:rsidRPr="00B45237">
        <w:rPr>
          <w:b/>
        </w:rPr>
        <w:t xml:space="preserve">Fraud </w:t>
      </w:r>
      <w:r w:rsidR="00025E6D">
        <w:rPr>
          <w:b/>
        </w:rPr>
        <w:t>–</w:t>
      </w:r>
      <w:r w:rsidRPr="00B45237">
        <w:rPr>
          <w:b/>
        </w:rPr>
        <w:t xml:space="preserve"> </w:t>
      </w:r>
      <w:r w:rsidRPr="00B45237">
        <w:t xml:space="preserve">means taking or obtaining by deception, money or another benefit from the government when not entitled to the money or benefit or attempting to do so </w:t>
      </w:r>
      <w:r w:rsidR="00025E6D">
        <w:t>–</w:t>
      </w:r>
      <w:r w:rsidRPr="00B45237">
        <w:t xml:space="preserve"> this includes evading a liability to government.</w:t>
      </w:r>
    </w:p>
    <w:p w14:paraId="00554CB8" w14:textId="04829CB5" w:rsidR="00B45237" w:rsidRPr="00B45237" w:rsidRDefault="00B45237" w:rsidP="00586AC1">
      <w:pPr>
        <w:pStyle w:val="Normal1"/>
      </w:pPr>
      <w:r w:rsidRPr="00B45237">
        <w:rPr>
          <w:b/>
        </w:rPr>
        <w:t>Integrity</w:t>
      </w:r>
      <w:r w:rsidRPr="00B45237">
        <w:t xml:space="preserve"> </w:t>
      </w:r>
      <w:r w:rsidR="00025E6D">
        <w:t>–</w:t>
      </w:r>
      <w:r w:rsidRPr="00B45237">
        <w:t xml:space="preserve"> means the exercise of authority in accordance with the stated values and principles of the ACTPS and includes the control of fraud and corruption.</w:t>
      </w:r>
    </w:p>
    <w:p w14:paraId="636CEE75" w14:textId="77777777" w:rsidR="00B45237" w:rsidRPr="00D52F9A" w:rsidRDefault="00B45237" w:rsidP="00586AC1">
      <w:pPr>
        <w:pStyle w:val="Normal1"/>
        <w:rPr>
          <w:sz w:val="2"/>
          <w:szCs w:val="2"/>
        </w:rPr>
      </w:pPr>
    </w:p>
    <w:p w14:paraId="6504E082" w14:textId="2E635160" w:rsidR="00B45237" w:rsidRPr="0031641C" w:rsidRDefault="00B45237" w:rsidP="00586AC1">
      <w:pPr>
        <w:pStyle w:val="Normal1"/>
      </w:pPr>
      <w:r w:rsidRPr="0031641C">
        <w:t xml:space="preserve">The </w:t>
      </w:r>
      <w:r w:rsidRPr="0031641C">
        <w:rPr>
          <w:i/>
          <w:iCs/>
        </w:rPr>
        <w:t>ACT Public Service Integrity Policy</w:t>
      </w:r>
      <w:r w:rsidRPr="0031641C">
        <w:t xml:space="preserve"> sets out the broad whole-of-government policy on the promotion of integrity and the control of fraud and corruption in the ACT Public Sector. The policy states that each agency should appoint an Executive to take responsibility for the implementation of integrity strategies and processes for the detection and investigation of fraud and corruption.</w:t>
      </w:r>
      <w:r>
        <w:t xml:space="preserve"> </w:t>
      </w:r>
      <w:r w:rsidRPr="0031641C">
        <w:t>These officers are known as</w:t>
      </w:r>
      <w:r w:rsidR="00025E6D">
        <w:t xml:space="preserve"> the</w:t>
      </w:r>
      <w:r w:rsidRPr="0031641C">
        <w:t xml:space="preserve"> Senior Executive Responsible for Business Integrity Risk (SERBIR).</w:t>
      </w:r>
    </w:p>
    <w:p w14:paraId="0725D9EF" w14:textId="77777777" w:rsidR="00B45237" w:rsidRPr="0031641C" w:rsidRDefault="00B45237" w:rsidP="00586AC1">
      <w:pPr>
        <w:pStyle w:val="Normal1"/>
      </w:pPr>
      <w:r w:rsidRPr="0031641C">
        <w:t xml:space="preserve">The Directorate’s/Territory Authority’s detailed fraud and corruption prevention plan (the </w:t>
      </w:r>
      <w:r>
        <w:t>P</w:t>
      </w:r>
      <w:r w:rsidRPr="0031641C">
        <w:t xml:space="preserve">lan) should demonstrate that it proactively manages the potential for fraud and corruption through effective prevention and detection mechanisms (internal controls). However, the selected techniques and overall strategy must be balanced against the need for compliance with privacy laws and demonstrated cost effectiveness. </w:t>
      </w:r>
    </w:p>
    <w:p w14:paraId="52265F38" w14:textId="77777777" w:rsidR="00B45237" w:rsidRPr="0031641C" w:rsidRDefault="00B45237" w:rsidP="00586AC1">
      <w:pPr>
        <w:pStyle w:val="Normal1"/>
      </w:pPr>
      <w:r w:rsidRPr="0031641C">
        <w:t>Although there is no ACT Government prescribed format for the</w:t>
      </w:r>
      <w:r>
        <w:t xml:space="preserve"> P</w:t>
      </w:r>
      <w:r w:rsidRPr="0031641C">
        <w:t>lan, it should contain or reflect the following</w:t>
      </w:r>
      <w:r>
        <w:t>:</w:t>
      </w:r>
    </w:p>
    <w:p w14:paraId="251FC66E" w14:textId="77777777" w:rsidR="00B45237" w:rsidRPr="0031641C" w:rsidRDefault="00B45237" w:rsidP="00586AC1">
      <w:pPr>
        <w:pStyle w:val="Normal1"/>
        <w:numPr>
          <w:ilvl w:val="0"/>
          <w:numId w:val="34"/>
        </w:numPr>
      </w:pPr>
      <w:r w:rsidRPr="0031641C">
        <w:t>a recent assessment of the risks to the Directorate/Territory Authority and how it will deal with those risks in priority order;</w:t>
      </w:r>
    </w:p>
    <w:p w14:paraId="4F0C30B1" w14:textId="77777777" w:rsidR="00B45237" w:rsidRPr="0031641C" w:rsidRDefault="00B45237" w:rsidP="00586AC1">
      <w:pPr>
        <w:pStyle w:val="Normal1"/>
        <w:numPr>
          <w:ilvl w:val="0"/>
          <w:numId w:val="34"/>
        </w:numPr>
      </w:pPr>
      <w:r>
        <w:t>a</w:t>
      </w:r>
      <w:r w:rsidRPr="0031641C">
        <w:t>ll risks to the integrity of the Directorate/Territory Authority should be managed by reducing their likelihood, by improving controls and raising employee awareness;</w:t>
      </w:r>
    </w:p>
    <w:p w14:paraId="21B4E220" w14:textId="77777777" w:rsidR="00B45237" w:rsidRPr="0031641C" w:rsidRDefault="00B45237" w:rsidP="00586AC1">
      <w:pPr>
        <w:pStyle w:val="Normal1"/>
        <w:numPr>
          <w:ilvl w:val="0"/>
          <w:numId w:val="34"/>
        </w:numPr>
      </w:pPr>
      <w:r w:rsidRPr="0031641C">
        <w:t>clear identification of the organisational line area responsible for dealing with each identified risk;</w:t>
      </w:r>
    </w:p>
    <w:p w14:paraId="3353A7B6" w14:textId="5B4B99A6" w:rsidR="00B45237" w:rsidRPr="0031641C" w:rsidRDefault="00B45237" w:rsidP="00586AC1">
      <w:pPr>
        <w:pStyle w:val="Normal1"/>
        <w:numPr>
          <w:ilvl w:val="0"/>
          <w:numId w:val="34"/>
        </w:numPr>
      </w:pPr>
      <w:r w:rsidRPr="0031641C">
        <w:t>assign to the SERBIR the primary role of monitoring the plan’s implementation and coordinating any risk treatments that involve more than one area of the organisation;</w:t>
      </w:r>
    </w:p>
    <w:p w14:paraId="2B55D2E6" w14:textId="77777777" w:rsidR="00B45237" w:rsidRPr="0031641C" w:rsidRDefault="00B45237" w:rsidP="00586AC1">
      <w:pPr>
        <w:pStyle w:val="Normal1"/>
        <w:numPr>
          <w:ilvl w:val="0"/>
          <w:numId w:val="34"/>
        </w:numPr>
      </w:pPr>
      <w:r w:rsidRPr="0031641C">
        <w:t>a management plan for each of the risks identified, with detailed and clearly identified actions, that easily identify when the action has been completed and should not involve the creation of a new monitoring mechanism;</w:t>
      </w:r>
    </w:p>
    <w:p w14:paraId="16889CF8" w14:textId="77777777" w:rsidR="00B45237" w:rsidRPr="0031641C" w:rsidRDefault="00B45237" w:rsidP="00586AC1">
      <w:pPr>
        <w:pStyle w:val="Normal1"/>
        <w:numPr>
          <w:ilvl w:val="0"/>
          <w:numId w:val="34"/>
        </w:numPr>
      </w:pPr>
      <w:r w:rsidRPr="0031641C">
        <w:t>for each of the risks identified, a realistic timetable for implementation of the actions, reflecting the priority assigned to the risk in the risk assessment process; and</w:t>
      </w:r>
    </w:p>
    <w:p w14:paraId="11FAA0A7" w14:textId="77777777" w:rsidR="00B45237" w:rsidRPr="00895E79" w:rsidRDefault="00B45237" w:rsidP="00586AC1">
      <w:pPr>
        <w:pStyle w:val="Normal1"/>
        <w:numPr>
          <w:ilvl w:val="0"/>
          <w:numId w:val="34"/>
        </w:numPr>
      </w:pPr>
      <w:r w:rsidRPr="0031641C">
        <w:t>for</w:t>
      </w:r>
      <w:r w:rsidRPr="00D84D8B">
        <w:t xml:space="preserve"> integrity risks only,</w:t>
      </w:r>
      <w:r w:rsidRPr="0031641C">
        <w:t xml:space="preserve"> the plan should coordinate the response with other governance mechanisms including – internal audit, physical security and IT security.</w:t>
      </w:r>
    </w:p>
    <w:p w14:paraId="56F1CFE1" w14:textId="77777777" w:rsidR="00B45237" w:rsidRPr="0031641C" w:rsidRDefault="00B45237" w:rsidP="00586AC1">
      <w:pPr>
        <w:pStyle w:val="Normal1"/>
      </w:pPr>
      <w:r w:rsidRPr="0031641C">
        <w:lastRenderedPageBreak/>
        <w:t xml:space="preserve">For continued effectiveness, the fraud and corruption plan should be reviewed every two years or more frequently when significant suspected fraud or corruption is discovered; or there is significant change in the nature or scope of operations, procedures or systems. </w:t>
      </w:r>
    </w:p>
    <w:p w14:paraId="15C0C0D5" w14:textId="77777777" w:rsidR="00B45237" w:rsidRPr="00B45237" w:rsidRDefault="00B45237" w:rsidP="00025E6D">
      <w:pPr>
        <w:pStyle w:val="Heading4"/>
      </w:pPr>
      <w:bookmarkStart w:id="48" w:name="_Toc99721089"/>
      <w:r w:rsidRPr="00B45237">
        <w:t>Personal Obligations for Public Sector Employees</w:t>
      </w:r>
      <w:bookmarkEnd w:id="48"/>
      <w:r w:rsidRPr="00B45237">
        <w:t xml:space="preserve"> </w:t>
      </w:r>
    </w:p>
    <w:p w14:paraId="1EB279E8" w14:textId="79DEEB52" w:rsidR="00B45237" w:rsidRPr="0031641C" w:rsidRDefault="00B45237" w:rsidP="00586AC1">
      <w:pPr>
        <w:pStyle w:val="Normal1"/>
      </w:pPr>
      <w:r w:rsidRPr="0031641C">
        <w:t xml:space="preserve">Every public sector employee is legally required to </w:t>
      </w:r>
      <w:proofErr w:type="gramStart"/>
      <w:r w:rsidRPr="0031641C">
        <w:t>always personally conduct themselves</w:t>
      </w:r>
      <w:proofErr w:type="gramEnd"/>
      <w:r w:rsidRPr="0031641C">
        <w:t xml:space="preserve"> in a manner that promotes the integrity and reputation of the public sector, including proactively declaring any conflicts of interest they may have in performing their duties. They are also obliged to report any maladministration or corrupt or fraudulent conduct by a public servant or other public sector member, of which they have become aware</w:t>
      </w:r>
      <w:r>
        <w:t xml:space="preserve"> of</w:t>
      </w:r>
      <w:r w:rsidRPr="0031641C">
        <w:t xml:space="preserve">. The ACT Integrity Commission has been established to investigate conduct within the ACT Government that is alleged to be corrupt. </w:t>
      </w:r>
    </w:p>
    <w:p w14:paraId="4F270F4D" w14:textId="77F6AE62" w:rsidR="00621A48" w:rsidRPr="00B45237" w:rsidRDefault="007D0D25" w:rsidP="00586AC1">
      <w:pPr>
        <w:pStyle w:val="Normal1"/>
      </w:pPr>
      <w:r w:rsidRPr="00B66499">
        <w:rPr>
          <w:noProof/>
        </w:rPr>
        <mc:AlternateContent>
          <mc:Choice Requires="wps">
            <w:drawing>
              <wp:anchor distT="0" distB="0" distL="114300" distR="114300" simplePos="0" relativeHeight="251760640" behindDoc="1" locked="0" layoutInCell="1" allowOverlap="1" wp14:anchorId="16A0CF69" wp14:editId="39A3E4E7">
                <wp:simplePos x="0" y="0"/>
                <wp:positionH relativeFrom="column">
                  <wp:posOffset>-71755</wp:posOffset>
                </wp:positionH>
                <wp:positionV relativeFrom="paragraph">
                  <wp:posOffset>602614</wp:posOffset>
                </wp:positionV>
                <wp:extent cx="5705475" cy="6410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705475" cy="641032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D9ACD" id="Rectangle 11" o:spid="_x0000_s1026" style="position:absolute;margin-left:-5.65pt;margin-top:47.45pt;width:449.25pt;height:504.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" fillcolor="#d6d6d6 [660]" strokecolor="#181818 [1604]" strokeweight="1pt"/>
            </w:pict>
          </mc:Fallback>
        </mc:AlternateContent>
      </w:r>
      <w:r w:rsidR="00B45237" w:rsidRPr="0031641C">
        <w:t xml:space="preserve">Under the </w:t>
      </w:r>
      <w:r w:rsidR="00B45237" w:rsidRPr="0031641C">
        <w:rPr>
          <w:i/>
          <w:iCs/>
        </w:rPr>
        <w:t>Integrity Commission Act 2018,</w:t>
      </w:r>
      <w:r w:rsidR="00B45237" w:rsidRPr="0031641C">
        <w:t xml:space="preserve"> the Director-General/Chief Executive is a mandated reporter. They are required to notify the ACT Integrity Commission about any matters they suspect, on reasonable grounds, to involve serious or systemic corrupt conduct.</w:t>
      </w:r>
    </w:p>
    <w:p w14:paraId="23CAFBF2" w14:textId="77777777" w:rsidR="003C5459" w:rsidRPr="003C5459" w:rsidRDefault="003C5459" w:rsidP="003C5459">
      <w:pPr>
        <w:pStyle w:val="NoSpacing"/>
        <w:rPr>
          <w:b/>
          <w:bCs/>
          <w:sz w:val="28"/>
          <w:szCs w:val="28"/>
        </w:rPr>
      </w:pPr>
      <w:bookmarkStart w:id="49" w:name="_Hlk90651679"/>
      <w:r w:rsidRPr="003C5459">
        <w:rPr>
          <w:b/>
          <w:bCs/>
          <w:sz w:val="28"/>
          <w:szCs w:val="28"/>
        </w:rPr>
        <w:t>Direction</w:t>
      </w:r>
    </w:p>
    <w:p w14:paraId="305A2DFA" w14:textId="77777777" w:rsidR="00B45237" w:rsidRPr="00B45237" w:rsidRDefault="00B45237" w:rsidP="00B45237">
      <w:pPr>
        <w:spacing w:after="240"/>
        <w:rPr>
          <w:rFonts w:cstheme="minorHAnsi"/>
          <w:sz w:val="22"/>
          <w:szCs w:val="22"/>
        </w:rPr>
      </w:pPr>
      <w:r w:rsidRPr="003C5459">
        <w:rPr>
          <w:rFonts w:cstheme="minorHAnsi"/>
          <w:b/>
          <w:bCs/>
          <w:sz w:val="22"/>
          <w:szCs w:val="22"/>
        </w:rPr>
        <w:t>The</w:t>
      </w:r>
      <w:r w:rsidRPr="00B45237">
        <w:rPr>
          <w:rFonts w:cstheme="minorHAnsi"/>
          <w:sz w:val="22"/>
          <w:szCs w:val="22"/>
        </w:rPr>
        <w:t xml:space="preserve"> </w:t>
      </w:r>
      <w:r w:rsidRPr="00B45237">
        <w:rPr>
          <w:rFonts w:cstheme="minorHAnsi"/>
          <w:b/>
          <w:sz w:val="22"/>
          <w:szCs w:val="22"/>
        </w:rPr>
        <w:t>Director-General/Chief Executive</w:t>
      </w:r>
      <w:r w:rsidRPr="00B45237">
        <w:rPr>
          <w:rFonts w:cstheme="minorHAnsi"/>
          <w:sz w:val="22"/>
          <w:szCs w:val="22"/>
        </w:rPr>
        <w:t xml:space="preserve"> must: </w:t>
      </w:r>
    </w:p>
    <w:p w14:paraId="0EA2913C" w14:textId="7926E03E" w:rsidR="00B45237" w:rsidRPr="00B45237" w:rsidRDefault="00B45237" w:rsidP="00EA2DAE">
      <w:pPr>
        <w:pStyle w:val="ListParagraph"/>
        <w:numPr>
          <w:ilvl w:val="0"/>
          <w:numId w:val="32"/>
        </w:numPr>
        <w:spacing w:after="120" w:line="276" w:lineRule="auto"/>
        <w:ind w:left="499" w:right="380" w:hanging="357"/>
        <w:contextualSpacing w:val="0"/>
        <w:rPr>
          <w:rFonts w:cstheme="minorHAnsi"/>
          <w:sz w:val="22"/>
          <w:szCs w:val="22"/>
        </w:rPr>
      </w:pPr>
      <w:r w:rsidRPr="00B45237">
        <w:rPr>
          <w:rFonts w:cstheme="minorHAnsi"/>
          <w:sz w:val="22"/>
          <w:szCs w:val="22"/>
        </w:rPr>
        <w:t xml:space="preserve">establish and maintain a Risk Management Framework and Fraud and Corruption Prevention Plan </w:t>
      </w:r>
      <w:r w:rsidR="00200B39">
        <w:rPr>
          <w:rFonts w:cstheme="minorHAnsi"/>
          <w:sz w:val="22"/>
          <w:szCs w:val="22"/>
        </w:rPr>
        <w:t>(</w:t>
      </w:r>
      <w:r w:rsidRPr="00B45237">
        <w:rPr>
          <w:rFonts w:cstheme="minorHAnsi"/>
          <w:sz w:val="22"/>
          <w:szCs w:val="22"/>
        </w:rPr>
        <w:t>the Plan</w:t>
      </w:r>
      <w:r w:rsidR="00200B39">
        <w:rPr>
          <w:rFonts w:cstheme="minorHAnsi"/>
          <w:sz w:val="22"/>
          <w:szCs w:val="22"/>
        </w:rPr>
        <w:t>)</w:t>
      </w:r>
      <w:r w:rsidRPr="00B45237">
        <w:rPr>
          <w:rFonts w:cstheme="minorHAnsi"/>
          <w:sz w:val="22"/>
          <w:szCs w:val="22"/>
        </w:rPr>
        <w:t xml:space="preserve"> for the Directorate/Territory Authority;</w:t>
      </w:r>
    </w:p>
    <w:p w14:paraId="0DAA743B" w14:textId="77777777" w:rsidR="00B45237" w:rsidRPr="00B45237" w:rsidRDefault="00B45237" w:rsidP="00EA2DAE">
      <w:pPr>
        <w:pStyle w:val="ListParagraph"/>
        <w:numPr>
          <w:ilvl w:val="0"/>
          <w:numId w:val="32"/>
        </w:numPr>
        <w:spacing w:after="120" w:line="276" w:lineRule="auto"/>
        <w:ind w:left="499" w:right="380" w:hanging="357"/>
        <w:contextualSpacing w:val="0"/>
        <w:rPr>
          <w:rFonts w:cstheme="minorHAnsi"/>
          <w:sz w:val="22"/>
          <w:szCs w:val="22"/>
        </w:rPr>
      </w:pPr>
      <w:r w:rsidRPr="00B45237">
        <w:rPr>
          <w:rFonts w:cstheme="minorHAnsi"/>
          <w:sz w:val="22"/>
          <w:szCs w:val="22"/>
        </w:rPr>
        <w:t>review the Plan every two years or, more frequently, following significant threats or significant organisational changes such as the replacement of a major business system or major organisational restructure;</w:t>
      </w:r>
    </w:p>
    <w:p w14:paraId="5F39AF35" w14:textId="77777777" w:rsidR="00B45237" w:rsidRPr="00B45237" w:rsidRDefault="00B45237" w:rsidP="00EA2DAE">
      <w:pPr>
        <w:pStyle w:val="ListParagraph"/>
        <w:numPr>
          <w:ilvl w:val="0"/>
          <w:numId w:val="32"/>
        </w:numPr>
        <w:spacing w:after="120" w:line="276" w:lineRule="auto"/>
        <w:ind w:left="499" w:right="380" w:hanging="357"/>
        <w:contextualSpacing w:val="0"/>
        <w:rPr>
          <w:rFonts w:cstheme="minorHAnsi"/>
          <w:sz w:val="22"/>
          <w:szCs w:val="22"/>
        </w:rPr>
      </w:pPr>
      <w:r w:rsidRPr="00B45237">
        <w:rPr>
          <w:rFonts w:cstheme="minorHAnsi"/>
          <w:sz w:val="22"/>
          <w:szCs w:val="22"/>
        </w:rPr>
        <w:t>pursue opportunities to actively detect fraud and corruption, mindful of privacy laws and cost efficiencies;</w:t>
      </w:r>
    </w:p>
    <w:p w14:paraId="430371CD" w14:textId="40CBDA20" w:rsidR="00B45237" w:rsidRPr="00B45237" w:rsidRDefault="00B45237" w:rsidP="00EA2DAE">
      <w:pPr>
        <w:pStyle w:val="ListParagraph"/>
        <w:numPr>
          <w:ilvl w:val="0"/>
          <w:numId w:val="32"/>
        </w:numPr>
        <w:spacing w:after="120" w:line="276" w:lineRule="auto"/>
        <w:ind w:left="499" w:right="380" w:hanging="357"/>
        <w:contextualSpacing w:val="0"/>
        <w:rPr>
          <w:rFonts w:cstheme="minorHAnsi"/>
          <w:sz w:val="22"/>
          <w:szCs w:val="22"/>
        </w:rPr>
      </w:pPr>
      <w:r w:rsidRPr="00B45237">
        <w:rPr>
          <w:rFonts w:cstheme="minorHAnsi"/>
          <w:sz w:val="22"/>
          <w:szCs w:val="22"/>
        </w:rPr>
        <w:t xml:space="preserve">assign responsibility to a Senior Executive for the implementation of strategies to promote business integrity, including processes for the detection and investigation of fraud and </w:t>
      </w:r>
      <w:bookmarkEnd w:id="49"/>
      <w:r w:rsidRPr="00B45237">
        <w:rPr>
          <w:rFonts w:cstheme="minorHAnsi"/>
          <w:sz w:val="22"/>
          <w:szCs w:val="22"/>
        </w:rPr>
        <w:t>corruption (SERBIR); and must forward details of the appointment to the ACT Public Service Commissioner;</w:t>
      </w:r>
    </w:p>
    <w:p w14:paraId="76318E60" w14:textId="77777777" w:rsidR="00B45237" w:rsidRPr="00B45237" w:rsidRDefault="00B45237" w:rsidP="00EA2DAE">
      <w:pPr>
        <w:pStyle w:val="ListParagraph"/>
        <w:numPr>
          <w:ilvl w:val="0"/>
          <w:numId w:val="32"/>
        </w:numPr>
        <w:spacing w:after="120" w:line="276" w:lineRule="auto"/>
        <w:ind w:left="499" w:right="380" w:hanging="357"/>
        <w:contextualSpacing w:val="0"/>
        <w:rPr>
          <w:rFonts w:cstheme="minorHAnsi"/>
          <w:sz w:val="22"/>
          <w:szCs w:val="22"/>
        </w:rPr>
      </w:pPr>
      <w:r w:rsidRPr="00B45237">
        <w:rPr>
          <w:rFonts w:cstheme="minorHAnsi"/>
          <w:sz w:val="22"/>
          <w:szCs w:val="22"/>
        </w:rPr>
        <w:t xml:space="preserve">ensure that cases of detected or notified fraud and corruption are investigated, and that serious or complex cases are reported to the Australian Federal Police; and </w:t>
      </w:r>
    </w:p>
    <w:p w14:paraId="662FEEF6" w14:textId="77777777" w:rsidR="00B45237" w:rsidRPr="00B45237" w:rsidRDefault="00B45237" w:rsidP="00EA2DAE">
      <w:pPr>
        <w:pStyle w:val="ListParagraph"/>
        <w:numPr>
          <w:ilvl w:val="0"/>
          <w:numId w:val="32"/>
        </w:numPr>
        <w:spacing w:after="120" w:line="276" w:lineRule="auto"/>
        <w:ind w:left="499" w:right="380" w:hanging="357"/>
        <w:contextualSpacing w:val="0"/>
        <w:rPr>
          <w:rFonts w:cstheme="minorHAnsi"/>
          <w:sz w:val="22"/>
          <w:szCs w:val="22"/>
        </w:rPr>
      </w:pPr>
      <w:r w:rsidRPr="00B45237">
        <w:rPr>
          <w:rFonts w:cstheme="minorHAnsi"/>
          <w:sz w:val="22"/>
          <w:szCs w:val="22"/>
        </w:rPr>
        <w:t>include details of the implementation of the fraud and corruption prevention plan in the Annual Report to the Minister, making a number of personally issued certifications including:</w:t>
      </w:r>
    </w:p>
    <w:p w14:paraId="57EF3765" w14:textId="77777777" w:rsidR="00B45237" w:rsidRPr="00B45237" w:rsidRDefault="00B45237" w:rsidP="00EA2DAE">
      <w:pPr>
        <w:pStyle w:val="ListParagraph"/>
        <w:numPr>
          <w:ilvl w:val="0"/>
          <w:numId w:val="35"/>
        </w:numPr>
        <w:spacing w:after="120" w:line="276" w:lineRule="auto"/>
        <w:ind w:right="379"/>
        <w:rPr>
          <w:rFonts w:cstheme="minorHAnsi"/>
          <w:sz w:val="22"/>
          <w:szCs w:val="22"/>
        </w:rPr>
      </w:pPr>
      <w:r w:rsidRPr="00B45237">
        <w:rPr>
          <w:rFonts w:cstheme="minorHAnsi"/>
          <w:sz w:val="22"/>
          <w:szCs w:val="22"/>
        </w:rPr>
        <w:t>the assessment of risks to the integrity of the Agency has been conducted according to the Risk Management Standard and ACT Risk Management Policy (and Implementation Guide) 2019;</w:t>
      </w:r>
    </w:p>
    <w:p w14:paraId="6B6323E5" w14:textId="62707AC0" w:rsidR="00D52F9A" w:rsidRPr="007D0D25" w:rsidRDefault="00B45237" w:rsidP="005125B7">
      <w:pPr>
        <w:pStyle w:val="ListParagraph"/>
        <w:numPr>
          <w:ilvl w:val="0"/>
          <w:numId w:val="35"/>
        </w:numPr>
        <w:spacing w:after="120" w:line="276" w:lineRule="auto"/>
        <w:ind w:right="379"/>
        <w:rPr>
          <w:rFonts w:cstheme="minorHAnsi"/>
          <w:sz w:val="22"/>
          <w:szCs w:val="22"/>
        </w:rPr>
      </w:pPr>
      <w:r w:rsidRPr="007D0D25">
        <w:rPr>
          <w:rFonts w:cstheme="minorHAnsi"/>
          <w:sz w:val="22"/>
          <w:szCs w:val="22"/>
        </w:rPr>
        <w:t>treatments for adequately dealing with the integrity risks identified have been addressed in the fraud and corruption prevention plan and are compliant with ACT Government policy;</w:t>
      </w:r>
    </w:p>
    <w:p w14:paraId="1E07AB89" w14:textId="655A2A78" w:rsidR="00B45237" w:rsidRPr="003C5459" w:rsidRDefault="00B45237" w:rsidP="00A44EDB">
      <w:pPr>
        <w:pStyle w:val="ListParagraph"/>
        <w:numPr>
          <w:ilvl w:val="0"/>
          <w:numId w:val="35"/>
        </w:numPr>
        <w:spacing w:after="120" w:line="276" w:lineRule="auto"/>
        <w:ind w:right="379"/>
        <w:rPr>
          <w:rFonts w:cstheme="minorHAnsi"/>
          <w:sz w:val="22"/>
          <w:szCs w:val="22"/>
        </w:rPr>
      </w:pPr>
      <w:r w:rsidRPr="003C5459">
        <w:rPr>
          <w:rFonts w:cstheme="minorHAnsi"/>
          <w:sz w:val="22"/>
          <w:szCs w:val="22"/>
        </w:rPr>
        <w:t>for any actual or planned engagement of external service providers the risks to organisational integrity have been assessed and dealt with in the fraud and corruption prevention plan; and</w:t>
      </w:r>
    </w:p>
    <w:p w14:paraId="68642136" w14:textId="1D502A47" w:rsidR="00B45237" w:rsidRPr="00B45237" w:rsidRDefault="00B45237" w:rsidP="00EA2DAE">
      <w:pPr>
        <w:pStyle w:val="ListParagraph"/>
        <w:numPr>
          <w:ilvl w:val="0"/>
          <w:numId w:val="35"/>
        </w:numPr>
        <w:spacing w:after="120" w:line="276" w:lineRule="auto"/>
        <w:ind w:right="379"/>
        <w:rPr>
          <w:rFonts w:cstheme="minorHAnsi"/>
          <w:sz w:val="22"/>
          <w:szCs w:val="22"/>
        </w:rPr>
      </w:pPr>
      <w:r w:rsidRPr="00B45237">
        <w:rPr>
          <w:rFonts w:cstheme="minorHAnsi"/>
          <w:sz w:val="22"/>
          <w:szCs w:val="22"/>
        </w:rPr>
        <w:t>the progress during the reporting year on the implementation of the fraud and corruption prevention plan.</w:t>
      </w:r>
    </w:p>
    <w:p w14:paraId="645AF426" w14:textId="2996C6A7" w:rsidR="00B45237" w:rsidRPr="0031641C" w:rsidRDefault="00B66320" w:rsidP="00B45237">
      <w:pPr>
        <w:spacing w:after="240"/>
        <w:rPr>
          <w:rFonts w:cstheme="minorHAnsi"/>
        </w:rPr>
      </w:pPr>
      <w:r w:rsidRPr="00B66499">
        <w:rPr>
          <w:rFonts w:cstheme="minorHAnsi"/>
          <w:noProof/>
        </w:rPr>
        <w:lastRenderedPageBreak/>
        <mc:AlternateContent>
          <mc:Choice Requires="wps">
            <w:drawing>
              <wp:anchor distT="0" distB="0" distL="114300" distR="114300" simplePos="0" relativeHeight="251764736" behindDoc="1" locked="0" layoutInCell="1" allowOverlap="1" wp14:anchorId="3BC5CC70" wp14:editId="00CC5458">
                <wp:simplePos x="0" y="0"/>
                <wp:positionH relativeFrom="column">
                  <wp:posOffset>-71755</wp:posOffset>
                </wp:positionH>
                <wp:positionV relativeFrom="paragraph">
                  <wp:posOffset>-67310</wp:posOffset>
                </wp:positionV>
                <wp:extent cx="5761355" cy="888682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5761355" cy="888682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F925" id="Rectangle 13" o:spid="_x0000_s1026" style="position:absolute;margin-left:-5.65pt;margin-top:-5.3pt;width:453.65pt;height:699.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" fillcolor="#d6d6d6 [660]" strokecolor="#181818 [1604]" strokeweight="1pt"/>
            </w:pict>
          </mc:Fallback>
        </mc:AlternateContent>
      </w:r>
      <w:r w:rsidR="00B45237" w:rsidRPr="0031641C">
        <w:rPr>
          <w:rFonts w:cstheme="minorHAnsi"/>
          <w:b/>
        </w:rPr>
        <w:t xml:space="preserve">The Executive </w:t>
      </w:r>
      <w:r w:rsidR="00B45237">
        <w:rPr>
          <w:rFonts w:cstheme="minorHAnsi"/>
          <w:b/>
        </w:rPr>
        <w:t>R</w:t>
      </w:r>
      <w:r w:rsidR="00B45237" w:rsidRPr="0031641C">
        <w:rPr>
          <w:rFonts w:cstheme="minorHAnsi"/>
          <w:b/>
        </w:rPr>
        <w:t xml:space="preserve">esponsible </w:t>
      </w:r>
      <w:r w:rsidR="00200B39">
        <w:rPr>
          <w:rFonts w:cstheme="minorHAnsi"/>
          <w:b/>
        </w:rPr>
        <w:t>f</w:t>
      </w:r>
      <w:r w:rsidR="00B45237" w:rsidRPr="0031641C">
        <w:rPr>
          <w:rFonts w:cstheme="minorHAnsi"/>
          <w:b/>
        </w:rPr>
        <w:t xml:space="preserve">or </w:t>
      </w:r>
      <w:r w:rsidR="00B45237">
        <w:rPr>
          <w:rFonts w:cstheme="minorHAnsi"/>
          <w:b/>
        </w:rPr>
        <w:t>R</w:t>
      </w:r>
      <w:r w:rsidR="00B45237" w:rsidRPr="0031641C">
        <w:rPr>
          <w:rFonts w:cstheme="minorHAnsi"/>
          <w:b/>
        </w:rPr>
        <w:t xml:space="preserve">isk </w:t>
      </w:r>
      <w:r w:rsidR="00B45237">
        <w:rPr>
          <w:rFonts w:cstheme="minorHAnsi"/>
          <w:b/>
        </w:rPr>
        <w:t>M</w:t>
      </w:r>
      <w:r w:rsidR="00B45237" w:rsidRPr="0031641C">
        <w:rPr>
          <w:rFonts w:cstheme="minorHAnsi"/>
          <w:b/>
        </w:rPr>
        <w:t>anagement</w:t>
      </w:r>
      <w:r w:rsidR="00B45237" w:rsidRPr="0031641C">
        <w:rPr>
          <w:rFonts w:cstheme="minorHAnsi"/>
        </w:rPr>
        <w:t xml:space="preserve"> (</w:t>
      </w:r>
      <w:r w:rsidR="00B45237" w:rsidRPr="0031641C">
        <w:rPr>
          <w:rFonts w:cstheme="minorHAnsi"/>
          <w:b/>
          <w:bCs/>
        </w:rPr>
        <w:t>SERBIR)</w:t>
      </w:r>
      <w:r w:rsidR="00B45237" w:rsidRPr="0031641C">
        <w:rPr>
          <w:rFonts w:cstheme="minorHAnsi"/>
        </w:rPr>
        <w:t xml:space="preserve"> will:</w:t>
      </w:r>
    </w:p>
    <w:p w14:paraId="1055465A" w14:textId="285C8197"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A5714C">
        <w:rPr>
          <w:rFonts w:cstheme="minorHAnsi"/>
        </w:rPr>
        <w:t>regularly report on the Directorate</w:t>
      </w:r>
      <w:r>
        <w:rPr>
          <w:rFonts w:cstheme="minorHAnsi"/>
        </w:rPr>
        <w:t>’s</w:t>
      </w:r>
      <w:r w:rsidRPr="00A5714C">
        <w:rPr>
          <w:rFonts w:cstheme="minorHAnsi"/>
        </w:rPr>
        <w:t>/Territory Authority’s overall compliance with the ACT Public</w:t>
      </w:r>
      <w:r w:rsidRPr="0031641C">
        <w:rPr>
          <w:rFonts w:cstheme="minorHAnsi"/>
        </w:rPr>
        <w:t xml:space="preserve"> Service Integrity Policy to the Director</w:t>
      </w:r>
      <w:r>
        <w:rPr>
          <w:rFonts w:cstheme="minorHAnsi"/>
        </w:rPr>
        <w:t>-</w:t>
      </w:r>
      <w:r w:rsidRPr="0031641C">
        <w:rPr>
          <w:rFonts w:cstheme="minorHAnsi"/>
        </w:rPr>
        <w:t>General/Chief Executive, and/or Board of Management as well as the Audit Committee; and</w:t>
      </w:r>
    </w:p>
    <w:p w14:paraId="3278976E" w14:textId="0839DCBE"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perform the specific functions listed in Appendix E of the </w:t>
      </w:r>
      <w:r w:rsidRPr="00A5714C">
        <w:rPr>
          <w:rFonts w:cstheme="minorHAnsi"/>
        </w:rPr>
        <w:t>ACT Public Service Integrity Policy</w:t>
      </w:r>
      <w:r w:rsidRPr="0031641C">
        <w:rPr>
          <w:rFonts w:cstheme="minorHAnsi"/>
        </w:rPr>
        <w:t>, including:</w:t>
      </w:r>
    </w:p>
    <w:p w14:paraId="57561B4B" w14:textId="01516D46" w:rsidR="00B45237" w:rsidRPr="00A5714C" w:rsidRDefault="00B45237" w:rsidP="00EA2DAE">
      <w:pPr>
        <w:pStyle w:val="ListParagraph"/>
        <w:numPr>
          <w:ilvl w:val="0"/>
          <w:numId w:val="35"/>
        </w:numPr>
        <w:spacing w:after="120" w:line="276" w:lineRule="auto"/>
        <w:ind w:right="379"/>
        <w:rPr>
          <w:rFonts w:cstheme="minorHAnsi"/>
        </w:rPr>
      </w:pPr>
      <w:r w:rsidRPr="00A5714C">
        <w:rPr>
          <w:rFonts w:cstheme="minorHAnsi"/>
        </w:rPr>
        <w:t xml:space="preserve">establish and maintain a Fraud and Corruption reporting system, recording data on all fraud and corruption incidents, </w:t>
      </w:r>
      <w:proofErr w:type="gramStart"/>
      <w:r w:rsidRPr="00A5714C">
        <w:rPr>
          <w:rFonts w:cstheme="minorHAnsi"/>
        </w:rPr>
        <w:t>including:</w:t>
      </w:r>
      <w:proofErr w:type="gramEnd"/>
      <w:r w:rsidRPr="00A5714C">
        <w:rPr>
          <w:rFonts w:cstheme="minorHAnsi"/>
        </w:rPr>
        <w:t xml:space="preserve"> detections, investigative and disciplinary actions taken, resultant losses (financial and reputational), and resultant changes (procedures and practices);</w:t>
      </w:r>
    </w:p>
    <w:p w14:paraId="1D61FF43" w14:textId="076BE31B" w:rsidR="00B45237" w:rsidRPr="00A5714C" w:rsidRDefault="00B45237" w:rsidP="00EA2DAE">
      <w:pPr>
        <w:pStyle w:val="ListParagraph"/>
        <w:numPr>
          <w:ilvl w:val="0"/>
          <w:numId w:val="35"/>
        </w:numPr>
        <w:spacing w:after="120" w:line="276" w:lineRule="auto"/>
        <w:ind w:right="379"/>
        <w:rPr>
          <w:rFonts w:cstheme="minorHAnsi"/>
        </w:rPr>
      </w:pPr>
      <w:r w:rsidRPr="00A5714C">
        <w:rPr>
          <w:rFonts w:cstheme="minorHAnsi"/>
        </w:rPr>
        <w:t>regularly make available to the Audit Committee reports from the Fraud and Corruption reporting system;</w:t>
      </w:r>
    </w:p>
    <w:p w14:paraId="538A8036" w14:textId="77777777" w:rsidR="00B45237" w:rsidRPr="0031641C" w:rsidRDefault="00B45237" w:rsidP="00EA2DAE">
      <w:pPr>
        <w:pStyle w:val="ListParagraph"/>
        <w:numPr>
          <w:ilvl w:val="0"/>
          <w:numId w:val="35"/>
        </w:numPr>
        <w:spacing w:after="120" w:line="276" w:lineRule="auto"/>
        <w:ind w:right="379"/>
        <w:rPr>
          <w:rFonts w:cstheme="minorHAnsi"/>
        </w:rPr>
      </w:pPr>
      <w:r w:rsidRPr="0031641C">
        <w:rPr>
          <w:rFonts w:cstheme="minorHAnsi"/>
        </w:rPr>
        <w:t>provide advice and assistance to the Audit Committee in relation to risk management; and</w:t>
      </w:r>
    </w:p>
    <w:p w14:paraId="03656D6A" w14:textId="77777777" w:rsidR="00B45237" w:rsidRPr="00A5714C" w:rsidRDefault="00B45237" w:rsidP="00EA2DAE">
      <w:pPr>
        <w:pStyle w:val="ListParagraph"/>
        <w:numPr>
          <w:ilvl w:val="0"/>
          <w:numId w:val="35"/>
        </w:numPr>
        <w:spacing w:after="120" w:line="276" w:lineRule="auto"/>
        <w:ind w:right="379"/>
        <w:rPr>
          <w:rFonts w:cstheme="minorHAnsi"/>
        </w:rPr>
      </w:pPr>
      <w:r w:rsidRPr="00A5714C">
        <w:rPr>
          <w:rFonts w:cstheme="minorHAnsi"/>
        </w:rPr>
        <w:t>provide practical advice and assistance to other staff in relation to risk management.</w:t>
      </w:r>
    </w:p>
    <w:p w14:paraId="65232E28" w14:textId="6D922190" w:rsidR="00B45237" w:rsidRPr="0031641C" w:rsidRDefault="00B45237" w:rsidP="00B45237">
      <w:pPr>
        <w:spacing w:after="240"/>
        <w:rPr>
          <w:rFonts w:cstheme="minorHAnsi"/>
        </w:rPr>
      </w:pPr>
      <w:r w:rsidRPr="0031641C">
        <w:rPr>
          <w:rFonts w:cstheme="minorHAnsi"/>
          <w:b/>
        </w:rPr>
        <w:t>All Managers of Business Units</w:t>
      </w:r>
      <w:r w:rsidRPr="0031641C">
        <w:rPr>
          <w:rFonts w:cstheme="minorHAnsi"/>
        </w:rPr>
        <w:t xml:space="preserve"> must:</w:t>
      </w:r>
    </w:p>
    <w:p w14:paraId="11AEACA5" w14:textId="77777777"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Pr>
          <w:rFonts w:cstheme="minorHAnsi"/>
        </w:rPr>
        <w:t xml:space="preserve">ensure </w:t>
      </w:r>
      <w:r w:rsidRPr="0031641C">
        <w:rPr>
          <w:rFonts w:cstheme="minorHAnsi"/>
        </w:rPr>
        <w:t>that the Risk Management Framework and Fraud and Corruption Prevention Plan are effectively implemented within their own Business Units, ensuring the control procedures are being followed; and</w:t>
      </w:r>
    </w:p>
    <w:p w14:paraId="7521EFEF" w14:textId="77777777"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regularly assess their </w:t>
      </w:r>
      <w:r>
        <w:rPr>
          <w:rFonts w:cstheme="minorHAnsi"/>
        </w:rPr>
        <w:t xml:space="preserve">Business </w:t>
      </w:r>
      <w:r w:rsidRPr="0031641C">
        <w:rPr>
          <w:rFonts w:cstheme="minorHAnsi"/>
        </w:rPr>
        <w:t>Unit for the threat of fraud or corruption and ensure the control procedures remain effective.</w:t>
      </w:r>
    </w:p>
    <w:p w14:paraId="0E8BCD74" w14:textId="3CED8209" w:rsidR="00B45237" w:rsidRPr="0031641C" w:rsidRDefault="00B45237" w:rsidP="00B45237">
      <w:pPr>
        <w:spacing w:after="240"/>
        <w:rPr>
          <w:rFonts w:cstheme="minorHAnsi"/>
        </w:rPr>
      </w:pPr>
      <w:r w:rsidRPr="0031641C">
        <w:rPr>
          <w:rFonts w:cstheme="minorHAnsi"/>
          <w:b/>
        </w:rPr>
        <w:t>All officers</w:t>
      </w:r>
      <w:r w:rsidRPr="008A5E20">
        <w:rPr>
          <w:rFonts w:cstheme="minorHAnsi"/>
          <w:bCs/>
        </w:rPr>
        <w:t xml:space="preserve"> must:</w:t>
      </w:r>
    </w:p>
    <w:p w14:paraId="24558434" w14:textId="3FAB3782"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familiarise themselves with the Directorate/Territory Authority’s Risk Management Framework and Fraud and Corruption Prevention Plan;</w:t>
      </w:r>
    </w:p>
    <w:p w14:paraId="7FBD870B" w14:textId="77777777" w:rsidR="00B45237"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identify, analyse, assess and treat significant business risks in relation to their activities</w:t>
      </w:r>
      <w:r>
        <w:rPr>
          <w:rFonts w:cstheme="minorHAnsi"/>
        </w:rPr>
        <w:t>;</w:t>
      </w:r>
    </w:p>
    <w:p w14:paraId="24F2AE21" w14:textId="2A270145"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conduct and document risk management activities in accordance with the Directorate</w:t>
      </w:r>
      <w:r w:rsidR="0050656B">
        <w:rPr>
          <w:rFonts w:cstheme="minorHAnsi"/>
        </w:rPr>
        <w:t xml:space="preserve"> /</w:t>
      </w:r>
      <w:r w:rsidRPr="0031641C">
        <w:rPr>
          <w:rFonts w:cstheme="minorHAnsi"/>
        </w:rPr>
        <w:t>Territory Authority’s Risk Management Framework and the ACT Government’s</w:t>
      </w:r>
      <w:r w:rsidRPr="00A5714C">
        <w:rPr>
          <w:rFonts w:cstheme="minorHAnsi"/>
        </w:rPr>
        <w:t xml:space="preserve"> Risk Management Policy</w:t>
      </w:r>
      <w:r w:rsidRPr="0031641C">
        <w:rPr>
          <w:rFonts w:cstheme="minorHAnsi"/>
        </w:rPr>
        <w:t>;</w:t>
      </w:r>
    </w:p>
    <w:p w14:paraId="0D0EE8A8" w14:textId="4BDE8F91"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ensure that they comply with the Directorate</w:t>
      </w:r>
      <w:r>
        <w:rPr>
          <w:rFonts w:cstheme="minorHAnsi"/>
        </w:rPr>
        <w:t>/</w:t>
      </w:r>
      <w:r w:rsidRPr="0031641C">
        <w:rPr>
          <w:rFonts w:cstheme="minorHAnsi"/>
        </w:rPr>
        <w:t>Territory Authority’s Fraud and Corruption Prevention Plan and report any suspicious activities to the SERBIR, their Business Unit manager</w:t>
      </w:r>
      <w:r w:rsidR="00200B39">
        <w:rPr>
          <w:rFonts w:cstheme="minorHAnsi"/>
        </w:rPr>
        <w:t xml:space="preserve"> and</w:t>
      </w:r>
      <w:r w:rsidRPr="0031641C">
        <w:rPr>
          <w:rFonts w:cstheme="minorHAnsi"/>
        </w:rPr>
        <w:t xml:space="preserve"> the Director-General/Chief Executive Officer;</w:t>
      </w:r>
    </w:p>
    <w:p w14:paraId="2E71FB8B" w14:textId="3D7F249C" w:rsidR="003C5459" w:rsidRPr="007D0D25" w:rsidRDefault="00B45237" w:rsidP="0078724E">
      <w:pPr>
        <w:pStyle w:val="ListParagraph"/>
        <w:numPr>
          <w:ilvl w:val="0"/>
          <w:numId w:val="32"/>
        </w:numPr>
        <w:spacing w:after="120" w:line="276" w:lineRule="auto"/>
        <w:ind w:left="499" w:right="380" w:hanging="357"/>
        <w:contextualSpacing w:val="0"/>
        <w:rPr>
          <w:rFonts w:cstheme="minorHAnsi"/>
        </w:rPr>
      </w:pPr>
      <w:r w:rsidRPr="007D0D25">
        <w:rPr>
          <w:rFonts w:cstheme="minorHAnsi"/>
        </w:rPr>
        <w:t>ensure their personal conduct is always of the highest order, including declaring any personal conflicts of interest, thereby safeguarding the integrity of the ACT public sector; and</w:t>
      </w:r>
    </w:p>
    <w:p w14:paraId="6FB78510" w14:textId="7BFCBACA" w:rsidR="00B45237" w:rsidRPr="0031641C"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report any maladministration, corruption or fraudulent conduct by a public servant or public sector member of which they have become aware, to the Head of Service, or where more appropriate, their Directo</w:t>
      </w:r>
      <w:r>
        <w:rPr>
          <w:rFonts w:cstheme="minorHAnsi"/>
        </w:rPr>
        <w:t>r-</w:t>
      </w:r>
      <w:r w:rsidRPr="0031641C">
        <w:rPr>
          <w:rFonts w:cstheme="minorHAnsi"/>
        </w:rPr>
        <w:t>General</w:t>
      </w:r>
      <w:r>
        <w:rPr>
          <w:rFonts w:cstheme="minorHAnsi"/>
        </w:rPr>
        <w:t>/Chief Executive.</w:t>
      </w:r>
    </w:p>
    <w:p w14:paraId="6E78A09C" w14:textId="218E1B17" w:rsidR="00B45237" w:rsidRPr="0031641C" w:rsidRDefault="00B45237" w:rsidP="00B45237">
      <w:pPr>
        <w:spacing w:after="240"/>
        <w:rPr>
          <w:rFonts w:cstheme="minorHAnsi"/>
          <w:b/>
        </w:rPr>
      </w:pPr>
      <w:r w:rsidRPr="0031641C">
        <w:rPr>
          <w:rFonts w:cstheme="minorHAnsi"/>
          <w:b/>
        </w:rPr>
        <w:t>The Audit Committee</w:t>
      </w:r>
      <w:r w:rsidRPr="004D2FE4">
        <w:rPr>
          <w:rFonts w:cstheme="minorHAnsi"/>
          <w:bCs/>
        </w:rPr>
        <w:t xml:space="preserve"> will</w:t>
      </w:r>
      <w:r w:rsidRPr="0031641C">
        <w:rPr>
          <w:rFonts w:cstheme="minorHAnsi"/>
          <w:b/>
        </w:rPr>
        <w:t>:</w:t>
      </w:r>
    </w:p>
    <w:p w14:paraId="24B66CCC" w14:textId="7FC7DC0F" w:rsidR="00B45237" w:rsidRDefault="00B45237"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monitor the effectiveness of the organisation’s integrity arrangements, particularly the conduct of the risk assessments and the implementation of the Fraud and Corruption Prevention Plan.</w:t>
      </w:r>
    </w:p>
    <w:p w14:paraId="584AA565" w14:textId="7E2A069C" w:rsidR="003C5459" w:rsidRPr="00137A43" w:rsidRDefault="003C5459" w:rsidP="003C5459">
      <w:pPr>
        <w:spacing w:after="120" w:line="276" w:lineRule="auto"/>
        <w:ind w:right="380"/>
        <w:rPr>
          <w:rFonts w:cstheme="minorHAnsi"/>
          <w:sz w:val="12"/>
          <w:szCs w:val="12"/>
        </w:rPr>
      </w:pPr>
    </w:p>
    <w:p w14:paraId="7BB121EB" w14:textId="48B07171" w:rsidR="00B45237" w:rsidRPr="0031641C" w:rsidRDefault="00230FB3" w:rsidP="00586AC1">
      <w:pPr>
        <w:pStyle w:val="Heading3"/>
        <w:rPr>
          <w:lang w:eastAsia="en-US"/>
        </w:rPr>
      </w:pPr>
      <w:bookmarkStart w:id="50" w:name="_Toc99721090"/>
      <w:r>
        <w:rPr>
          <w:lang w:eastAsia="en-US"/>
        </w:rPr>
        <w:lastRenderedPageBreak/>
        <w:t>2.2.2</w:t>
      </w:r>
      <w:r>
        <w:rPr>
          <w:lang w:eastAsia="en-US"/>
        </w:rPr>
        <w:tab/>
      </w:r>
      <w:r w:rsidR="00B45237" w:rsidRPr="0031641C">
        <w:rPr>
          <w:lang w:eastAsia="en-US"/>
        </w:rPr>
        <w:t>Useful References</w:t>
      </w:r>
      <w:bookmarkEnd w:id="50"/>
    </w:p>
    <w:p w14:paraId="556F3386" w14:textId="32920900" w:rsidR="00B45237" w:rsidRPr="0031641C" w:rsidRDefault="00B45237" w:rsidP="00586AC1">
      <w:pPr>
        <w:pStyle w:val="Normal1"/>
      </w:pPr>
      <w:r w:rsidRPr="0031641C">
        <w:t>Directorate/Territory Authority Risk Management Framework</w:t>
      </w:r>
    </w:p>
    <w:p w14:paraId="26187EF6" w14:textId="469FA012" w:rsidR="00B45237" w:rsidRPr="0031641C" w:rsidRDefault="00B45237" w:rsidP="00586AC1">
      <w:pPr>
        <w:pStyle w:val="Normal1"/>
      </w:pPr>
      <w:r w:rsidRPr="0031641C">
        <w:t>Directorate/Territory Authority Fraud and Corruption Prevention Plan</w:t>
      </w:r>
    </w:p>
    <w:p w14:paraId="14CB70B2" w14:textId="77777777" w:rsidR="00B45237" w:rsidRDefault="00B45237" w:rsidP="00586AC1">
      <w:pPr>
        <w:pStyle w:val="Normal1"/>
      </w:pPr>
      <w:r w:rsidRPr="0031641C">
        <w:t>ACTIA Products and Services – July 2019</w:t>
      </w:r>
    </w:p>
    <w:p w14:paraId="68A5E8BF" w14:textId="099FC8A9" w:rsidR="00B45237" w:rsidRDefault="00B45237" w:rsidP="00586AC1">
      <w:pPr>
        <w:pStyle w:val="Heading3"/>
        <w:numPr>
          <w:ilvl w:val="2"/>
          <w:numId w:val="30"/>
        </w:numPr>
      </w:pPr>
      <w:bookmarkStart w:id="51" w:name="_Toc99721091"/>
      <w:r w:rsidRPr="0031641C">
        <w:t>Rel</w:t>
      </w:r>
      <w:r>
        <w:t>a</w:t>
      </w:r>
      <w:r w:rsidRPr="0031641C">
        <w:t>ted Legislation and Polic</w:t>
      </w:r>
      <w:r>
        <w:t>y</w:t>
      </w:r>
      <w:bookmarkEnd w:id="51"/>
    </w:p>
    <w:p w14:paraId="21A001F4" w14:textId="0C545CC8" w:rsidR="00B66499" w:rsidRPr="00137A43" w:rsidRDefault="00B66499" w:rsidP="00B66499">
      <w:pPr>
        <w:pStyle w:val="Default"/>
        <w:rPr>
          <w:sz w:val="22"/>
          <w:szCs w:val="22"/>
          <w:lang w:eastAsia="en-US"/>
        </w:rPr>
      </w:pPr>
    </w:p>
    <w:tbl>
      <w:tblPr>
        <w:tblStyle w:val="TableGrid"/>
        <w:tblW w:w="0" w:type="auto"/>
        <w:tblLook w:val="04A0" w:firstRow="1" w:lastRow="0" w:firstColumn="1" w:lastColumn="0" w:noHBand="0" w:noVBand="1"/>
      </w:tblPr>
      <w:tblGrid>
        <w:gridCol w:w="3020"/>
        <w:gridCol w:w="3020"/>
        <w:gridCol w:w="3020"/>
      </w:tblGrid>
      <w:tr w:rsidR="00230FB3" w:rsidRPr="00D52F9A" w14:paraId="791F1AD2" w14:textId="77777777" w:rsidTr="00FF0545">
        <w:trPr>
          <w:tblHeader/>
        </w:trPr>
        <w:tc>
          <w:tcPr>
            <w:tcW w:w="3020" w:type="dxa"/>
          </w:tcPr>
          <w:p w14:paraId="292ADDE6" w14:textId="253F4FF1" w:rsidR="00230FB3" w:rsidRPr="00D52F9A" w:rsidRDefault="00230FB3" w:rsidP="00586AC1">
            <w:pPr>
              <w:pStyle w:val="Normal1"/>
              <w:rPr>
                <w:b/>
                <w:bCs/>
              </w:rPr>
            </w:pPr>
            <w:r w:rsidRPr="00D52F9A">
              <w:rPr>
                <w:b/>
                <w:bCs/>
              </w:rPr>
              <w:t xml:space="preserve">Legislation/Policy </w:t>
            </w:r>
          </w:p>
        </w:tc>
        <w:tc>
          <w:tcPr>
            <w:tcW w:w="3020" w:type="dxa"/>
          </w:tcPr>
          <w:p w14:paraId="6C8F97FE" w14:textId="08EA8E85" w:rsidR="00230FB3" w:rsidRPr="00D52F9A" w:rsidRDefault="00230FB3" w:rsidP="00586AC1">
            <w:pPr>
              <w:pStyle w:val="Normal1"/>
              <w:rPr>
                <w:b/>
                <w:bCs/>
              </w:rPr>
            </w:pPr>
            <w:r w:rsidRPr="00D52F9A">
              <w:rPr>
                <w:b/>
                <w:bCs/>
              </w:rPr>
              <w:t>Relevant Content</w:t>
            </w:r>
          </w:p>
        </w:tc>
        <w:tc>
          <w:tcPr>
            <w:tcW w:w="3020" w:type="dxa"/>
          </w:tcPr>
          <w:p w14:paraId="5BC6EA80" w14:textId="799DBC3B" w:rsidR="00230FB3" w:rsidRPr="00D52F9A" w:rsidRDefault="00230FB3" w:rsidP="00586AC1">
            <w:pPr>
              <w:pStyle w:val="Normal1"/>
              <w:rPr>
                <w:b/>
                <w:bCs/>
              </w:rPr>
            </w:pPr>
            <w:r w:rsidRPr="00D52F9A">
              <w:rPr>
                <w:b/>
                <w:bCs/>
              </w:rPr>
              <w:t>Relevance</w:t>
            </w:r>
          </w:p>
        </w:tc>
      </w:tr>
      <w:tr w:rsidR="00230FB3" w14:paraId="2CFAA9B0" w14:textId="77777777" w:rsidTr="00FF0545">
        <w:tc>
          <w:tcPr>
            <w:tcW w:w="3020" w:type="dxa"/>
          </w:tcPr>
          <w:p w14:paraId="3A26E6C4" w14:textId="77777777" w:rsidR="00230FB3" w:rsidRPr="0031641C" w:rsidRDefault="00230FB3" w:rsidP="00586AC1">
            <w:pPr>
              <w:pStyle w:val="Normal1"/>
            </w:pPr>
            <w:r w:rsidRPr="00D40D93">
              <w:rPr>
                <w:i/>
                <w:iCs/>
              </w:rPr>
              <w:t>Public Sector Management Standards 2006</w:t>
            </w:r>
            <w:r w:rsidRPr="0031641C">
              <w:t xml:space="preserve"> (repealed)</w:t>
            </w:r>
          </w:p>
          <w:p w14:paraId="3954E0D4" w14:textId="77777777" w:rsidR="00230FB3" w:rsidRDefault="00230FB3" w:rsidP="00586AC1">
            <w:pPr>
              <w:pStyle w:val="Normal1"/>
            </w:pPr>
          </w:p>
        </w:tc>
        <w:tc>
          <w:tcPr>
            <w:tcW w:w="3020" w:type="dxa"/>
          </w:tcPr>
          <w:p w14:paraId="0841E648" w14:textId="4BEC7F79" w:rsidR="00230FB3" w:rsidRDefault="00230FB3" w:rsidP="00586AC1">
            <w:pPr>
              <w:pStyle w:val="Normal1"/>
            </w:pPr>
            <w:r w:rsidRPr="0031641C">
              <w:t xml:space="preserve">Part 2.3 – </w:t>
            </w:r>
            <w:r w:rsidRPr="0041171C">
              <w:t>Fraud and Corruption</w:t>
            </w:r>
            <w:r w:rsidRPr="0031641C">
              <w:t xml:space="preserve"> </w:t>
            </w:r>
          </w:p>
        </w:tc>
        <w:tc>
          <w:tcPr>
            <w:tcW w:w="3020" w:type="dxa"/>
          </w:tcPr>
          <w:p w14:paraId="632C13A6" w14:textId="3B634BCD" w:rsidR="00230FB3" w:rsidRDefault="00230FB3" w:rsidP="00586AC1">
            <w:pPr>
              <w:pStyle w:val="Normal1"/>
            </w:pPr>
            <w:r w:rsidRPr="0031641C">
              <w:t>Provides the broad legislative framework for managing risk; and fraud and corruption prevention in the ACT Government.</w:t>
            </w:r>
          </w:p>
        </w:tc>
      </w:tr>
      <w:tr w:rsidR="00230FB3" w14:paraId="5287A8F8" w14:textId="77777777" w:rsidTr="00FF0545">
        <w:tc>
          <w:tcPr>
            <w:tcW w:w="3020" w:type="dxa"/>
          </w:tcPr>
          <w:p w14:paraId="274C8B5F" w14:textId="0ACFC932" w:rsidR="00230FB3" w:rsidRPr="0050656B" w:rsidRDefault="00230FB3" w:rsidP="00586AC1">
            <w:pPr>
              <w:pStyle w:val="Normal1"/>
              <w:rPr>
                <w:i/>
                <w:iCs/>
              </w:rPr>
            </w:pPr>
            <w:r w:rsidRPr="0050656B">
              <w:rPr>
                <w:i/>
                <w:iCs/>
              </w:rPr>
              <w:t>ISO 31000: 2018 Risk Management Guidelines (the Risk Management Standard)</w:t>
            </w:r>
          </w:p>
        </w:tc>
        <w:tc>
          <w:tcPr>
            <w:tcW w:w="3020" w:type="dxa"/>
          </w:tcPr>
          <w:p w14:paraId="3E8B8B76" w14:textId="5BABCD9B" w:rsidR="00230FB3" w:rsidRDefault="00230FB3" w:rsidP="00586AC1">
            <w:pPr>
              <w:pStyle w:val="Normal1"/>
            </w:pPr>
            <w:r w:rsidRPr="0031641C">
              <w:t xml:space="preserve">All </w:t>
            </w:r>
          </w:p>
        </w:tc>
        <w:tc>
          <w:tcPr>
            <w:tcW w:w="3020" w:type="dxa"/>
          </w:tcPr>
          <w:p w14:paraId="0A720071" w14:textId="00CB818B" w:rsidR="00230FB3" w:rsidRDefault="00230FB3" w:rsidP="00586AC1">
            <w:pPr>
              <w:pStyle w:val="Normal1"/>
            </w:pPr>
            <w:r w:rsidRPr="0031641C">
              <w:t xml:space="preserve">Mandated by section 12 </w:t>
            </w:r>
            <w:r w:rsidRPr="0041171C">
              <w:rPr>
                <w:i/>
              </w:rPr>
              <w:t>Public Sector Management Standards 2006</w:t>
            </w:r>
            <w:r w:rsidRPr="0031641C">
              <w:t xml:space="preserve"> (repealed) for assessing and treating Directorate risks.</w:t>
            </w:r>
          </w:p>
        </w:tc>
      </w:tr>
      <w:tr w:rsidR="00230FB3" w14:paraId="21638EB7" w14:textId="77777777" w:rsidTr="00FF0545">
        <w:tc>
          <w:tcPr>
            <w:tcW w:w="3020" w:type="dxa"/>
          </w:tcPr>
          <w:p w14:paraId="3761D05F" w14:textId="3508E21B" w:rsidR="00230FB3" w:rsidRPr="0031641C" w:rsidRDefault="00230FB3" w:rsidP="00586AC1">
            <w:pPr>
              <w:pStyle w:val="Normal1"/>
            </w:pPr>
            <w:r w:rsidRPr="0050656B">
              <w:rPr>
                <w:i/>
                <w:iCs/>
              </w:rPr>
              <w:t xml:space="preserve">ACT Government Risk Management Policy </w:t>
            </w:r>
            <w:r w:rsidR="0042503E" w:rsidRPr="0050656B">
              <w:rPr>
                <w:i/>
                <w:iCs/>
              </w:rPr>
              <w:t>–</w:t>
            </w:r>
            <w:r w:rsidRPr="0050656B">
              <w:rPr>
                <w:i/>
                <w:iCs/>
              </w:rPr>
              <w:t xml:space="preserve"> February 2019</w:t>
            </w:r>
            <w:r w:rsidRPr="0031641C">
              <w:t xml:space="preserve"> (maintained by ACTIA)</w:t>
            </w:r>
          </w:p>
        </w:tc>
        <w:tc>
          <w:tcPr>
            <w:tcW w:w="3020" w:type="dxa"/>
          </w:tcPr>
          <w:p w14:paraId="3E83ADC5" w14:textId="3A6D42D8" w:rsidR="00230FB3" w:rsidRPr="0031641C" w:rsidRDefault="00230FB3" w:rsidP="00586AC1">
            <w:pPr>
              <w:pStyle w:val="Normal1"/>
            </w:pPr>
            <w:r w:rsidRPr="0031641C">
              <w:t xml:space="preserve">All </w:t>
            </w:r>
          </w:p>
        </w:tc>
        <w:tc>
          <w:tcPr>
            <w:tcW w:w="3020" w:type="dxa"/>
          </w:tcPr>
          <w:p w14:paraId="5CAE2F90" w14:textId="29DCD744" w:rsidR="00230FB3" w:rsidRPr="0031641C" w:rsidRDefault="00230FB3" w:rsidP="00586AC1">
            <w:pPr>
              <w:pStyle w:val="Normal1"/>
            </w:pPr>
            <w:r w:rsidRPr="0031641C">
              <w:t>Provides the mandated ACT Government requirements for achieving the required standard of risk management, in line with IS0 31000:2018.</w:t>
            </w:r>
          </w:p>
        </w:tc>
      </w:tr>
      <w:tr w:rsidR="00230FB3" w14:paraId="3F3114F5" w14:textId="77777777" w:rsidTr="00FF0545">
        <w:tc>
          <w:tcPr>
            <w:tcW w:w="3020" w:type="dxa"/>
          </w:tcPr>
          <w:p w14:paraId="183B24F2" w14:textId="3AEF83BE" w:rsidR="00230FB3" w:rsidRPr="0050656B" w:rsidRDefault="00230FB3" w:rsidP="00586AC1">
            <w:pPr>
              <w:pStyle w:val="Normal1"/>
              <w:rPr>
                <w:i/>
                <w:iCs/>
              </w:rPr>
            </w:pPr>
            <w:r w:rsidRPr="0050656B">
              <w:rPr>
                <w:i/>
                <w:iCs/>
              </w:rPr>
              <w:t>ACT Public Service Integrity Policy 2010</w:t>
            </w:r>
          </w:p>
          <w:p w14:paraId="0CA9B11A" w14:textId="09A354A3" w:rsidR="00230FB3" w:rsidRPr="0031641C" w:rsidRDefault="00230FB3" w:rsidP="00586AC1">
            <w:pPr>
              <w:pStyle w:val="Normal1"/>
            </w:pPr>
          </w:p>
        </w:tc>
        <w:tc>
          <w:tcPr>
            <w:tcW w:w="3020" w:type="dxa"/>
          </w:tcPr>
          <w:p w14:paraId="64FBEFA9" w14:textId="30051834" w:rsidR="00230FB3" w:rsidRPr="0031641C" w:rsidRDefault="00230FB3" w:rsidP="00586AC1">
            <w:pPr>
              <w:pStyle w:val="Normal1"/>
            </w:pPr>
            <w:r w:rsidRPr="0031641C">
              <w:t>All</w:t>
            </w:r>
          </w:p>
        </w:tc>
        <w:tc>
          <w:tcPr>
            <w:tcW w:w="3020" w:type="dxa"/>
          </w:tcPr>
          <w:p w14:paraId="30260F98" w14:textId="4E7E56E2" w:rsidR="00230FB3" w:rsidRPr="0031641C" w:rsidRDefault="00230FB3" w:rsidP="00586AC1">
            <w:pPr>
              <w:pStyle w:val="Normal1"/>
            </w:pPr>
            <w:r w:rsidRPr="0031641C">
              <w:t>Establishes broad whole-of-government policy on the promotion of integrity and the control of fraud and corruption in the ACT Public Sector.</w:t>
            </w:r>
          </w:p>
        </w:tc>
      </w:tr>
      <w:tr w:rsidR="00230FB3" w14:paraId="4FCBA5F9" w14:textId="77777777" w:rsidTr="00FF0545">
        <w:tc>
          <w:tcPr>
            <w:tcW w:w="3020" w:type="dxa"/>
          </w:tcPr>
          <w:p w14:paraId="04DD73CA" w14:textId="07868A3A" w:rsidR="00230FB3" w:rsidRPr="0042503E" w:rsidRDefault="00230FB3" w:rsidP="00586AC1">
            <w:pPr>
              <w:pStyle w:val="Normal1"/>
              <w:rPr>
                <w:i/>
                <w:iCs/>
              </w:rPr>
            </w:pPr>
            <w:r w:rsidRPr="0042503E">
              <w:rPr>
                <w:i/>
                <w:iCs/>
              </w:rPr>
              <w:t>Public Sector Management Act 1994</w:t>
            </w:r>
          </w:p>
        </w:tc>
        <w:tc>
          <w:tcPr>
            <w:tcW w:w="3020" w:type="dxa"/>
          </w:tcPr>
          <w:p w14:paraId="3EAFAE7A" w14:textId="7E922739" w:rsidR="00230FB3" w:rsidRPr="0031641C" w:rsidRDefault="00230FB3" w:rsidP="00586AC1">
            <w:pPr>
              <w:pStyle w:val="Normal1"/>
            </w:pPr>
            <w:r w:rsidRPr="0031641C">
              <w:t xml:space="preserve">Section 9 – </w:t>
            </w:r>
            <w:r w:rsidRPr="0041171C">
              <w:t xml:space="preserve">Public Sector Conduct </w:t>
            </w:r>
          </w:p>
        </w:tc>
        <w:tc>
          <w:tcPr>
            <w:tcW w:w="3020" w:type="dxa"/>
          </w:tcPr>
          <w:p w14:paraId="74C54A98" w14:textId="789D7532" w:rsidR="00230FB3" w:rsidRPr="0031641C" w:rsidRDefault="00230FB3" w:rsidP="00586AC1">
            <w:pPr>
              <w:pStyle w:val="Normal1"/>
            </w:pPr>
            <w:r w:rsidRPr="0031641C">
              <w:t>Formally sets out key conduct requirements for</w:t>
            </w:r>
            <w:r w:rsidR="0042503E">
              <w:t xml:space="preserve"> the</w:t>
            </w:r>
            <w:r w:rsidRPr="0031641C">
              <w:t xml:space="preserve"> ACT</w:t>
            </w:r>
            <w:r>
              <w:t>PS.</w:t>
            </w:r>
          </w:p>
        </w:tc>
      </w:tr>
      <w:tr w:rsidR="00230FB3" w14:paraId="3CA64142" w14:textId="77777777" w:rsidTr="00FF0545">
        <w:tc>
          <w:tcPr>
            <w:tcW w:w="3020" w:type="dxa"/>
          </w:tcPr>
          <w:p w14:paraId="61506E47" w14:textId="5B8F56F8" w:rsidR="00230FB3" w:rsidRPr="0050656B" w:rsidRDefault="00230FB3" w:rsidP="00586AC1">
            <w:pPr>
              <w:pStyle w:val="Normal1"/>
              <w:rPr>
                <w:i/>
                <w:iCs/>
              </w:rPr>
            </w:pPr>
            <w:r w:rsidRPr="0050656B">
              <w:rPr>
                <w:i/>
                <w:iCs/>
              </w:rPr>
              <w:t>ACT Public Service Code of Conduct 2013</w:t>
            </w:r>
          </w:p>
        </w:tc>
        <w:tc>
          <w:tcPr>
            <w:tcW w:w="3020" w:type="dxa"/>
          </w:tcPr>
          <w:p w14:paraId="65A39306" w14:textId="25084DC6" w:rsidR="00230FB3" w:rsidRPr="0031641C" w:rsidRDefault="00230FB3" w:rsidP="00586AC1">
            <w:pPr>
              <w:pStyle w:val="Normal1"/>
            </w:pPr>
            <w:r w:rsidRPr="0031641C">
              <w:t>All</w:t>
            </w:r>
          </w:p>
        </w:tc>
        <w:tc>
          <w:tcPr>
            <w:tcW w:w="3020" w:type="dxa"/>
          </w:tcPr>
          <w:p w14:paraId="4F4C4956" w14:textId="4A9C6B10" w:rsidR="00230FB3" w:rsidRPr="0031641C" w:rsidRDefault="00230FB3" w:rsidP="00586AC1">
            <w:pPr>
              <w:pStyle w:val="Normal1"/>
            </w:pPr>
            <w:r w:rsidRPr="0031641C">
              <w:t xml:space="preserve">Provides guidance on appropriate </w:t>
            </w:r>
            <w:proofErr w:type="spellStart"/>
            <w:r w:rsidRPr="0031641C">
              <w:t>behaviour</w:t>
            </w:r>
            <w:proofErr w:type="spellEnd"/>
            <w:r w:rsidRPr="0031641C">
              <w:t xml:space="preserve"> for ACT</w:t>
            </w:r>
            <w:r>
              <w:t xml:space="preserve">PS </w:t>
            </w:r>
            <w:r w:rsidRPr="0031641C">
              <w:t>employees</w:t>
            </w:r>
            <w:r>
              <w:t>.</w:t>
            </w:r>
          </w:p>
        </w:tc>
      </w:tr>
      <w:tr w:rsidR="00230FB3" w14:paraId="2C518757" w14:textId="77777777" w:rsidTr="00FF0545">
        <w:tc>
          <w:tcPr>
            <w:tcW w:w="3020" w:type="dxa"/>
          </w:tcPr>
          <w:p w14:paraId="2BFF3485" w14:textId="6DC41F40" w:rsidR="00230FB3" w:rsidRPr="0050656B" w:rsidRDefault="00230FB3" w:rsidP="00586AC1">
            <w:pPr>
              <w:pStyle w:val="Normal1"/>
              <w:rPr>
                <w:i/>
                <w:iCs/>
              </w:rPr>
            </w:pPr>
            <w:r w:rsidRPr="0050656B">
              <w:rPr>
                <w:i/>
                <w:iCs/>
              </w:rPr>
              <w:t xml:space="preserve">ACT Public Service Code of Ethics 2010 </w:t>
            </w:r>
          </w:p>
        </w:tc>
        <w:tc>
          <w:tcPr>
            <w:tcW w:w="3020" w:type="dxa"/>
          </w:tcPr>
          <w:p w14:paraId="788EAB7A" w14:textId="17EFBD4F" w:rsidR="00230FB3" w:rsidRPr="0031641C" w:rsidRDefault="00230FB3" w:rsidP="00586AC1">
            <w:pPr>
              <w:pStyle w:val="Normal1"/>
            </w:pPr>
            <w:r w:rsidRPr="0031641C">
              <w:t xml:space="preserve">All </w:t>
            </w:r>
          </w:p>
        </w:tc>
        <w:tc>
          <w:tcPr>
            <w:tcW w:w="3020" w:type="dxa"/>
          </w:tcPr>
          <w:p w14:paraId="14556D5F" w14:textId="633E3845" w:rsidR="00230FB3" w:rsidRPr="0031641C" w:rsidRDefault="00230FB3" w:rsidP="00586AC1">
            <w:pPr>
              <w:pStyle w:val="Normal1"/>
            </w:pPr>
            <w:r w:rsidRPr="0031641C">
              <w:t xml:space="preserve">Gives a practical address of the ethical obligations of staff. </w:t>
            </w:r>
          </w:p>
        </w:tc>
      </w:tr>
      <w:tr w:rsidR="00230FB3" w14:paraId="6857EFFB" w14:textId="77777777" w:rsidTr="00FF0545">
        <w:tc>
          <w:tcPr>
            <w:tcW w:w="3020" w:type="dxa"/>
          </w:tcPr>
          <w:p w14:paraId="2E7CC352" w14:textId="48CDDBD1" w:rsidR="00230FB3" w:rsidRPr="0050656B" w:rsidRDefault="00230FB3" w:rsidP="00586AC1">
            <w:pPr>
              <w:pStyle w:val="Normal1"/>
              <w:rPr>
                <w:i/>
                <w:iCs/>
              </w:rPr>
            </w:pPr>
            <w:r w:rsidRPr="0050656B">
              <w:rPr>
                <w:i/>
                <w:iCs/>
              </w:rPr>
              <w:t>Integrity Commission (Mandatory Corruption Notification) Directions 2019 (No 2)</w:t>
            </w:r>
            <w:r w:rsidRPr="0050656B">
              <w:rPr>
                <w:i/>
                <w:iCs/>
                <w:sz w:val="18"/>
                <w:szCs w:val="18"/>
              </w:rPr>
              <w:t xml:space="preserve"> </w:t>
            </w:r>
          </w:p>
        </w:tc>
        <w:tc>
          <w:tcPr>
            <w:tcW w:w="3020" w:type="dxa"/>
          </w:tcPr>
          <w:p w14:paraId="035DF29D" w14:textId="1C76AC9B" w:rsidR="00230FB3" w:rsidRPr="0031641C" w:rsidRDefault="00230FB3" w:rsidP="00586AC1">
            <w:pPr>
              <w:pStyle w:val="Normal1"/>
            </w:pPr>
            <w:r w:rsidRPr="0031641C">
              <w:t>Attachment 1</w:t>
            </w:r>
            <w:r>
              <w:t xml:space="preserve"> –</w:t>
            </w:r>
            <w:r w:rsidRPr="0031641C">
              <w:t xml:space="preserve"> </w:t>
            </w:r>
            <w:r w:rsidRPr="0041171C">
              <w:t>Integrity Commission (Mandatory Corruption Notification) Directions 2019 (No 2)</w:t>
            </w:r>
          </w:p>
        </w:tc>
        <w:tc>
          <w:tcPr>
            <w:tcW w:w="3020" w:type="dxa"/>
          </w:tcPr>
          <w:p w14:paraId="463131FF" w14:textId="4BA5EBE2" w:rsidR="00230FB3" w:rsidRPr="0031641C" w:rsidRDefault="00230FB3" w:rsidP="00586AC1">
            <w:pPr>
              <w:pStyle w:val="Normal1"/>
            </w:pPr>
            <w:r w:rsidRPr="0031641C">
              <w:t>Provides detailed interpretive information concerning mandatory corruption notifications</w:t>
            </w:r>
            <w:r w:rsidR="0042503E">
              <w:t>.</w:t>
            </w:r>
            <w:r w:rsidRPr="0031641C">
              <w:t xml:space="preserve"> </w:t>
            </w:r>
          </w:p>
        </w:tc>
      </w:tr>
      <w:tr w:rsidR="00230FB3" w14:paraId="6B7F31DE" w14:textId="77777777" w:rsidTr="00FF0545">
        <w:tc>
          <w:tcPr>
            <w:tcW w:w="3020" w:type="dxa"/>
          </w:tcPr>
          <w:p w14:paraId="238C6688" w14:textId="192FB76F" w:rsidR="00230FB3" w:rsidRPr="0042503E" w:rsidRDefault="00230FB3" w:rsidP="00586AC1">
            <w:pPr>
              <w:pStyle w:val="Normal1"/>
              <w:rPr>
                <w:i/>
                <w:iCs/>
              </w:rPr>
            </w:pPr>
            <w:r w:rsidRPr="0042503E">
              <w:rPr>
                <w:i/>
                <w:iCs/>
              </w:rPr>
              <w:t>Public Interest Disclosure Act 2012</w:t>
            </w:r>
          </w:p>
        </w:tc>
        <w:tc>
          <w:tcPr>
            <w:tcW w:w="3020" w:type="dxa"/>
          </w:tcPr>
          <w:p w14:paraId="5C46274D" w14:textId="569CCB1B" w:rsidR="00230FB3" w:rsidRPr="0031641C" w:rsidRDefault="00230FB3" w:rsidP="00586AC1">
            <w:pPr>
              <w:pStyle w:val="Normal1"/>
            </w:pPr>
            <w:r w:rsidRPr="0031641C">
              <w:t xml:space="preserve">All </w:t>
            </w:r>
          </w:p>
        </w:tc>
        <w:tc>
          <w:tcPr>
            <w:tcW w:w="3020" w:type="dxa"/>
          </w:tcPr>
          <w:p w14:paraId="0A5EA226" w14:textId="5828A3F9" w:rsidR="00230FB3" w:rsidRPr="0031641C" w:rsidRDefault="00230FB3" w:rsidP="00586AC1">
            <w:pPr>
              <w:pStyle w:val="Normal1"/>
            </w:pPr>
            <w:r w:rsidRPr="0031641C">
              <w:t xml:space="preserve">Provides a mechanism for making public interest disclosures, protecting people making such disclosures </w:t>
            </w:r>
            <w:r w:rsidRPr="0031641C">
              <w:lastRenderedPageBreak/>
              <w:t xml:space="preserve">(whistle blowers) and ensuring the disclosures are properly investigated and dealt with. </w:t>
            </w:r>
          </w:p>
        </w:tc>
      </w:tr>
      <w:tr w:rsidR="00230FB3" w14:paraId="65BB8518" w14:textId="77777777" w:rsidTr="00FF0545">
        <w:tc>
          <w:tcPr>
            <w:tcW w:w="3020" w:type="dxa"/>
          </w:tcPr>
          <w:p w14:paraId="2A276724" w14:textId="77777777" w:rsidR="00230FB3" w:rsidRPr="0050656B" w:rsidRDefault="00230FB3" w:rsidP="00586AC1">
            <w:pPr>
              <w:pStyle w:val="Normal1"/>
              <w:rPr>
                <w:i/>
                <w:iCs/>
              </w:rPr>
            </w:pPr>
            <w:r w:rsidRPr="0050656B">
              <w:rPr>
                <w:i/>
                <w:iCs/>
              </w:rPr>
              <w:lastRenderedPageBreak/>
              <w:t>ACTPS Standards for the Conduct of Inquiries and Investigations 2010</w:t>
            </w:r>
          </w:p>
          <w:p w14:paraId="0EF13C91" w14:textId="77777777" w:rsidR="00230FB3" w:rsidRPr="0050656B" w:rsidRDefault="00230FB3" w:rsidP="00586AC1">
            <w:pPr>
              <w:pStyle w:val="Normal1"/>
              <w:rPr>
                <w:i/>
                <w:iCs/>
              </w:rPr>
            </w:pPr>
          </w:p>
        </w:tc>
        <w:tc>
          <w:tcPr>
            <w:tcW w:w="3020" w:type="dxa"/>
          </w:tcPr>
          <w:p w14:paraId="57AD4A2F" w14:textId="0009B3DB" w:rsidR="00230FB3" w:rsidRPr="0031641C" w:rsidRDefault="00230FB3" w:rsidP="00586AC1">
            <w:pPr>
              <w:pStyle w:val="Normal1"/>
            </w:pPr>
            <w:r w:rsidRPr="0031641C">
              <w:t xml:space="preserve">Section 2 – for fact finding inquiries concerning allegations of fraud and corruption or breaches of the conduct requirements at Section 9 </w:t>
            </w:r>
            <w:r w:rsidRPr="0041171C">
              <w:rPr>
                <w:i/>
              </w:rPr>
              <w:t>Public Sector Management Act 1994</w:t>
            </w:r>
          </w:p>
        </w:tc>
        <w:tc>
          <w:tcPr>
            <w:tcW w:w="3020" w:type="dxa"/>
          </w:tcPr>
          <w:p w14:paraId="2EBD5105" w14:textId="77777777" w:rsidR="00230FB3" w:rsidRPr="0031641C" w:rsidRDefault="00230FB3" w:rsidP="00586AC1">
            <w:pPr>
              <w:pStyle w:val="Normal1"/>
            </w:pPr>
            <w:r w:rsidRPr="0031641C">
              <w:t xml:space="preserve">Provides authoritative and detailed best practice standards, </w:t>
            </w:r>
            <w:proofErr w:type="gramStart"/>
            <w:r w:rsidRPr="0031641C">
              <w:t>procedures</w:t>
            </w:r>
            <w:proofErr w:type="gramEnd"/>
            <w:r w:rsidRPr="0031641C">
              <w:t xml:space="preserve"> and guidelines for the conduct of investigations in the ACTPS. </w:t>
            </w:r>
          </w:p>
          <w:p w14:paraId="2E03E02A" w14:textId="77777777" w:rsidR="00230FB3" w:rsidRPr="0031641C" w:rsidRDefault="00230FB3" w:rsidP="00586AC1">
            <w:pPr>
              <w:pStyle w:val="Normal1"/>
            </w:pPr>
          </w:p>
        </w:tc>
      </w:tr>
      <w:tr w:rsidR="00230FB3" w14:paraId="77F3EDDD" w14:textId="77777777" w:rsidTr="00FF0545">
        <w:tc>
          <w:tcPr>
            <w:tcW w:w="3020" w:type="dxa"/>
          </w:tcPr>
          <w:p w14:paraId="3175D10F" w14:textId="77777777" w:rsidR="00230FB3" w:rsidRPr="0050656B" w:rsidRDefault="00230FB3" w:rsidP="00586AC1">
            <w:pPr>
              <w:pStyle w:val="Normal1"/>
              <w:rPr>
                <w:i/>
                <w:iCs/>
              </w:rPr>
            </w:pPr>
            <w:r w:rsidRPr="0050656B">
              <w:rPr>
                <w:i/>
                <w:iCs/>
              </w:rPr>
              <w:t>ACTPS Standards for the Conduct of Inquiries and Investigations 2010</w:t>
            </w:r>
          </w:p>
          <w:p w14:paraId="498B221B" w14:textId="77777777" w:rsidR="00230FB3" w:rsidRPr="0050656B" w:rsidRDefault="00230FB3" w:rsidP="00586AC1">
            <w:pPr>
              <w:pStyle w:val="Normal1"/>
              <w:rPr>
                <w:i/>
                <w:iCs/>
              </w:rPr>
            </w:pPr>
          </w:p>
        </w:tc>
        <w:tc>
          <w:tcPr>
            <w:tcW w:w="3020" w:type="dxa"/>
          </w:tcPr>
          <w:p w14:paraId="79A8456A" w14:textId="0FE1FD86" w:rsidR="00230FB3" w:rsidRPr="0031641C" w:rsidRDefault="00230FB3" w:rsidP="00586AC1">
            <w:pPr>
              <w:pStyle w:val="Normal1"/>
            </w:pPr>
            <w:r w:rsidRPr="0031641C">
              <w:t>Section 3 – for SERBIR staff managing complex investigations in the ACTPS</w:t>
            </w:r>
          </w:p>
        </w:tc>
        <w:tc>
          <w:tcPr>
            <w:tcW w:w="3020" w:type="dxa"/>
          </w:tcPr>
          <w:p w14:paraId="477BEB05" w14:textId="6BC7C5AF" w:rsidR="00230FB3" w:rsidRPr="0031641C" w:rsidRDefault="00230FB3" w:rsidP="00586AC1">
            <w:pPr>
              <w:pStyle w:val="Normal1"/>
            </w:pPr>
            <w:r w:rsidRPr="0031641C">
              <w:t xml:space="preserve">Provides authoritative and detailed best practice standards, </w:t>
            </w:r>
            <w:proofErr w:type="gramStart"/>
            <w:r w:rsidRPr="0031641C">
              <w:t>procedures</w:t>
            </w:r>
            <w:proofErr w:type="gramEnd"/>
            <w:r w:rsidRPr="0031641C">
              <w:t xml:space="preserve"> and guidelines for the conduct of investigations in the ACTPS. </w:t>
            </w:r>
          </w:p>
        </w:tc>
      </w:tr>
      <w:tr w:rsidR="00230FB3" w14:paraId="2A1F1174" w14:textId="77777777" w:rsidTr="00FF0545">
        <w:tc>
          <w:tcPr>
            <w:tcW w:w="3020" w:type="dxa"/>
          </w:tcPr>
          <w:p w14:paraId="12922F0B" w14:textId="3C3B4AB9" w:rsidR="00230FB3" w:rsidRPr="0050656B" w:rsidRDefault="00230FB3" w:rsidP="00586AC1">
            <w:pPr>
              <w:pStyle w:val="Normal1"/>
              <w:rPr>
                <w:i/>
                <w:iCs/>
              </w:rPr>
            </w:pPr>
            <w:r w:rsidRPr="0050656B">
              <w:rPr>
                <w:i/>
                <w:iCs/>
              </w:rPr>
              <w:t xml:space="preserve">ACT Government Framework for Internal Audit Committee and Function </w:t>
            </w:r>
            <w:r w:rsidR="0042503E" w:rsidRPr="0050656B">
              <w:rPr>
                <w:i/>
                <w:iCs/>
              </w:rPr>
              <w:t>–</w:t>
            </w:r>
            <w:r w:rsidRPr="0050656B">
              <w:rPr>
                <w:i/>
                <w:iCs/>
              </w:rPr>
              <w:t xml:space="preserve"> 2020 </w:t>
            </w:r>
          </w:p>
        </w:tc>
        <w:tc>
          <w:tcPr>
            <w:tcW w:w="3020" w:type="dxa"/>
          </w:tcPr>
          <w:p w14:paraId="0D2384C1" w14:textId="5F9E8352" w:rsidR="00230FB3" w:rsidRPr="0031641C" w:rsidRDefault="00230FB3" w:rsidP="00586AC1">
            <w:pPr>
              <w:pStyle w:val="Normal1"/>
              <w:rPr>
                <w:iCs/>
              </w:rPr>
            </w:pPr>
            <w:r w:rsidRPr="0031641C">
              <w:rPr>
                <w:iCs/>
              </w:rPr>
              <w:t xml:space="preserve"> Section 4 – </w:t>
            </w:r>
            <w:r w:rsidRPr="0031641C">
              <w:t>Audit Committee</w:t>
            </w:r>
          </w:p>
        </w:tc>
        <w:tc>
          <w:tcPr>
            <w:tcW w:w="3020" w:type="dxa"/>
          </w:tcPr>
          <w:p w14:paraId="26A885BB" w14:textId="5F20C8F0" w:rsidR="00230FB3" w:rsidRPr="0031641C" w:rsidRDefault="00230FB3" w:rsidP="00586AC1">
            <w:pPr>
              <w:pStyle w:val="Normal1"/>
            </w:pPr>
            <w:r w:rsidRPr="0031641C">
              <w:t>Provides ACT Government organisations with a framework for establishing and maintaining an effective Audit Committee and Internal Audit Function.</w:t>
            </w:r>
          </w:p>
        </w:tc>
      </w:tr>
      <w:tr w:rsidR="00230FB3" w14:paraId="255A43DF" w14:textId="77777777" w:rsidTr="00FF0545">
        <w:tc>
          <w:tcPr>
            <w:tcW w:w="3020" w:type="dxa"/>
          </w:tcPr>
          <w:p w14:paraId="6587D4B7" w14:textId="07C98B76" w:rsidR="00230FB3" w:rsidRPr="0031641C" w:rsidRDefault="00230FB3" w:rsidP="00586AC1">
            <w:pPr>
              <w:pStyle w:val="Normal1"/>
            </w:pPr>
            <w:r w:rsidRPr="0031641C">
              <w:t xml:space="preserve">The specific ACT law creating the Territory Authority </w:t>
            </w:r>
          </w:p>
        </w:tc>
        <w:tc>
          <w:tcPr>
            <w:tcW w:w="3020" w:type="dxa"/>
          </w:tcPr>
          <w:p w14:paraId="26F84CA5" w14:textId="59F7F366" w:rsidR="00230FB3" w:rsidRPr="0031641C" w:rsidRDefault="00230FB3" w:rsidP="00586AC1">
            <w:pPr>
              <w:pStyle w:val="Normal1"/>
              <w:rPr>
                <w:iCs/>
              </w:rPr>
            </w:pPr>
            <w:r w:rsidRPr="0031641C">
              <w:t xml:space="preserve">Any provisions concerning the Territory Authority’s upholding of </w:t>
            </w:r>
            <w:proofErr w:type="spellStart"/>
            <w:r w:rsidRPr="0031641C">
              <w:t>organisational</w:t>
            </w:r>
            <w:proofErr w:type="spellEnd"/>
            <w:r w:rsidRPr="0031641C">
              <w:t xml:space="preserve"> integrity; its management of risk; and prevention of fraud/corruption.</w:t>
            </w:r>
          </w:p>
        </w:tc>
        <w:tc>
          <w:tcPr>
            <w:tcW w:w="3020" w:type="dxa"/>
          </w:tcPr>
          <w:p w14:paraId="1EA11974" w14:textId="18417F7A" w:rsidR="00230FB3" w:rsidRPr="0031641C" w:rsidRDefault="00230FB3" w:rsidP="00586AC1">
            <w:pPr>
              <w:pStyle w:val="Normal1"/>
            </w:pPr>
            <w:r w:rsidRPr="0031641C">
              <w:t>Provide requirements for the specific Territory Authority to uphold its integrity through managing its risks and preventing fraud/corruption.</w:t>
            </w:r>
          </w:p>
        </w:tc>
      </w:tr>
    </w:tbl>
    <w:p w14:paraId="16E1FA3B" w14:textId="7B62FCE3" w:rsidR="00B66499" w:rsidRDefault="0041171C" w:rsidP="00EA2DAE">
      <w:pPr>
        <w:pStyle w:val="Heading2"/>
        <w:numPr>
          <w:ilvl w:val="1"/>
          <w:numId w:val="30"/>
        </w:numPr>
        <w:rPr>
          <w:lang w:eastAsia="en-US"/>
        </w:rPr>
      </w:pPr>
      <w:bookmarkStart w:id="52" w:name="_Toc99721092"/>
      <w:r>
        <w:rPr>
          <w:lang w:eastAsia="en-US"/>
        </w:rPr>
        <w:t>Budget management and control</w:t>
      </w:r>
      <w:bookmarkEnd w:id="52"/>
    </w:p>
    <w:p w14:paraId="73F0E3E0" w14:textId="06839ABB" w:rsidR="0041171C" w:rsidRPr="00D52F9A" w:rsidRDefault="00D52F9A" w:rsidP="00D52F9A">
      <w:pPr>
        <w:pStyle w:val="Heading3"/>
      </w:pPr>
      <w:bookmarkStart w:id="53" w:name="_Toc99721093"/>
      <w:r>
        <w:t>2.3.1</w:t>
      </w:r>
      <w:r>
        <w:tab/>
      </w:r>
      <w:r w:rsidR="0041171C" w:rsidRPr="00D52F9A">
        <w:t>Background</w:t>
      </w:r>
      <w:bookmarkEnd w:id="53"/>
    </w:p>
    <w:p w14:paraId="68DD58C8" w14:textId="77777777" w:rsidR="0041171C" w:rsidRPr="00D52F9A" w:rsidRDefault="0041171C" w:rsidP="0042503E">
      <w:pPr>
        <w:pStyle w:val="Heading4"/>
      </w:pPr>
      <w:bookmarkStart w:id="54" w:name="_Toc99721094"/>
      <w:r w:rsidRPr="00D52F9A">
        <w:t>Government Appropriations</w:t>
      </w:r>
      <w:bookmarkEnd w:id="54"/>
    </w:p>
    <w:p w14:paraId="0EA3D224" w14:textId="03D71FEC" w:rsidR="0041171C" w:rsidRPr="0041171C" w:rsidRDefault="0041171C" w:rsidP="00586AC1">
      <w:pPr>
        <w:pStyle w:val="Normal1"/>
      </w:pPr>
      <w:r w:rsidRPr="0041171C">
        <w:rPr>
          <w:i/>
          <w:iCs/>
        </w:rPr>
        <w:t>Part 2 – Budget Management</w:t>
      </w:r>
      <w:r w:rsidRPr="0041171C">
        <w:t xml:space="preserve"> of the </w:t>
      </w:r>
      <w:r w:rsidRPr="0041171C">
        <w:rPr>
          <w:i/>
        </w:rPr>
        <w:t xml:space="preserve">Financial Management Act 1996 </w:t>
      </w:r>
      <w:r w:rsidRPr="0041171C">
        <w:rPr>
          <w:iCs/>
        </w:rPr>
        <w:t>(FMA)</w:t>
      </w:r>
      <w:r w:rsidRPr="0041171C">
        <w:rPr>
          <w:i/>
          <w:iCs/>
        </w:rPr>
        <w:t xml:space="preserve"> </w:t>
      </w:r>
      <w:r w:rsidRPr="0041171C">
        <w:t>governs budget management within the ACT Government. It requires that no payment of public money may be made, otherwise than in accordance with an approved appropriation. This includes Advances from the Treasurer and payments from the Capital Works Reserve.</w:t>
      </w:r>
    </w:p>
    <w:p w14:paraId="3DC16E9E" w14:textId="77777777" w:rsidR="0041171C" w:rsidRPr="0041171C" w:rsidRDefault="0041171C" w:rsidP="00586AC1">
      <w:pPr>
        <w:pStyle w:val="Normal1"/>
      </w:pPr>
      <w:r w:rsidRPr="0041171C">
        <w:t>The Director-General/</w:t>
      </w:r>
      <w:r w:rsidRPr="0031641C">
        <w:t>Chief Executive Officer/Governing Board is responsible for ensuring any amount of the appropriation spent by the Directorate/Territory Authority is spent in accordance with the appropriation.</w:t>
      </w:r>
    </w:p>
    <w:p w14:paraId="40BD7E70" w14:textId="0BD508E1" w:rsidR="0041171C" w:rsidRPr="0041171C" w:rsidRDefault="0041171C" w:rsidP="00586AC1">
      <w:pPr>
        <w:pStyle w:val="Normal1"/>
      </w:pPr>
      <w:r w:rsidRPr="0041171C">
        <w:t xml:space="preserve">Importantly, the FMA does not consider money received directly by a Territory Authority to be public money. </w:t>
      </w:r>
      <w:r w:rsidRPr="0031641C">
        <w:t>This</w:t>
      </w:r>
      <w:r w:rsidRPr="0041171C">
        <w:t xml:space="preserve"> usually involves receiving funds directly from customers for payment of fees for service charges, set by the Territory Authority directly to its customers.</w:t>
      </w:r>
    </w:p>
    <w:p w14:paraId="40A85CC3" w14:textId="77777777" w:rsidR="0041171C" w:rsidRPr="0041171C" w:rsidRDefault="0041171C" w:rsidP="00586AC1">
      <w:pPr>
        <w:pStyle w:val="Normal1"/>
      </w:pPr>
      <w:r w:rsidRPr="0041171C">
        <w:lastRenderedPageBreak/>
        <w:t xml:space="preserve">Appropriations of public money are made available to Directorates/Territory Authorities through the Legislative Assembly’s annual budget process, approved in the form of three discrete funding streams, which must be managed separately. </w:t>
      </w:r>
      <w:r w:rsidRPr="0041171C">
        <w:rPr>
          <w:i/>
          <w:iCs/>
        </w:rPr>
        <w:t>Part 2 – Budget Management</w:t>
      </w:r>
      <w:r w:rsidRPr="0041171C">
        <w:t xml:space="preserve"> of the FMA describes these appropriations and how they may be used, along with how they may be varied during the financial year to which they relate.</w:t>
      </w:r>
    </w:p>
    <w:p w14:paraId="15FB8906" w14:textId="77777777" w:rsidR="0041171C" w:rsidRPr="0041171C" w:rsidRDefault="0041171C" w:rsidP="00586AC1">
      <w:pPr>
        <w:pStyle w:val="Normal1"/>
      </w:pPr>
      <w:r w:rsidRPr="0041171C">
        <w:t>Each year Treasury releases the Budget Process Rules (BPRs), which are standing rules endorsed annually by Cabinet. The BPRs set out the key administrative and operational arrangements that underpin the management of the ACT budget process. They provide a common framework and identify the requirements that apply to the development of the annual Budget.</w:t>
      </w:r>
    </w:p>
    <w:p w14:paraId="6DC45909" w14:textId="77777777" w:rsidR="0041171C" w:rsidRPr="0041171C" w:rsidRDefault="0041171C" w:rsidP="00586AC1">
      <w:pPr>
        <w:pStyle w:val="Normal1"/>
      </w:pPr>
      <w:r w:rsidRPr="0041171C">
        <w:t>Treasury needs to be consulted any time a variation of appropriation is contemplated after a budget has been passed for the current financial year.</w:t>
      </w:r>
    </w:p>
    <w:p w14:paraId="20988E68" w14:textId="7A8D8EF1" w:rsidR="0041171C" w:rsidRPr="0041171C" w:rsidRDefault="00D52F9A" w:rsidP="00D52F9A">
      <w:pPr>
        <w:pStyle w:val="Heading3"/>
      </w:pPr>
      <w:bookmarkStart w:id="55" w:name="_Toc99721095"/>
      <w:r>
        <w:t>2.3.2</w:t>
      </w:r>
      <w:r>
        <w:tab/>
      </w:r>
      <w:r w:rsidR="0041171C" w:rsidRPr="0041171C">
        <w:t>Budgeted Outputs/Objectives of Agencies</w:t>
      </w:r>
      <w:bookmarkEnd w:id="55"/>
    </w:p>
    <w:p w14:paraId="179BE10F" w14:textId="63A9FD44" w:rsidR="0041171C" w:rsidRDefault="0041171C" w:rsidP="00586AC1">
      <w:pPr>
        <w:pStyle w:val="Normal1"/>
        <w:rPr>
          <w:rStyle w:val="CommentReference"/>
        </w:rPr>
      </w:pPr>
      <w:r w:rsidRPr="0041171C">
        <w:t xml:space="preserve">During the budget process, the Legislative Assembly is provided with an outline of the outputs/objectives that will be provided/pursued by the Directorate/Territory Authority and the budgeted expense for achieving them. A similar process is undertaken by Prescribed Territory Authorities under </w:t>
      </w:r>
      <w:r w:rsidR="00B66320">
        <w:t>section</w:t>
      </w:r>
      <w:r w:rsidRPr="0041171C">
        <w:t xml:space="preserve"> 54 </w:t>
      </w:r>
      <w:r w:rsidR="00056041">
        <w:t xml:space="preserve">of the </w:t>
      </w:r>
      <w:r w:rsidRPr="0041171C">
        <w:t>FMA.</w:t>
      </w:r>
    </w:p>
    <w:p w14:paraId="5215B58B" w14:textId="30A68014" w:rsidR="0041171C" w:rsidRPr="0041171C" w:rsidRDefault="00D52F9A" w:rsidP="00D52F9A">
      <w:pPr>
        <w:pStyle w:val="Heading3"/>
      </w:pPr>
      <w:bookmarkStart w:id="56" w:name="_Toc99721096"/>
      <w:r>
        <w:t>2.3.3</w:t>
      </w:r>
      <w:r>
        <w:tab/>
      </w:r>
      <w:r w:rsidR="0041171C" w:rsidRPr="0041171C">
        <w:t>Internal Budget Allocation</w:t>
      </w:r>
      <w:bookmarkEnd w:id="56"/>
      <w:r w:rsidR="0041171C" w:rsidRPr="0041171C">
        <w:t xml:space="preserve"> </w:t>
      </w:r>
    </w:p>
    <w:p w14:paraId="25E27F12" w14:textId="77777777" w:rsidR="0041171C" w:rsidRPr="0041171C" w:rsidRDefault="0041171C" w:rsidP="00586AC1">
      <w:pPr>
        <w:pStyle w:val="Normal1"/>
      </w:pPr>
      <w:r w:rsidRPr="0041171C">
        <w:t>Once approved, the Director-General/Chief Executive/Governing Board manages the Directorate’s/Territory Authority’s approved budget by allocating budgets within their organisation, where necessary, to best deliver the Government’s objectives, and ensuring compliance with the ACT Government’s financial management framework.</w:t>
      </w:r>
    </w:p>
    <w:p w14:paraId="7D31ACC1" w14:textId="77777777" w:rsidR="0041171C" w:rsidRPr="0041171C" w:rsidRDefault="0041171C" w:rsidP="00586AC1">
      <w:pPr>
        <w:pStyle w:val="Normal1"/>
      </w:pPr>
      <w:r w:rsidRPr="0041171C">
        <w:t>Business areas need to follow their Directorate’s/Territory Authority’s requirements, and ensure their total allocated budget is accurately phased across the months of the year to reflect how and when expenditure and revenue are expected to occur or be recognised.</w:t>
      </w:r>
    </w:p>
    <w:p w14:paraId="75BD526F" w14:textId="42FD2172" w:rsidR="0041171C" w:rsidRPr="0041171C" w:rsidRDefault="00D52F9A" w:rsidP="00056041">
      <w:pPr>
        <w:pStyle w:val="Heading3"/>
        <w:keepLines/>
      </w:pPr>
      <w:bookmarkStart w:id="57" w:name="_Toc99721097"/>
      <w:r>
        <w:t>2.3.4</w:t>
      </w:r>
      <w:r>
        <w:tab/>
      </w:r>
      <w:r w:rsidR="0041171C" w:rsidRPr="0041171C">
        <w:t>Budget Expenditure</w:t>
      </w:r>
      <w:bookmarkEnd w:id="57"/>
      <w:r w:rsidR="0041171C" w:rsidRPr="0041171C">
        <w:t xml:space="preserve"> </w:t>
      </w:r>
    </w:p>
    <w:p w14:paraId="7B1062EF" w14:textId="60E2EA8B" w:rsidR="0041171C" w:rsidRPr="0031641C" w:rsidRDefault="0041171C" w:rsidP="00056041">
      <w:pPr>
        <w:pStyle w:val="Normal1"/>
        <w:keepNext/>
        <w:keepLines/>
      </w:pPr>
      <w:r w:rsidRPr="0031641C">
        <w:t xml:space="preserve">For any proposed expenditure, all staff must obtain authorisation in advance, from a valid financial </w:t>
      </w:r>
      <w:r w:rsidR="00291024">
        <w:t>Delegate</w:t>
      </w:r>
      <w:r w:rsidRPr="0031641C">
        <w:t>, with sufficient budget funding made available to meet the costs to be incurred. They must also ensure the proposed expenditure supports delivery of the organisation’s budgeted outputs and complies with ACT Government legal and policy requirements, particularly the demonstration of value for money in all procurements.</w:t>
      </w:r>
    </w:p>
    <w:p w14:paraId="3EB05958" w14:textId="11F6B453" w:rsidR="0041171C" w:rsidRPr="0031641C" w:rsidRDefault="0041171C" w:rsidP="00586AC1">
      <w:pPr>
        <w:pStyle w:val="Normal1"/>
      </w:pPr>
      <w:r w:rsidRPr="0031641C">
        <w:t xml:space="preserve">Staff with a financial delegation cannot approve their own expenditure and they must </w:t>
      </w:r>
      <w:r>
        <w:t xml:space="preserve">generally </w:t>
      </w:r>
      <w:r w:rsidRPr="0031641C">
        <w:t xml:space="preserve">seek proposed expenditure authorisation from a more senior financial </w:t>
      </w:r>
      <w:r w:rsidR="00291024">
        <w:t>Delegate</w:t>
      </w:r>
      <w:r w:rsidRPr="0031641C">
        <w:t xml:space="preserve"> in their management structure. However, there may be a small number of cases where staff need to seek proposed expenditure authorisation from a</w:t>
      </w:r>
      <w:r>
        <w:t>n</w:t>
      </w:r>
      <w:r w:rsidRPr="0031641C">
        <w:t xml:space="preserve"> </w:t>
      </w:r>
      <w:r>
        <w:t xml:space="preserve">equal or </w:t>
      </w:r>
      <w:r w:rsidRPr="0031641C">
        <w:t xml:space="preserve">more junior financial </w:t>
      </w:r>
      <w:r w:rsidR="00291024">
        <w:t>Delegate</w:t>
      </w:r>
      <w:r w:rsidRPr="0031641C">
        <w:t xml:space="preserve"> (for example the Director</w:t>
      </w:r>
      <w:r w:rsidR="00056041">
        <w:noBreakHyphen/>
      </w:r>
      <w:r w:rsidRPr="0031641C">
        <w:t xml:space="preserve">General may seek approval from the Deputy Director-General or the CFO). Also </w:t>
      </w:r>
      <w:r w:rsidRPr="00D853E7">
        <w:rPr>
          <w:bCs/>
        </w:rPr>
        <w:t>refer</w:t>
      </w:r>
      <w:r w:rsidRPr="0041171C">
        <w:rPr>
          <w:b/>
          <w:bCs/>
        </w:rPr>
        <w:t xml:space="preserve"> DGI</w:t>
      </w:r>
      <w:r w:rsidRPr="0041171C">
        <w:rPr>
          <w:b/>
        </w:rPr>
        <w:t xml:space="preserve"> 2.1 – Delegation of Authority</w:t>
      </w:r>
      <w:r w:rsidRPr="0031641C">
        <w:t>.</w:t>
      </w:r>
    </w:p>
    <w:p w14:paraId="0E605BD0" w14:textId="64B36535" w:rsidR="0041171C" w:rsidRPr="0041171C" w:rsidRDefault="00D52F9A" w:rsidP="00D52F9A">
      <w:pPr>
        <w:pStyle w:val="Heading3"/>
      </w:pPr>
      <w:bookmarkStart w:id="58" w:name="_Toc99721098"/>
      <w:r>
        <w:t>2.3.5</w:t>
      </w:r>
      <w:r>
        <w:tab/>
      </w:r>
      <w:r w:rsidR="0041171C" w:rsidRPr="0041171C">
        <w:t>Budget Monitoring and Review</w:t>
      </w:r>
      <w:bookmarkEnd w:id="58"/>
      <w:r w:rsidR="0041171C" w:rsidRPr="0041171C">
        <w:t xml:space="preserve"> </w:t>
      </w:r>
    </w:p>
    <w:p w14:paraId="21AF020C" w14:textId="4EF1F898" w:rsidR="0041171C" w:rsidRPr="0041171C" w:rsidRDefault="0041171C" w:rsidP="00586AC1">
      <w:pPr>
        <w:pStyle w:val="Normal1"/>
      </w:pPr>
      <w:r w:rsidRPr="0041171C">
        <w:t>It is important that the expenditure of internal budget allocations is closely monitored and pro</w:t>
      </w:r>
      <w:r w:rsidR="00056041">
        <w:noBreakHyphen/>
      </w:r>
      <w:r w:rsidRPr="0041171C">
        <w:t>actively managed to ensure it remains within the total budget allocation and that the phasing continues to accurately reflect the timing of expenditure requirements. Staff should clearly understand their expenditure budgets and should regularly and carefully monitor these budgets.</w:t>
      </w:r>
    </w:p>
    <w:p w14:paraId="51EE44C6" w14:textId="2260B301" w:rsidR="0041171C" w:rsidRDefault="0041171C" w:rsidP="00586AC1">
      <w:pPr>
        <w:pStyle w:val="Normal1"/>
      </w:pPr>
      <w:r w:rsidRPr="0031641C">
        <w:lastRenderedPageBreak/>
        <w:t>The Director</w:t>
      </w:r>
      <w:r>
        <w:t>-</w:t>
      </w:r>
      <w:r w:rsidRPr="0031641C">
        <w:t>General/Chief Executive/Governing Board of a Territory Authority is required to ensure that as far as practicable, the Directorate’s/Territory Authority’s operations during a financial year are consistent with, and comparable to, the Directorate’s budget</w:t>
      </w:r>
      <w:r>
        <w:t xml:space="preserve"> </w:t>
      </w:r>
      <w:r w:rsidRPr="0031641C">
        <w:t xml:space="preserve">estimates </w:t>
      </w:r>
      <w:r>
        <w:t>or</w:t>
      </w:r>
      <w:r w:rsidRPr="0031641C">
        <w:t xml:space="preserve"> the Territory Authority’s Statement of Intent for the year.</w:t>
      </w:r>
    </w:p>
    <w:p w14:paraId="436557EF" w14:textId="267E94E7" w:rsidR="0041171C" w:rsidRPr="0041171C" w:rsidRDefault="0041171C" w:rsidP="00586AC1">
      <w:pPr>
        <w:pStyle w:val="Normal1"/>
      </w:pPr>
      <w:r w:rsidRPr="0041171C">
        <w:t xml:space="preserve">When managing a budget for high value, irregular expenditure activities such as capital projects, or paying out </w:t>
      </w:r>
      <w:proofErr w:type="gramStart"/>
      <w:r w:rsidRPr="0041171C">
        <w:t>large accrued</w:t>
      </w:r>
      <w:proofErr w:type="gramEnd"/>
      <w:r w:rsidRPr="0041171C">
        <w:t xml:space="preserve"> leave entitlements for departing staff members, staff are encouraged to consult early with their Finance area for support and guidance.</w:t>
      </w:r>
    </w:p>
    <w:p w14:paraId="21EB4A63" w14:textId="1D13DEB8" w:rsidR="0041171C" w:rsidRPr="0041171C" w:rsidRDefault="0041171C" w:rsidP="00586AC1">
      <w:pPr>
        <w:pStyle w:val="Normal1"/>
      </w:pPr>
      <w:r w:rsidRPr="0041171C">
        <w:t xml:space="preserve">In the event of both forecast and unforeseen funding pressures, staff should first seek to resolve these by reprioritising their expenditure within their approved funding limit and seek assistance as early as possible from the Directorate’s/Territory Authority’s Strategic Finance area to manage any remaining budget funding difficulties. </w:t>
      </w:r>
    </w:p>
    <w:p w14:paraId="01F542D7" w14:textId="72C0016E" w:rsidR="0041171C" w:rsidRDefault="00853285" w:rsidP="00586AC1">
      <w:pPr>
        <w:pStyle w:val="Normal1"/>
      </w:pPr>
      <w:r w:rsidRPr="00B66499">
        <w:rPr>
          <w:noProof/>
        </w:rPr>
        <mc:AlternateContent>
          <mc:Choice Requires="wps">
            <w:drawing>
              <wp:anchor distT="0" distB="0" distL="114300" distR="114300" simplePos="0" relativeHeight="251766784" behindDoc="1" locked="0" layoutInCell="1" allowOverlap="1" wp14:anchorId="5D50C469" wp14:editId="3B3A0403">
                <wp:simplePos x="0" y="0"/>
                <wp:positionH relativeFrom="column">
                  <wp:posOffset>-71755</wp:posOffset>
                </wp:positionH>
                <wp:positionV relativeFrom="paragraph">
                  <wp:posOffset>423545</wp:posOffset>
                </wp:positionV>
                <wp:extent cx="5875020" cy="597217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5875020" cy="597217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B86E" id="Rectangle 3" o:spid="_x0000_s1026" style="position:absolute;margin-left:-5.65pt;margin-top:33.35pt;width:462.6pt;height:470.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" fillcolor="#d6d6d6 [660]" strokecolor="#181818 [1604]" strokeweight="1pt"/>
            </w:pict>
          </mc:Fallback>
        </mc:AlternateContent>
      </w:r>
      <w:r w:rsidR="0041171C" w:rsidRPr="0041171C">
        <w:rPr>
          <w:bCs/>
        </w:rPr>
        <w:t>Note: For external reporting of expenditure against budget,</w:t>
      </w:r>
      <w:r w:rsidR="0041171C" w:rsidRPr="0041171C">
        <w:t xml:space="preserve"> </w:t>
      </w:r>
      <w:r w:rsidR="0041171C" w:rsidRPr="0041171C">
        <w:rPr>
          <w:bCs/>
        </w:rPr>
        <w:t xml:space="preserve">refer </w:t>
      </w:r>
      <w:r w:rsidR="0041171C" w:rsidRPr="00056041">
        <w:rPr>
          <w:b/>
          <w:bCs/>
        </w:rPr>
        <w:t>DGI 2.4 Reporting Responsibility and the Maintenance of Accounts and Records</w:t>
      </w:r>
      <w:r w:rsidR="0041171C" w:rsidRPr="0041171C">
        <w:t>.</w:t>
      </w:r>
    </w:p>
    <w:p w14:paraId="438162E5" w14:textId="0D676903" w:rsidR="00853285" w:rsidRPr="0031641C" w:rsidRDefault="003C5459" w:rsidP="003C5459">
      <w:pPr>
        <w:pStyle w:val="NoSpacing"/>
      </w:pPr>
      <w:r w:rsidRPr="003C5459">
        <w:rPr>
          <w:b/>
          <w:bCs/>
          <w:sz w:val="28"/>
          <w:szCs w:val="28"/>
        </w:rPr>
        <w:t>Direction</w:t>
      </w:r>
    </w:p>
    <w:p w14:paraId="55BBCEEC" w14:textId="3B94C73A" w:rsidR="00853285" w:rsidRPr="0031641C" w:rsidRDefault="00853285" w:rsidP="00853285">
      <w:pPr>
        <w:rPr>
          <w:b/>
          <w:bCs/>
        </w:rPr>
      </w:pPr>
      <w:r w:rsidRPr="003C5459">
        <w:rPr>
          <w:b/>
          <w:bCs/>
        </w:rPr>
        <w:t>The</w:t>
      </w:r>
      <w:r w:rsidRPr="0031641C">
        <w:rPr>
          <w:b/>
          <w:bCs/>
        </w:rPr>
        <w:t xml:space="preserve"> </w:t>
      </w:r>
      <w:r w:rsidR="00565AEF">
        <w:rPr>
          <w:b/>
          <w:bCs/>
        </w:rPr>
        <w:t>Director-General</w:t>
      </w:r>
      <w:r w:rsidRPr="0031641C">
        <w:rPr>
          <w:b/>
          <w:bCs/>
        </w:rPr>
        <w:t>/Chief Executive Officer/Governing Board</w:t>
      </w:r>
      <w:r w:rsidRPr="00FE1962">
        <w:t xml:space="preserve"> must</w:t>
      </w:r>
      <w:r w:rsidRPr="0031641C">
        <w:rPr>
          <w:b/>
          <w:bCs/>
        </w:rPr>
        <w:t xml:space="preserve">: </w:t>
      </w:r>
    </w:p>
    <w:p w14:paraId="20FE0482" w14:textId="22FE9CDA" w:rsidR="00853285" w:rsidRPr="0031641C" w:rsidRDefault="00853285" w:rsidP="00EA2DAE">
      <w:pPr>
        <w:pStyle w:val="ListParagraph"/>
        <w:numPr>
          <w:ilvl w:val="1"/>
          <w:numId w:val="36"/>
        </w:numPr>
        <w:spacing w:after="120" w:line="276" w:lineRule="auto"/>
        <w:ind w:left="425" w:hanging="357"/>
        <w:contextualSpacing w:val="0"/>
      </w:pPr>
      <w:r>
        <w:t>d</w:t>
      </w:r>
      <w:r w:rsidRPr="0031641C">
        <w:t xml:space="preserve">etermine the proposed outputs and required budget funding to achieve the strategic organisational outcomes, for presentation to the Legislative Assembly in the form of Budget Papers/Minister approved Statement of Intent; </w:t>
      </w:r>
    </w:p>
    <w:p w14:paraId="4BFFC1B9" w14:textId="3BBA3C85" w:rsidR="00853285" w:rsidRPr="0031641C" w:rsidRDefault="00853285" w:rsidP="00EA2DAE">
      <w:pPr>
        <w:pStyle w:val="ListParagraph"/>
        <w:numPr>
          <w:ilvl w:val="1"/>
          <w:numId w:val="36"/>
        </w:numPr>
        <w:spacing w:after="120" w:line="276" w:lineRule="auto"/>
        <w:ind w:left="425" w:hanging="357"/>
        <w:contextualSpacing w:val="0"/>
      </w:pPr>
      <w:r>
        <w:t>a</w:t>
      </w:r>
      <w:r w:rsidRPr="0031641C">
        <w:t>pprove the internal allocations of the approved external budgets, to best achieve the stated strategic organisational outcomes;</w:t>
      </w:r>
    </w:p>
    <w:p w14:paraId="2DB7AF86" w14:textId="21B754A8" w:rsidR="00853285" w:rsidRPr="0031641C" w:rsidRDefault="00853285" w:rsidP="00EA2DAE">
      <w:pPr>
        <w:pStyle w:val="ListParagraph"/>
        <w:numPr>
          <w:ilvl w:val="1"/>
          <w:numId w:val="36"/>
        </w:numPr>
        <w:spacing w:after="120" w:line="276" w:lineRule="auto"/>
        <w:ind w:left="425" w:hanging="357"/>
        <w:contextualSpacing w:val="0"/>
      </w:pPr>
      <w:r>
        <w:t>e</w:t>
      </w:r>
      <w:r w:rsidRPr="0031641C">
        <w:t>nsure Government appropriations are spent in accordance with the appropriation; and</w:t>
      </w:r>
    </w:p>
    <w:p w14:paraId="50768B8E" w14:textId="22092F9B" w:rsidR="00056041" w:rsidRPr="00B66320" w:rsidRDefault="00853285" w:rsidP="00E23448">
      <w:pPr>
        <w:pStyle w:val="ListParagraph"/>
        <w:numPr>
          <w:ilvl w:val="1"/>
          <w:numId w:val="36"/>
        </w:numPr>
        <w:spacing w:after="120" w:line="276" w:lineRule="auto"/>
        <w:ind w:left="499" w:right="380" w:hanging="357"/>
        <w:contextualSpacing w:val="0"/>
        <w:rPr>
          <w:rFonts w:cstheme="minorHAnsi"/>
        </w:rPr>
      </w:pPr>
      <w:r>
        <w:t>e</w:t>
      </w:r>
      <w:r w:rsidRPr="0031641C">
        <w:t>nsure that as far as practicable the operations of the Directorate/</w:t>
      </w:r>
      <w:r w:rsidR="00B66320">
        <w:t>section</w:t>
      </w:r>
      <w:r w:rsidRPr="0031641C">
        <w:t xml:space="preserve"> 54 FMA prescribed Territory Authority during a financial year are consistent with, and comparable to, the Directorate’s budget</w:t>
      </w:r>
      <w:r>
        <w:t xml:space="preserve"> </w:t>
      </w:r>
      <w:r w:rsidRPr="0031641C">
        <w:t xml:space="preserve">estimates </w:t>
      </w:r>
      <w:r>
        <w:t>or</w:t>
      </w:r>
      <w:r w:rsidRPr="0031641C">
        <w:t xml:space="preserve"> the Territory Authority’s Statement of Intent for the year.</w:t>
      </w:r>
    </w:p>
    <w:p w14:paraId="70CDD08D" w14:textId="4668A36C" w:rsidR="00056041" w:rsidRPr="00056041" w:rsidRDefault="00056041" w:rsidP="00056041">
      <w:pPr>
        <w:spacing w:after="240"/>
        <w:rPr>
          <w:rFonts w:cstheme="minorHAnsi"/>
          <w:bCs/>
        </w:rPr>
      </w:pPr>
      <w:r w:rsidRPr="00056041">
        <w:rPr>
          <w:rFonts w:cstheme="minorHAnsi"/>
          <w:b/>
          <w:bCs/>
        </w:rPr>
        <w:t>The</w:t>
      </w:r>
      <w:r w:rsidRPr="00056041">
        <w:rPr>
          <w:rFonts w:cstheme="minorHAnsi"/>
        </w:rPr>
        <w:t xml:space="preserve"> </w:t>
      </w:r>
      <w:r w:rsidRPr="00056041">
        <w:rPr>
          <w:rFonts w:cstheme="minorHAnsi"/>
          <w:b/>
        </w:rPr>
        <w:t xml:space="preserve">Chief Finance Officer </w:t>
      </w:r>
      <w:r w:rsidRPr="00056041">
        <w:rPr>
          <w:rFonts w:cstheme="minorHAnsi"/>
          <w:bCs/>
        </w:rPr>
        <w:t>will:</w:t>
      </w:r>
    </w:p>
    <w:p w14:paraId="4F1ADA90" w14:textId="4769E7C6" w:rsidR="00853285"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co-ordinate the external and internal budget development process and the allocation of budgets to Business Units;</w:t>
      </w:r>
    </w:p>
    <w:p w14:paraId="543FB8A7" w14:textId="21BD6E21" w:rsidR="00853285" w:rsidRPr="0031641C"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monitor the Directorate or Territory Authority’s overall performance against budget; and</w:t>
      </w:r>
    </w:p>
    <w:p w14:paraId="2B9BBF8D" w14:textId="066C4C6F" w:rsidR="00853285" w:rsidRPr="0031641C"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provide advice to the Directorate or Territory Authority on strategic and operational budget matters.</w:t>
      </w:r>
    </w:p>
    <w:p w14:paraId="111058BF" w14:textId="75DDF93A" w:rsidR="00853285" w:rsidRPr="0031641C" w:rsidRDefault="00853285" w:rsidP="00853285">
      <w:pPr>
        <w:spacing w:after="240"/>
        <w:rPr>
          <w:rFonts w:cstheme="minorHAnsi"/>
        </w:rPr>
      </w:pPr>
      <w:r w:rsidRPr="0031641C">
        <w:rPr>
          <w:rFonts w:cstheme="minorHAnsi"/>
          <w:b/>
        </w:rPr>
        <w:t>All Managers of Business Units</w:t>
      </w:r>
      <w:r>
        <w:rPr>
          <w:rFonts w:cstheme="minorHAnsi"/>
          <w:b/>
        </w:rPr>
        <w:t xml:space="preserve"> </w:t>
      </w:r>
      <w:r w:rsidRPr="00FE1962">
        <w:rPr>
          <w:rFonts w:cstheme="minorHAnsi"/>
          <w:bCs/>
        </w:rPr>
        <w:t>will</w:t>
      </w:r>
      <w:r w:rsidRPr="0031641C">
        <w:rPr>
          <w:rFonts w:cstheme="minorHAnsi"/>
        </w:rPr>
        <w:t>:</w:t>
      </w:r>
    </w:p>
    <w:p w14:paraId="3B2946AB" w14:textId="59FE071B" w:rsidR="00853285" w:rsidRPr="0031641C"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participate in the budget development process as requested by the Chief Financ</w:t>
      </w:r>
      <w:r>
        <w:rPr>
          <w:rFonts w:cstheme="minorHAnsi"/>
        </w:rPr>
        <w:t>e</w:t>
      </w:r>
      <w:r w:rsidRPr="0031641C">
        <w:rPr>
          <w:rFonts w:cstheme="minorHAnsi"/>
        </w:rPr>
        <w:t xml:space="preserve"> Officer;</w:t>
      </w:r>
    </w:p>
    <w:p w14:paraId="3988D933" w14:textId="337E63A6" w:rsidR="00853285" w:rsidRPr="0031641C"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closely monitor any budgets for which they are responsible </w:t>
      </w:r>
      <w:r>
        <w:rPr>
          <w:rFonts w:cstheme="minorHAnsi"/>
        </w:rPr>
        <w:t xml:space="preserve">for, </w:t>
      </w:r>
      <w:r w:rsidRPr="0031641C">
        <w:rPr>
          <w:rFonts w:cstheme="minorHAnsi"/>
        </w:rPr>
        <w:t xml:space="preserve">with a particular focus on budget limits and understanding their budget needs (where applicable); </w:t>
      </w:r>
    </w:p>
    <w:p w14:paraId="52015384" w14:textId="19962F22" w:rsidR="00853285" w:rsidRPr="0031641C"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promptly advise the Chief Financ</w:t>
      </w:r>
      <w:r>
        <w:rPr>
          <w:rFonts w:cstheme="minorHAnsi"/>
        </w:rPr>
        <w:t>e</w:t>
      </w:r>
      <w:r w:rsidRPr="0031641C">
        <w:rPr>
          <w:rFonts w:cstheme="minorHAnsi"/>
        </w:rPr>
        <w:t xml:space="preserve"> Officer if they believe they may exceed their budget and suggest ways to bring expenditure back in line with budget; and</w:t>
      </w:r>
    </w:p>
    <w:p w14:paraId="17EDCE90" w14:textId="126D5025" w:rsidR="00853285" w:rsidRPr="0031641C" w:rsidRDefault="00853285"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report on financial performance (including variance reporting) through relevant governance structures.</w:t>
      </w:r>
    </w:p>
    <w:p w14:paraId="191A3B76" w14:textId="7379BAB4" w:rsidR="00853285" w:rsidRPr="0031641C" w:rsidRDefault="00B66320" w:rsidP="00B66320">
      <w:pPr>
        <w:keepNext/>
        <w:keepLines/>
        <w:ind w:right="379"/>
        <w:rPr>
          <w:rFonts w:cstheme="minorHAnsi"/>
          <w:b/>
          <w:bCs/>
        </w:rPr>
      </w:pPr>
      <w:r w:rsidRPr="00B66499">
        <w:rPr>
          <w:rFonts w:cstheme="minorHAnsi"/>
          <w:noProof/>
        </w:rPr>
        <w:lastRenderedPageBreak/>
        <mc:AlternateContent>
          <mc:Choice Requires="wps">
            <w:drawing>
              <wp:anchor distT="0" distB="0" distL="114300" distR="114300" simplePos="0" relativeHeight="251768832" behindDoc="1" locked="0" layoutInCell="1" allowOverlap="1" wp14:anchorId="4A281B2B" wp14:editId="118B8049">
                <wp:simplePos x="0" y="0"/>
                <wp:positionH relativeFrom="column">
                  <wp:posOffset>-71755</wp:posOffset>
                </wp:positionH>
                <wp:positionV relativeFrom="paragraph">
                  <wp:posOffset>-57785</wp:posOffset>
                </wp:positionV>
                <wp:extent cx="5875020" cy="8382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5875020" cy="8382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3F1C" id="Rectangle 9" o:spid="_x0000_s1026" style="position:absolute;margin-left:-5.65pt;margin-top:-4.55pt;width:462.6pt;height:66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" fillcolor="#d6d6d6 [660]" strokecolor="#181818 [1604]" strokeweight="1pt"/>
            </w:pict>
          </mc:Fallback>
        </mc:AlternateContent>
      </w:r>
      <w:r w:rsidR="00853285" w:rsidRPr="0031641C">
        <w:rPr>
          <w:rFonts w:cstheme="minorHAnsi"/>
          <w:b/>
          <w:bCs/>
        </w:rPr>
        <w:t>All Officers</w:t>
      </w:r>
      <w:r w:rsidR="00853285">
        <w:rPr>
          <w:rFonts w:cstheme="minorHAnsi"/>
          <w:b/>
          <w:bCs/>
        </w:rPr>
        <w:t xml:space="preserve"> </w:t>
      </w:r>
      <w:r w:rsidR="00853285" w:rsidRPr="00FE1962">
        <w:rPr>
          <w:rFonts w:cstheme="minorHAnsi"/>
        </w:rPr>
        <w:t>must:</w:t>
      </w:r>
    </w:p>
    <w:p w14:paraId="1E67ECD8" w14:textId="3463CB44" w:rsidR="00853285" w:rsidRPr="0031641C" w:rsidRDefault="00853285" w:rsidP="00B66320">
      <w:pPr>
        <w:pStyle w:val="ListParagraph"/>
        <w:keepNext/>
        <w:keepLines/>
        <w:numPr>
          <w:ilvl w:val="0"/>
          <w:numId w:val="32"/>
        </w:numPr>
        <w:spacing w:after="120" w:line="276" w:lineRule="auto"/>
        <w:ind w:left="499" w:right="380" w:hanging="357"/>
        <w:contextualSpacing w:val="0"/>
        <w:rPr>
          <w:rFonts w:cstheme="minorHAnsi"/>
        </w:rPr>
      </w:pPr>
      <w:r w:rsidRPr="0031641C">
        <w:rPr>
          <w:rFonts w:cstheme="minorHAnsi"/>
        </w:rPr>
        <w:t xml:space="preserve">ensure any proposed expenditure contributes to the delivery of budgeted outputs </w:t>
      </w:r>
      <w:r>
        <w:rPr>
          <w:rFonts w:cstheme="minorHAnsi"/>
        </w:rPr>
        <w:t>(</w:t>
      </w:r>
      <w:r w:rsidRPr="0031641C">
        <w:rPr>
          <w:rFonts w:cstheme="minorHAnsi"/>
        </w:rPr>
        <w:t xml:space="preserve">directly or indirectly) and is authorised by an appropriate financial </w:t>
      </w:r>
      <w:r w:rsidR="00291024">
        <w:rPr>
          <w:rFonts w:cstheme="minorHAnsi"/>
        </w:rPr>
        <w:t>Delegate</w:t>
      </w:r>
      <w:r w:rsidRPr="0031641C">
        <w:rPr>
          <w:rFonts w:cstheme="minorHAnsi"/>
        </w:rPr>
        <w:t xml:space="preserve">. </w:t>
      </w:r>
    </w:p>
    <w:p w14:paraId="37B79430" w14:textId="77777777" w:rsidR="00B66320" w:rsidRDefault="00B66320" w:rsidP="00B66320">
      <w:pPr>
        <w:pStyle w:val="Heading3"/>
        <w:spacing w:after="0"/>
        <w:rPr>
          <w:lang w:eastAsia="en-US"/>
        </w:rPr>
      </w:pPr>
    </w:p>
    <w:p w14:paraId="4F0C0AEC" w14:textId="3BB8B2FE" w:rsidR="00AE0390" w:rsidRPr="0031641C" w:rsidRDefault="005104B8" w:rsidP="00B66320">
      <w:pPr>
        <w:pStyle w:val="Heading3"/>
        <w:spacing w:before="0"/>
        <w:rPr>
          <w:lang w:eastAsia="en-US"/>
        </w:rPr>
      </w:pPr>
      <w:bookmarkStart w:id="59" w:name="_Toc99721099"/>
      <w:r>
        <w:rPr>
          <w:lang w:eastAsia="en-US"/>
        </w:rPr>
        <w:t>2.3.</w:t>
      </w:r>
      <w:r w:rsidR="00D52F9A">
        <w:rPr>
          <w:lang w:eastAsia="en-US"/>
        </w:rPr>
        <w:t>6</w:t>
      </w:r>
      <w:r>
        <w:rPr>
          <w:lang w:eastAsia="en-US"/>
        </w:rPr>
        <w:tab/>
      </w:r>
      <w:r w:rsidR="00AE0390" w:rsidRPr="0031641C">
        <w:rPr>
          <w:lang w:eastAsia="en-US"/>
        </w:rPr>
        <w:t>Useful References</w:t>
      </w:r>
      <w:bookmarkEnd w:id="59"/>
    </w:p>
    <w:p w14:paraId="1C0BE38B" w14:textId="77777777" w:rsidR="00AE0390" w:rsidRPr="005104B8" w:rsidRDefault="00AE0390" w:rsidP="00AE0390">
      <w:pPr>
        <w:spacing w:after="240"/>
        <w:rPr>
          <w:rFonts w:ascii="Calibri" w:eastAsia="Times New Roman" w:hAnsi="Calibri"/>
          <w:sz w:val="22"/>
          <w:szCs w:val="20"/>
          <w:lang w:eastAsia="en-US"/>
        </w:rPr>
      </w:pPr>
      <w:r w:rsidRPr="005104B8">
        <w:rPr>
          <w:rFonts w:ascii="Calibri" w:eastAsia="Times New Roman" w:hAnsi="Calibri"/>
          <w:sz w:val="22"/>
          <w:szCs w:val="20"/>
          <w:lang w:eastAsia="en-US"/>
        </w:rPr>
        <w:t>ACT Government Budget circulars issued by ACT Treasury</w:t>
      </w:r>
    </w:p>
    <w:p w14:paraId="0F24FCE1" w14:textId="729EBCEE" w:rsidR="00AE0390" w:rsidRPr="005104B8" w:rsidRDefault="00AE0390" w:rsidP="00AE0390">
      <w:pPr>
        <w:spacing w:after="240"/>
        <w:rPr>
          <w:rFonts w:ascii="Calibri" w:eastAsia="Times New Roman" w:hAnsi="Calibri"/>
          <w:sz w:val="22"/>
          <w:szCs w:val="20"/>
          <w:lang w:eastAsia="en-US"/>
        </w:rPr>
      </w:pPr>
      <w:r w:rsidRPr="005104B8">
        <w:rPr>
          <w:rFonts w:ascii="Calibri" w:eastAsia="Times New Roman" w:hAnsi="Calibri"/>
          <w:sz w:val="22"/>
          <w:szCs w:val="20"/>
          <w:lang w:eastAsia="en-US"/>
        </w:rPr>
        <w:t>ACT Government Accounting Policies</w:t>
      </w:r>
      <w:r w:rsidR="001B42CB">
        <w:rPr>
          <w:rFonts w:ascii="Calibri" w:eastAsia="Times New Roman" w:hAnsi="Calibri"/>
          <w:sz w:val="22"/>
          <w:szCs w:val="20"/>
          <w:lang w:eastAsia="en-US"/>
        </w:rPr>
        <w:t xml:space="preserve"> </w:t>
      </w:r>
    </w:p>
    <w:p w14:paraId="1905EBC1" w14:textId="77777777" w:rsidR="00AE0390" w:rsidRPr="005104B8" w:rsidRDefault="00AE0390" w:rsidP="00AE0390">
      <w:pPr>
        <w:spacing w:after="240"/>
        <w:rPr>
          <w:rFonts w:ascii="Calibri" w:eastAsia="Times New Roman" w:hAnsi="Calibri"/>
          <w:sz w:val="22"/>
          <w:szCs w:val="20"/>
          <w:lang w:eastAsia="en-US"/>
        </w:rPr>
      </w:pPr>
      <w:r w:rsidRPr="005104B8">
        <w:rPr>
          <w:rFonts w:ascii="Calibri" w:eastAsia="Times New Roman" w:hAnsi="Calibri"/>
          <w:sz w:val="22"/>
          <w:szCs w:val="20"/>
          <w:lang w:eastAsia="en-US"/>
        </w:rPr>
        <w:t>Directorate/Territory Authority Procedures</w:t>
      </w:r>
    </w:p>
    <w:p w14:paraId="1331FE71" w14:textId="77777777" w:rsidR="00AE0390" w:rsidRPr="005104B8" w:rsidRDefault="00AE0390" w:rsidP="00AE0390">
      <w:pPr>
        <w:spacing w:after="240"/>
        <w:rPr>
          <w:rFonts w:ascii="Calibri" w:eastAsia="Times New Roman" w:hAnsi="Calibri"/>
          <w:sz w:val="22"/>
          <w:szCs w:val="20"/>
          <w:lang w:eastAsia="en-US"/>
        </w:rPr>
      </w:pPr>
      <w:r w:rsidRPr="005104B8">
        <w:rPr>
          <w:rFonts w:ascii="Calibri" w:eastAsia="Times New Roman" w:hAnsi="Calibri"/>
          <w:sz w:val="22"/>
          <w:szCs w:val="20"/>
          <w:lang w:eastAsia="en-US"/>
        </w:rPr>
        <w:t>Delegation Registers</w:t>
      </w:r>
    </w:p>
    <w:p w14:paraId="7FFAF8C8" w14:textId="7463D12F" w:rsidR="00AE0390" w:rsidRDefault="005104B8" w:rsidP="00586AC1">
      <w:pPr>
        <w:pStyle w:val="Heading3"/>
        <w:rPr>
          <w:lang w:eastAsia="en-US"/>
        </w:rPr>
      </w:pPr>
      <w:bookmarkStart w:id="60" w:name="_Toc99721100"/>
      <w:r>
        <w:rPr>
          <w:lang w:eastAsia="en-US"/>
        </w:rPr>
        <w:t>2.3.</w:t>
      </w:r>
      <w:r w:rsidR="00D52F9A">
        <w:rPr>
          <w:lang w:eastAsia="en-US"/>
        </w:rPr>
        <w:t>7</w:t>
      </w:r>
      <w:r>
        <w:rPr>
          <w:lang w:eastAsia="en-US"/>
        </w:rPr>
        <w:tab/>
      </w:r>
      <w:r w:rsidR="00AE0390" w:rsidRPr="0031641C">
        <w:rPr>
          <w:lang w:eastAsia="en-US"/>
        </w:rPr>
        <w:t>Related Legislation and Policy</w:t>
      </w:r>
      <w:bookmarkEnd w:id="60"/>
    </w:p>
    <w:tbl>
      <w:tblPr>
        <w:tblStyle w:val="TableGrid"/>
        <w:tblW w:w="8926" w:type="dxa"/>
        <w:tblLook w:val="04A0" w:firstRow="1" w:lastRow="0" w:firstColumn="1" w:lastColumn="0" w:noHBand="0" w:noVBand="1"/>
      </w:tblPr>
      <w:tblGrid>
        <w:gridCol w:w="3005"/>
        <w:gridCol w:w="3005"/>
        <w:gridCol w:w="2916"/>
      </w:tblGrid>
      <w:tr w:rsidR="00AE0390" w:rsidRPr="0031641C" w14:paraId="18B76EE1" w14:textId="77777777" w:rsidTr="00AE0390">
        <w:trPr>
          <w:cantSplit/>
          <w:tblHeader/>
        </w:trPr>
        <w:tc>
          <w:tcPr>
            <w:tcW w:w="3005" w:type="dxa"/>
          </w:tcPr>
          <w:p w14:paraId="5A2718A6" w14:textId="77777777" w:rsidR="00AE0390" w:rsidRPr="00EA2DAE" w:rsidRDefault="00AE0390" w:rsidP="00EA2DAE">
            <w:pPr>
              <w:spacing w:line="276" w:lineRule="auto"/>
              <w:rPr>
                <w:rFonts w:cstheme="minorHAnsi"/>
                <w:b/>
                <w:bCs/>
                <w:iCs/>
                <w:sz w:val="22"/>
                <w:szCs w:val="22"/>
              </w:rPr>
            </w:pPr>
            <w:r w:rsidRPr="00EA2DAE">
              <w:rPr>
                <w:rFonts w:cstheme="minorHAnsi"/>
                <w:b/>
                <w:bCs/>
                <w:iCs/>
                <w:sz w:val="22"/>
                <w:szCs w:val="22"/>
              </w:rPr>
              <w:t xml:space="preserve">Legislation/Policy </w:t>
            </w:r>
          </w:p>
        </w:tc>
        <w:tc>
          <w:tcPr>
            <w:tcW w:w="3005" w:type="dxa"/>
          </w:tcPr>
          <w:p w14:paraId="28E98C38" w14:textId="77777777" w:rsidR="00AE0390" w:rsidRPr="00EA2DAE" w:rsidRDefault="00AE0390" w:rsidP="00EA2DAE">
            <w:pPr>
              <w:spacing w:line="276" w:lineRule="auto"/>
              <w:rPr>
                <w:rFonts w:cstheme="minorHAnsi"/>
                <w:b/>
                <w:bCs/>
                <w:iCs/>
                <w:sz w:val="22"/>
                <w:szCs w:val="22"/>
              </w:rPr>
            </w:pPr>
            <w:r w:rsidRPr="00EA2DAE">
              <w:rPr>
                <w:rFonts w:cstheme="minorHAnsi"/>
                <w:b/>
                <w:bCs/>
                <w:iCs/>
                <w:sz w:val="22"/>
                <w:szCs w:val="22"/>
              </w:rPr>
              <w:t>Relevant Content</w:t>
            </w:r>
          </w:p>
        </w:tc>
        <w:tc>
          <w:tcPr>
            <w:tcW w:w="2916" w:type="dxa"/>
          </w:tcPr>
          <w:p w14:paraId="22B51A1C" w14:textId="77777777" w:rsidR="00AE0390" w:rsidRPr="00EA2DAE" w:rsidRDefault="00AE0390" w:rsidP="00EA2DAE">
            <w:pPr>
              <w:spacing w:line="276" w:lineRule="auto"/>
              <w:rPr>
                <w:rFonts w:cstheme="minorHAnsi"/>
                <w:b/>
                <w:bCs/>
                <w:iCs/>
                <w:sz w:val="22"/>
                <w:szCs w:val="22"/>
              </w:rPr>
            </w:pPr>
            <w:r w:rsidRPr="00EA2DAE">
              <w:rPr>
                <w:rFonts w:cstheme="minorHAnsi"/>
                <w:b/>
                <w:bCs/>
                <w:iCs/>
                <w:sz w:val="22"/>
                <w:szCs w:val="22"/>
              </w:rPr>
              <w:t>Relevance</w:t>
            </w:r>
          </w:p>
        </w:tc>
      </w:tr>
      <w:tr w:rsidR="00AE0390" w:rsidRPr="0031641C" w14:paraId="3E813926" w14:textId="77777777" w:rsidTr="00AE0390">
        <w:trPr>
          <w:cantSplit/>
        </w:trPr>
        <w:tc>
          <w:tcPr>
            <w:tcW w:w="3005" w:type="dxa"/>
          </w:tcPr>
          <w:p w14:paraId="502564E3" w14:textId="77777777" w:rsidR="00AE0390" w:rsidRPr="00EA2DAE" w:rsidRDefault="00AE0390" w:rsidP="00EA2DAE">
            <w:pPr>
              <w:spacing w:after="120" w:line="276" w:lineRule="auto"/>
              <w:rPr>
                <w:rFonts w:cstheme="minorHAnsi"/>
                <w:i/>
                <w:sz w:val="22"/>
                <w:szCs w:val="22"/>
              </w:rPr>
            </w:pPr>
            <w:r w:rsidRPr="00EA2DAE">
              <w:rPr>
                <w:rFonts w:cstheme="minorHAnsi"/>
                <w:i/>
                <w:sz w:val="22"/>
                <w:szCs w:val="22"/>
              </w:rPr>
              <w:t>Financial Management Act 1996</w:t>
            </w:r>
          </w:p>
        </w:tc>
        <w:tc>
          <w:tcPr>
            <w:tcW w:w="3005" w:type="dxa"/>
          </w:tcPr>
          <w:p w14:paraId="459C2651" w14:textId="78E5B672"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Part 2 </w:t>
            </w:r>
            <w:r w:rsidR="00056041">
              <w:rPr>
                <w:rFonts w:cstheme="minorHAnsi"/>
                <w:iCs/>
                <w:sz w:val="22"/>
                <w:szCs w:val="22"/>
              </w:rPr>
              <w:t>–</w:t>
            </w:r>
            <w:r w:rsidRPr="00EA2DAE">
              <w:rPr>
                <w:rFonts w:cstheme="minorHAnsi"/>
                <w:iCs/>
                <w:sz w:val="22"/>
                <w:szCs w:val="22"/>
              </w:rPr>
              <w:t xml:space="preserve"> </w:t>
            </w:r>
            <w:r w:rsidRPr="00056041">
              <w:rPr>
                <w:rFonts w:cstheme="minorHAnsi"/>
                <w:iCs/>
                <w:sz w:val="22"/>
                <w:szCs w:val="22"/>
              </w:rPr>
              <w:t>Budget Management</w:t>
            </w:r>
          </w:p>
          <w:p w14:paraId="1276C0B4" w14:textId="77777777" w:rsidR="00AE0390" w:rsidRPr="00EA2DAE" w:rsidRDefault="00AE0390" w:rsidP="00EA2DAE">
            <w:pPr>
              <w:spacing w:after="120" w:line="276" w:lineRule="auto"/>
              <w:rPr>
                <w:rFonts w:cstheme="minorHAnsi"/>
                <w:iCs/>
                <w:sz w:val="22"/>
                <w:szCs w:val="22"/>
              </w:rPr>
            </w:pPr>
          </w:p>
          <w:p w14:paraId="70CB739B" w14:textId="77777777" w:rsidR="00AE0390" w:rsidRPr="00EA2DAE" w:rsidRDefault="00AE0390" w:rsidP="00EA2DAE">
            <w:pPr>
              <w:spacing w:after="120" w:line="276" w:lineRule="auto"/>
              <w:rPr>
                <w:rFonts w:cstheme="minorHAnsi"/>
                <w:iCs/>
                <w:sz w:val="22"/>
                <w:szCs w:val="22"/>
              </w:rPr>
            </w:pPr>
          </w:p>
          <w:p w14:paraId="481F06AE" w14:textId="77777777" w:rsidR="00AE0390" w:rsidRPr="00EA2DAE" w:rsidRDefault="00AE0390" w:rsidP="00EA2DAE">
            <w:pPr>
              <w:spacing w:after="120" w:line="276" w:lineRule="auto"/>
              <w:rPr>
                <w:rFonts w:cstheme="minorHAnsi"/>
                <w:iCs/>
                <w:sz w:val="22"/>
                <w:szCs w:val="22"/>
              </w:rPr>
            </w:pPr>
          </w:p>
        </w:tc>
        <w:tc>
          <w:tcPr>
            <w:tcW w:w="2916" w:type="dxa"/>
          </w:tcPr>
          <w:p w14:paraId="69502756"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Governs budget management within the ACT Government. </w:t>
            </w:r>
          </w:p>
          <w:p w14:paraId="4301FE2F" w14:textId="7E981EDD" w:rsidR="00AE0390" w:rsidRPr="00EA2DAE" w:rsidRDefault="00AE0390" w:rsidP="00EA2DAE">
            <w:pPr>
              <w:spacing w:after="120" w:line="276" w:lineRule="auto"/>
              <w:rPr>
                <w:rFonts w:cstheme="minorHAnsi"/>
                <w:iCs/>
                <w:sz w:val="22"/>
                <w:szCs w:val="22"/>
              </w:rPr>
            </w:pPr>
            <w:r w:rsidRPr="00EA2DAE">
              <w:rPr>
                <w:rFonts w:cstheme="minorHAnsi"/>
                <w:iCs/>
                <w:sz w:val="22"/>
                <w:szCs w:val="22"/>
              </w:rPr>
              <w:t>Defines appropriations, how they may be used and how they may be varied.</w:t>
            </w:r>
          </w:p>
        </w:tc>
      </w:tr>
      <w:tr w:rsidR="00AE0390" w:rsidRPr="0031641C" w14:paraId="55AC99C0" w14:textId="77777777" w:rsidTr="00AE0390">
        <w:trPr>
          <w:cantSplit/>
        </w:trPr>
        <w:tc>
          <w:tcPr>
            <w:tcW w:w="3005" w:type="dxa"/>
          </w:tcPr>
          <w:p w14:paraId="7E7A4C1B" w14:textId="77777777" w:rsidR="00AE0390" w:rsidRPr="00EA2DAE" w:rsidRDefault="00AE0390" w:rsidP="00EA2DAE">
            <w:pPr>
              <w:spacing w:after="120" w:line="276" w:lineRule="auto"/>
              <w:rPr>
                <w:rFonts w:cstheme="minorHAnsi"/>
                <w:i/>
                <w:sz w:val="22"/>
                <w:szCs w:val="22"/>
              </w:rPr>
            </w:pPr>
            <w:r w:rsidRPr="00EA2DAE">
              <w:rPr>
                <w:rFonts w:cstheme="minorHAnsi"/>
                <w:i/>
                <w:sz w:val="22"/>
                <w:szCs w:val="22"/>
              </w:rPr>
              <w:t>Financial Management Act 1996</w:t>
            </w:r>
          </w:p>
        </w:tc>
        <w:tc>
          <w:tcPr>
            <w:tcW w:w="3005" w:type="dxa"/>
          </w:tcPr>
          <w:p w14:paraId="34C697D4"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Section 61 – Territory Authority Statement of Intent </w:t>
            </w:r>
          </w:p>
          <w:p w14:paraId="41BB68C5" w14:textId="77777777" w:rsidR="00AE0390" w:rsidRPr="00EA2DAE" w:rsidRDefault="00AE0390" w:rsidP="00EA2DAE">
            <w:pPr>
              <w:spacing w:after="120" w:line="276" w:lineRule="auto"/>
              <w:rPr>
                <w:rFonts w:cstheme="minorHAnsi"/>
                <w:iCs/>
                <w:sz w:val="22"/>
                <w:szCs w:val="22"/>
              </w:rPr>
            </w:pPr>
          </w:p>
        </w:tc>
        <w:tc>
          <w:tcPr>
            <w:tcW w:w="2916" w:type="dxa"/>
          </w:tcPr>
          <w:p w14:paraId="4DAF35B7" w14:textId="712D9CF6" w:rsidR="00AE0390" w:rsidRPr="00EA2DAE" w:rsidRDefault="00AE0390" w:rsidP="00EA2DAE">
            <w:pPr>
              <w:pStyle w:val="Header"/>
              <w:tabs>
                <w:tab w:val="clear" w:pos="4513"/>
                <w:tab w:val="clear" w:pos="9026"/>
              </w:tabs>
              <w:spacing w:after="120" w:line="276" w:lineRule="auto"/>
              <w:rPr>
                <w:rFonts w:cstheme="minorHAnsi"/>
                <w:iCs/>
                <w:sz w:val="22"/>
                <w:szCs w:val="22"/>
              </w:rPr>
            </w:pPr>
            <w:r w:rsidRPr="00EA2DAE">
              <w:rPr>
                <w:rFonts w:cstheme="minorHAnsi"/>
                <w:iCs/>
                <w:sz w:val="22"/>
                <w:szCs w:val="22"/>
              </w:rPr>
              <w:t xml:space="preserve">Prescribes the budget information required of all section 54 FMA prescribed Territory </w:t>
            </w:r>
            <w:r w:rsidRPr="00EA2DAE">
              <w:rPr>
                <w:rFonts w:cstheme="minorHAnsi"/>
                <w:sz w:val="22"/>
                <w:szCs w:val="22"/>
              </w:rPr>
              <w:t>Authorities (</w:t>
            </w:r>
            <w:r w:rsidRPr="00EA2DAE">
              <w:rPr>
                <w:rFonts w:cstheme="minorHAnsi"/>
                <w:iCs/>
                <w:sz w:val="22"/>
                <w:szCs w:val="22"/>
                <w:u w:val="single"/>
              </w:rPr>
              <w:t>excluding</w:t>
            </w:r>
            <w:r w:rsidRPr="00EA2DAE">
              <w:rPr>
                <w:rFonts w:cstheme="minorHAnsi"/>
                <w:sz w:val="22"/>
                <w:szCs w:val="22"/>
              </w:rPr>
              <w:t xml:space="preserve"> section 61(</w:t>
            </w:r>
            <w:r w:rsidRPr="00EA2DAE">
              <w:rPr>
                <w:rFonts w:cstheme="minorHAnsi"/>
                <w:iCs/>
                <w:sz w:val="22"/>
                <w:szCs w:val="22"/>
              </w:rPr>
              <w:t>6</w:t>
            </w:r>
            <w:r w:rsidRPr="00EA2DAE">
              <w:rPr>
                <w:rFonts w:cstheme="minorHAnsi"/>
                <w:sz w:val="22"/>
                <w:szCs w:val="22"/>
              </w:rPr>
              <w:t>)</w:t>
            </w:r>
            <w:r w:rsidRPr="00EA2DAE">
              <w:rPr>
                <w:rFonts w:cstheme="minorHAnsi"/>
                <w:iCs/>
                <w:sz w:val="22"/>
                <w:szCs w:val="22"/>
              </w:rPr>
              <w:t xml:space="preserve"> if the Territory Authority is </w:t>
            </w:r>
            <w:r w:rsidRPr="00EA2DAE">
              <w:rPr>
                <w:rFonts w:cstheme="minorHAnsi"/>
                <w:iCs/>
                <w:sz w:val="22"/>
                <w:szCs w:val="22"/>
                <w:u w:val="single"/>
              </w:rPr>
              <w:t xml:space="preserve">not </w:t>
            </w:r>
            <w:r w:rsidRPr="00EA2DAE">
              <w:rPr>
                <w:rFonts w:cstheme="minorHAnsi"/>
                <w:iCs/>
                <w:sz w:val="22"/>
                <w:szCs w:val="22"/>
              </w:rPr>
              <w:t xml:space="preserve">also a </w:t>
            </w:r>
            <w:r w:rsidR="00B66320">
              <w:rPr>
                <w:rFonts w:cstheme="minorHAnsi"/>
                <w:iCs/>
                <w:sz w:val="22"/>
                <w:szCs w:val="22"/>
              </w:rPr>
              <w:t>section</w:t>
            </w:r>
            <w:r w:rsidRPr="00EA2DAE">
              <w:rPr>
                <w:rFonts w:cstheme="minorHAnsi"/>
                <w:iCs/>
                <w:sz w:val="22"/>
                <w:szCs w:val="22"/>
              </w:rPr>
              <w:t xml:space="preserve"> 61(6) FMA prescribed Territory Authority) – see below in this table</w:t>
            </w:r>
            <w:r w:rsidRPr="00EA2DAE">
              <w:rPr>
                <w:rFonts w:cstheme="minorHAnsi"/>
                <w:sz w:val="22"/>
                <w:szCs w:val="22"/>
              </w:rPr>
              <w:t>.</w:t>
            </w:r>
          </w:p>
        </w:tc>
      </w:tr>
      <w:tr w:rsidR="00AE0390" w:rsidRPr="0031641C" w14:paraId="1E6FBB6C" w14:textId="77777777" w:rsidTr="00AE0390">
        <w:trPr>
          <w:cantSplit/>
        </w:trPr>
        <w:tc>
          <w:tcPr>
            <w:tcW w:w="3005" w:type="dxa"/>
          </w:tcPr>
          <w:p w14:paraId="599346A5" w14:textId="77777777" w:rsidR="00AE0390" w:rsidRPr="00EA2DAE" w:rsidRDefault="00AE0390" w:rsidP="00EA2DAE">
            <w:pPr>
              <w:spacing w:after="120" w:line="276" w:lineRule="auto"/>
              <w:rPr>
                <w:rFonts w:cstheme="minorHAnsi"/>
                <w:i/>
                <w:sz w:val="22"/>
                <w:szCs w:val="22"/>
              </w:rPr>
            </w:pPr>
            <w:r w:rsidRPr="00EA2DAE">
              <w:rPr>
                <w:rFonts w:cstheme="minorHAnsi"/>
                <w:i/>
                <w:sz w:val="22"/>
                <w:szCs w:val="22"/>
              </w:rPr>
              <w:t>Financial Management (Territory Authorities Prescribed for Outputs) Guidelines 2020</w:t>
            </w:r>
          </w:p>
        </w:tc>
        <w:tc>
          <w:tcPr>
            <w:tcW w:w="3005" w:type="dxa"/>
          </w:tcPr>
          <w:p w14:paraId="020A175D"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All </w:t>
            </w:r>
          </w:p>
        </w:tc>
        <w:tc>
          <w:tcPr>
            <w:tcW w:w="2916" w:type="dxa"/>
          </w:tcPr>
          <w:p w14:paraId="582F0215" w14:textId="5F8D01BC"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Identifies which </w:t>
            </w:r>
            <w:r w:rsidR="00B66320">
              <w:rPr>
                <w:rFonts w:cstheme="minorHAnsi"/>
                <w:iCs/>
                <w:sz w:val="22"/>
                <w:szCs w:val="22"/>
              </w:rPr>
              <w:t>section</w:t>
            </w:r>
            <w:r w:rsidRPr="00EA2DAE">
              <w:rPr>
                <w:rFonts w:cstheme="minorHAnsi"/>
                <w:iCs/>
                <w:sz w:val="22"/>
                <w:szCs w:val="22"/>
              </w:rPr>
              <w:t xml:space="preserve"> 54 FMA prescribed Territory Authorities are also </w:t>
            </w:r>
            <w:r w:rsidR="00B66320">
              <w:rPr>
                <w:rFonts w:cstheme="minorHAnsi"/>
                <w:iCs/>
                <w:sz w:val="22"/>
                <w:szCs w:val="22"/>
              </w:rPr>
              <w:t>section</w:t>
            </w:r>
            <w:r w:rsidRPr="00EA2DAE">
              <w:rPr>
                <w:rFonts w:cstheme="minorHAnsi"/>
                <w:iCs/>
                <w:sz w:val="22"/>
                <w:szCs w:val="22"/>
              </w:rPr>
              <w:t xml:space="preserve"> 61(6) FMA prescribed Territory Authorities and therefore section 61(6) but not section 61(7) of the FMA applies, concerning the Statement of Intent requirements.</w:t>
            </w:r>
          </w:p>
        </w:tc>
      </w:tr>
      <w:tr w:rsidR="00AE0390" w:rsidRPr="0031641C" w14:paraId="39040F83" w14:textId="77777777" w:rsidTr="00AE0390">
        <w:trPr>
          <w:cantSplit/>
        </w:trPr>
        <w:tc>
          <w:tcPr>
            <w:tcW w:w="3005" w:type="dxa"/>
          </w:tcPr>
          <w:p w14:paraId="3F75D5E8" w14:textId="77777777" w:rsidR="00AE0390" w:rsidRPr="00EA2DAE" w:rsidRDefault="00AE0390" w:rsidP="00EA2DAE">
            <w:pPr>
              <w:spacing w:after="120" w:line="276" w:lineRule="auto"/>
              <w:rPr>
                <w:rFonts w:cstheme="minorHAnsi"/>
                <w:i/>
                <w:sz w:val="22"/>
                <w:szCs w:val="22"/>
              </w:rPr>
            </w:pPr>
            <w:r w:rsidRPr="00EA2DAE">
              <w:rPr>
                <w:rFonts w:cstheme="minorHAnsi"/>
                <w:i/>
                <w:sz w:val="22"/>
                <w:szCs w:val="22"/>
              </w:rPr>
              <w:t xml:space="preserve">Appropriation Bills/Acts </w:t>
            </w:r>
          </w:p>
        </w:tc>
        <w:tc>
          <w:tcPr>
            <w:tcW w:w="3005" w:type="dxa"/>
          </w:tcPr>
          <w:p w14:paraId="269BFD8C"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Schedules to the Bill/Acts </w:t>
            </w:r>
          </w:p>
        </w:tc>
        <w:tc>
          <w:tcPr>
            <w:tcW w:w="2916" w:type="dxa"/>
          </w:tcPr>
          <w:p w14:paraId="495ABCA6" w14:textId="6AFBC70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Tabulates the approved public funding limits for a financial year, by </w:t>
            </w:r>
            <w:proofErr w:type="spellStart"/>
            <w:r w:rsidRPr="00EA2DAE">
              <w:rPr>
                <w:rFonts w:cstheme="minorHAnsi"/>
                <w:iCs/>
                <w:sz w:val="22"/>
                <w:szCs w:val="22"/>
              </w:rPr>
              <w:t>organisation</w:t>
            </w:r>
            <w:proofErr w:type="spellEnd"/>
            <w:r w:rsidRPr="00EA2DAE">
              <w:rPr>
                <w:rFonts w:cstheme="minorHAnsi"/>
                <w:iCs/>
                <w:sz w:val="22"/>
                <w:szCs w:val="22"/>
              </w:rPr>
              <w:t xml:space="preserve"> and </w:t>
            </w:r>
            <w:r w:rsidR="00056041">
              <w:rPr>
                <w:rFonts w:cstheme="minorHAnsi"/>
                <w:iCs/>
                <w:sz w:val="22"/>
                <w:szCs w:val="22"/>
              </w:rPr>
              <w:t>appropriation type</w:t>
            </w:r>
            <w:r w:rsidRPr="00EA2DAE">
              <w:rPr>
                <w:rFonts w:cstheme="minorHAnsi"/>
                <w:iCs/>
                <w:sz w:val="22"/>
                <w:szCs w:val="22"/>
              </w:rPr>
              <w:t xml:space="preserve">. </w:t>
            </w:r>
          </w:p>
        </w:tc>
      </w:tr>
      <w:tr w:rsidR="00AE0390" w:rsidRPr="0031641C" w14:paraId="633A5058" w14:textId="77777777" w:rsidTr="00AE0390">
        <w:trPr>
          <w:cantSplit/>
        </w:trPr>
        <w:tc>
          <w:tcPr>
            <w:tcW w:w="3005" w:type="dxa"/>
          </w:tcPr>
          <w:p w14:paraId="6BD3DAF2" w14:textId="77777777" w:rsidR="00AE0390" w:rsidRPr="00EA2DAE" w:rsidRDefault="00AE0390" w:rsidP="00EA2DAE">
            <w:pPr>
              <w:spacing w:after="120" w:line="276" w:lineRule="auto"/>
              <w:rPr>
                <w:rFonts w:cstheme="minorHAnsi"/>
                <w:i/>
                <w:iCs/>
                <w:sz w:val="22"/>
                <w:szCs w:val="22"/>
              </w:rPr>
            </w:pPr>
            <w:r w:rsidRPr="00EA2DAE">
              <w:rPr>
                <w:rFonts w:cstheme="minorHAnsi"/>
                <w:i/>
                <w:iCs/>
                <w:sz w:val="22"/>
                <w:szCs w:val="22"/>
              </w:rPr>
              <w:lastRenderedPageBreak/>
              <w:t>Australian Capital Territory (Self Government) Act 1988 (</w:t>
            </w:r>
            <w:proofErr w:type="spellStart"/>
            <w:r w:rsidRPr="00EA2DAE">
              <w:rPr>
                <w:rFonts w:cstheme="minorHAnsi"/>
                <w:i/>
                <w:iCs/>
                <w:sz w:val="22"/>
                <w:szCs w:val="22"/>
              </w:rPr>
              <w:t>Cth</w:t>
            </w:r>
            <w:proofErr w:type="spellEnd"/>
            <w:r w:rsidRPr="00EA2DAE">
              <w:rPr>
                <w:rFonts w:cstheme="minorHAnsi"/>
                <w:i/>
                <w:iCs/>
                <w:sz w:val="22"/>
                <w:szCs w:val="22"/>
              </w:rPr>
              <w:t xml:space="preserve">) </w:t>
            </w:r>
          </w:p>
        </w:tc>
        <w:tc>
          <w:tcPr>
            <w:tcW w:w="3005" w:type="dxa"/>
          </w:tcPr>
          <w:p w14:paraId="39836542" w14:textId="77777777" w:rsidR="00AE0390" w:rsidRPr="00EA2DAE" w:rsidRDefault="00AE0390" w:rsidP="00EA2DAE">
            <w:pPr>
              <w:spacing w:after="120" w:line="276" w:lineRule="auto"/>
              <w:rPr>
                <w:rFonts w:cstheme="minorHAnsi"/>
                <w:iCs/>
                <w:sz w:val="22"/>
                <w:szCs w:val="22"/>
              </w:rPr>
            </w:pPr>
            <w:r w:rsidRPr="00EA2DAE">
              <w:rPr>
                <w:rFonts w:cstheme="minorHAnsi"/>
                <w:sz w:val="22"/>
                <w:szCs w:val="22"/>
              </w:rPr>
              <w:t>Sections 57, 58 (Public Money, Withdrawals of Public Money)</w:t>
            </w:r>
          </w:p>
        </w:tc>
        <w:tc>
          <w:tcPr>
            <w:tcW w:w="2916" w:type="dxa"/>
          </w:tcPr>
          <w:p w14:paraId="00D06BD3"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Declares the Territory’s public money to be made available for the Territory’s expenditure; and </w:t>
            </w:r>
          </w:p>
          <w:p w14:paraId="56C51EC5" w14:textId="77777777" w:rsidR="00AE0390" w:rsidRPr="00EA2DAE" w:rsidRDefault="00AE0390" w:rsidP="00EA2DAE">
            <w:pPr>
              <w:spacing w:after="120" w:line="276" w:lineRule="auto"/>
              <w:rPr>
                <w:rFonts w:cstheme="minorHAnsi"/>
                <w:iCs/>
                <w:sz w:val="22"/>
                <w:szCs w:val="22"/>
              </w:rPr>
            </w:pPr>
            <w:r w:rsidRPr="00EA2DAE">
              <w:rPr>
                <w:rFonts w:cstheme="minorHAnsi"/>
                <w:color w:val="000000"/>
                <w:sz w:val="22"/>
                <w:szCs w:val="22"/>
                <w:shd w:val="clear" w:color="auto" w:fill="FFFFFF"/>
              </w:rPr>
              <w:t>the receipt, spending and control of the Territory’s public money shall be regulated as provided by enactment.</w:t>
            </w:r>
          </w:p>
        </w:tc>
      </w:tr>
      <w:tr w:rsidR="00AE0390" w:rsidRPr="0031641C" w14:paraId="762A9393" w14:textId="77777777" w:rsidTr="00AE0390">
        <w:trPr>
          <w:cantSplit/>
        </w:trPr>
        <w:tc>
          <w:tcPr>
            <w:tcW w:w="3005" w:type="dxa"/>
          </w:tcPr>
          <w:p w14:paraId="4F293109" w14:textId="77777777" w:rsidR="00AE0390" w:rsidRPr="00056041" w:rsidRDefault="00AE0390" w:rsidP="00EA2DAE">
            <w:pPr>
              <w:spacing w:after="120" w:line="276" w:lineRule="auto"/>
              <w:rPr>
                <w:rFonts w:cstheme="minorHAnsi"/>
                <w:i/>
                <w:iCs/>
                <w:sz w:val="22"/>
                <w:szCs w:val="22"/>
              </w:rPr>
            </w:pPr>
            <w:r w:rsidRPr="00056041">
              <w:rPr>
                <w:rFonts w:cstheme="minorHAnsi"/>
                <w:i/>
                <w:iCs/>
                <w:sz w:val="22"/>
                <w:szCs w:val="22"/>
              </w:rPr>
              <w:t>Financial Management (Budget Financial Statements) Guidelines 2016</w:t>
            </w:r>
          </w:p>
        </w:tc>
        <w:tc>
          <w:tcPr>
            <w:tcW w:w="3005" w:type="dxa"/>
          </w:tcPr>
          <w:p w14:paraId="7A4B03C7"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All </w:t>
            </w:r>
          </w:p>
        </w:tc>
        <w:tc>
          <w:tcPr>
            <w:tcW w:w="2916" w:type="dxa"/>
          </w:tcPr>
          <w:p w14:paraId="2ADCDD82"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Prescribes the budget reporting requirements for Directorates and Territory Authorities for the external budget approval process.</w:t>
            </w:r>
          </w:p>
        </w:tc>
      </w:tr>
      <w:tr w:rsidR="00AE0390" w:rsidRPr="0031641C" w14:paraId="5DEF3DB2" w14:textId="77777777" w:rsidTr="00AE0390">
        <w:trPr>
          <w:cantSplit/>
        </w:trPr>
        <w:tc>
          <w:tcPr>
            <w:tcW w:w="3005" w:type="dxa"/>
          </w:tcPr>
          <w:p w14:paraId="5A6C55F4" w14:textId="77777777" w:rsidR="00AE0390" w:rsidRPr="00EA2DAE" w:rsidRDefault="00AE0390" w:rsidP="00EA2DAE">
            <w:pPr>
              <w:spacing w:after="120" w:line="276" w:lineRule="auto"/>
              <w:rPr>
                <w:rFonts w:cstheme="minorHAnsi"/>
                <w:sz w:val="22"/>
                <w:szCs w:val="22"/>
              </w:rPr>
            </w:pPr>
            <w:r w:rsidRPr="00EA2DAE">
              <w:rPr>
                <w:rFonts w:cstheme="minorHAnsi"/>
                <w:sz w:val="22"/>
                <w:szCs w:val="22"/>
              </w:rPr>
              <w:t>Budget Process Rules</w:t>
            </w:r>
          </w:p>
        </w:tc>
        <w:tc>
          <w:tcPr>
            <w:tcW w:w="3005" w:type="dxa"/>
          </w:tcPr>
          <w:p w14:paraId="092A4CAF"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Section entitled ‘Management of Agency Budgets’.</w:t>
            </w:r>
          </w:p>
        </w:tc>
        <w:tc>
          <w:tcPr>
            <w:tcW w:w="2916" w:type="dxa"/>
          </w:tcPr>
          <w:p w14:paraId="36CC7D49"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Describes responsibility of Agency Heads, as well as the requirements regarding amendments to appropriations, accounting policies and operating losses.</w:t>
            </w:r>
          </w:p>
        </w:tc>
      </w:tr>
      <w:tr w:rsidR="00AE0390" w:rsidRPr="0031641C" w14:paraId="5A7B59BA" w14:textId="77777777" w:rsidTr="00AE0390">
        <w:trPr>
          <w:cantSplit/>
        </w:trPr>
        <w:tc>
          <w:tcPr>
            <w:tcW w:w="3005" w:type="dxa"/>
          </w:tcPr>
          <w:p w14:paraId="3E1ED03F" w14:textId="77777777" w:rsidR="00AE0390" w:rsidRPr="00EA2DAE" w:rsidRDefault="00AE0390" w:rsidP="00EA2DAE">
            <w:pPr>
              <w:spacing w:after="120" w:line="276" w:lineRule="auto"/>
              <w:rPr>
                <w:rFonts w:cstheme="minorHAnsi"/>
                <w:sz w:val="22"/>
                <w:szCs w:val="22"/>
              </w:rPr>
            </w:pPr>
            <w:r w:rsidRPr="00EA2DAE">
              <w:rPr>
                <w:rFonts w:cstheme="minorHAnsi"/>
                <w:sz w:val="22"/>
                <w:szCs w:val="22"/>
              </w:rPr>
              <w:t xml:space="preserve">The specific legislation creating the Territory Authority </w:t>
            </w:r>
          </w:p>
        </w:tc>
        <w:tc>
          <w:tcPr>
            <w:tcW w:w="3005" w:type="dxa"/>
          </w:tcPr>
          <w:p w14:paraId="3F27E105"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 xml:space="preserve">Any provisions concerning management of the Territory Authority’s budget. </w:t>
            </w:r>
          </w:p>
        </w:tc>
        <w:tc>
          <w:tcPr>
            <w:tcW w:w="2916" w:type="dxa"/>
          </w:tcPr>
          <w:p w14:paraId="77F05860" w14:textId="77777777" w:rsidR="00AE0390" w:rsidRPr="00EA2DAE" w:rsidRDefault="00AE0390" w:rsidP="00EA2DAE">
            <w:pPr>
              <w:spacing w:after="120" w:line="276" w:lineRule="auto"/>
              <w:rPr>
                <w:rFonts w:cstheme="minorHAnsi"/>
                <w:iCs/>
                <w:sz w:val="22"/>
                <w:szCs w:val="22"/>
              </w:rPr>
            </w:pPr>
            <w:r w:rsidRPr="00EA2DAE">
              <w:rPr>
                <w:rFonts w:cstheme="minorHAnsi"/>
                <w:iCs/>
                <w:sz w:val="22"/>
                <w:szCs w:val="22"/>
              </w:rPr>
              <w:t>Expressly identifies any specific requirements for managing the Territory Authority’s budget.</w:t>
            </w:r>
          </w:p>
        </w:tc>
      </w:tr>
    </w:tbl>
    <w:p w14:paraId="65F3EC33" w14:textId="77777777" w:rsidR="007E4C18" w:rsidRPr="00853285" w:rsidRDefault="007E4C18" w:rsidP="00056041">
      <w:pPr>
        <w:pStyle w:val="Normal1"/>
        <w:spacing w:after="0"/>
      </w:pPr>
    </w:p>
    <w:p w14:paraId="7D2EA41A" w14:textId="784D89BF" w:rsidR="00603F7A" w:rsidRPr="00603F7A" w:rsidRDefault="00603F7A" w:rsidP="00211AEB">
      <w:pPr>
        <w:pStyle w:val="Heading2"/>
        <w:rPr>
          <w:lang w:eastAsia="en-US"/>
        </w:rPr>
      </w:pPr>
      <w:bookmarkStart w:id="61" w:name="_Toc89419993"/>
      <w:bookmarkStart w:id="62" w:name="_Toc99721101"/>
      <w:r w:rsidRPr="00603F7A">
        <w:rPr>
          <w:lang w:eastAsia="en-US"/>
        </w:rPr>
        <w:t xml:space="preserve">2.4 </w:t>
      </w:r>
      <w:r>
        <w:rPr>
          <w:lang w:eastAsia="en-US"/>
        </w:rPr>
        <w:tab/>
      </w:r>
      <w:r w:rsidRPr="00603F7A">
        <w:rPr>
          <w:lang w:eastAsia="en-US"/>
        </w:rPr>
        <w:t>Reporting Responsibility and the Maintenance</w:t>
      </w:r>
      <w:r>
        <w:rPr>
          <w:lang w:eastAsia="en-US"/>
        </w:rPr>
        <w:t xml:space="preserve"> </w:t>
      </w:r>
      <w:r w:rsidRPr="00603F7A">
        <w:rPr>
          <w:lang w:eastAsia="en-US"/>
        </w:rPr>
        <w:t>of Accounts and Records</w:t>
      </w:r>
      <w:bookmarkEnd w:id="61"/>
      <w:bookmarkEnd w:id="62"/>
    </w:p>
    <w:p w14:paraId="015A7DEC" w14:textId="718696D2" w:rsidR="00603F7A" w:rsidRPr="0031641C" w:rsidRDefault="00603F7A" w:rsidP="00586AC1">
      <w:pPr>
        <w:pStyle w:val="Heading3"/>
        <w:rPr>
          <w:lang w:eastAsia="en-US"/>
        </w:rPr>
      </w:pPr>
      <w:bookmarkStart w:id="63" w:name="_Toc99721102"/>
      <w:r>
        <w:rPr>
          <w:lang w:eastAsia="en-US"/>
        </w:rPr>
        <w:t>2.4.1</w:t>
      </w:r>
      <w:r>
        <w:rPr>
          <w:lang w:eastAsia="en-US"/>
        </w:rPr>
        <w:tab/>
      </w:r>
      <w:r w:rsidRPr="0031641C">
        <w:rPr>
          <w:lang w:eastAsia="en-US"/>
        </w:rPr>
        <w:t>Background</w:t>
      </w:r>
      <w:bookmarkEnd w:id="63"/>
    </w:p>
    <w:p w14:paraId="079D7F9C" w14:textId="72551916" w:rsidR="00603F7A" w:rsidRPr="00603F7A" w:rsidRDefault="00603F7A" w:rsidP="00603F7A">
      <w:pPr>
        <w:spacing w:after="120" w:line="276" w:lineRule="auto"/>
        <w:rPr>
          <w:rFonts w:ascii="Calibri" w:eastAsia="Times New Roman" w:hAnsi="Calibri"/>
          <w:sz w:val="22"/>
          <w:szCs w:val="20"/>
          <w:lang w:eastAsia="en-US"/>
        </w:rPr>
      </w:pPr>
      <w:r w:rsidRPr="00603F7A">
        <w:rPr>
          <w:rFonts w:ascii="Calibri" w:eastAsia="Times New Roman" w:hAnsi="Calibri"/>
          <w:sz w:val="22"/>
          <w:szCs w:val="20"/>
          <w:lang w:eastAsia="en-US"/>
        </w:rPr>
        <w:t xml:space="preserve">Division 3.2 (Financial Reports and Performance Statements of Directorates) and Part 8 (Financial Provisions of Territory Authorities) of the </w:t>
      </w:r>
      <w:r w:rsidRPr="00056041">
        <w:rPr>
          <w:rFonts w:ascii="Calibri" w:eastAsia="Times New Roman" w:hAnsi="Calibri"/>
          <w:i/>
          <w:iCs/>
          <w:sz w:val="22"/>
          <w:szCs w:val="20"/>
          <w:lang w:eastAsia="en-US"/>
        </w:rPr>
        <w:t>Financial Management Act 1996</w:t>
      </w:r>
      <w:r w:rsidRPr="00603F7A">
        <w:rPr>
          <w:rFonts w:ascii="Calibri" w:eastAsia="Times New Roman" w:hAnsi="Calibri"/>
          <w:sz w:val="22"/>
          <w:szCs w:val="20"/>
          <w:lang w:eastAsia="en-US"/>
        </w:rPr>
        <w:t xml:space="preserve"> (FMA), govern the main financial reporting requirements for Directorates and </w:t>
      </w:r>
      <w:bookmarkStart w:id="64" w:name="_Hlk63242104"/>
      <w:r w:rsidR="00B66320">
        <w:rPr>
          <w:rFonts w:ascii="Calibri" w:eastAsia="Times New Roman" w:hAnsi="Calibri"/>
          <w:sz w:val="22"/>
          <w:szCs w:val="20"/>
          <w:lang w:eastAsia="en-US"/>
        </w:rPr>
        <w:t>section</w:t>
      </w:r>
      <w:r w:rsidRPr="00603F7A">
        <w:rPr>
          <w:rFonts w:ascii="Calibri" w:eastAsia="Times New Roman" w:hAnsi="Calibri"/>
          <w:sz w:val="22"/>
          <w:szCs w:val="20"/>
          <w:lang w:eastAsia="en-US"/>
        </w:rPr>
        <w:t xml:space="preserve"> 54 FMA Prescribed Territory Authorities</w:t>
      </w:r>
      <w:bookmarkEnd w:id="64"/>
      <w:r w:rsidRPr="00603F7A">
        <w:rPr>
          <w:rFonts w:ascii="Calibri" w:eastAsia="Times New Roman" w:hAnsi="Calibri"/>
          <w:sz w:val="22"/>
          <w:szCs w:val="20"/>
          <w:lang w:eastAsia="en-US"/>
        </w:rPr>
        <w:t xml:space="preserve">. They comprise of: </w:t>
      </w:r>
    </w:p>
    <w:p w14:paraId="403531FB" w14:textId="77777777" w:rsidR="00603F7A" w:rsidRPr="00517C9F" w:rsidRDefault="00603F7A" w:rsidP="00A05AF0">
      <w:pPr>
        <w:pStyle w:val="Normal1"/>
        <w:numPr>
          <w:ilvl w:val="0"/>
          <w:numId w:val="48"/>
        </w:numPr>
      </w:pPr>
      <w:r w:rsidRPr="00517C9F">
        <w:t>Financial Reports at both the organisational and consolidated Territory levels, for each month, quarter and year;</w:t>
      </w:r>
    </w:p>
    <w:p w14:paraId="53CB32E7" w14:textId="77777777" w:rsidR="00603F7A" w:rsidRPr="00517C9F" w:rsidRDefault="00603F7A" w:rsidP="00A05AF0">
      <w:pPr>
        <w:pStyle w:val="Normal1"/>
        <w:numPr>
          <w:ilvl w:val="0"/>
          <w:numId w:val="48"/>
        </w:numPr>
      </w:pPr>
      <w:r w:rsidRPr="00517C9F">
        <w:t>Performance Reports which are required on a half yearly basis, providing current information about the delivery of budgeted organisational outputs; and</w:t>
      </w:r>
    </w:p>
    <w:p w14:paraId="356C9971" w14:textId="25874E9F" w:rsidR="00603F7A" w:rsidRPr="00517C9F" w:rsidRDefault="00603F7A" w:rsidP="00A05AF0">
      <w:pPr>
        <w:pStyle w:val="Normal1"/>
        <w:numPr>
          <w:ilvl w:val="0"/>
          <w:numId w:val="48"/>
        </w:numPr>
      </w:pPr>
      <w:r w:rsidRPr="00517C9F">
        <w:t>Capital Works Reports required at least every six months by the Treasurer for presentation to the ACT Legislative Assembly.</w:t>
      </w:r>
    </w:p>
    <w:p w14:paraId="22474F81" w14:textId="77777777" w:rsidR="00603F7A" w:rsidRPr="00603F7A" w:rsidRDefault="00603F7A" w:rsidP="00603F7A">
      <w:pPr>
        <w:spacing w:after="120" w:line="276" w:lineRule="auto"/>
        <w:rPr>
          <w:rFonts w:ascii="Calibri" w:eastAsia="Times New Roman" w:hAnsi="Calibri"/>
          <w:sz w:val="22"/>
          <w:szCs w:val="20"/>
          <w:lang w:eastAsia="en-US"/>
        </w:rPr>
      </w:pPr>
      <w:r w:rsidRPr="00603F7A">
        <w:rPr>
          <w:rFonts w:ascii="Calibri" w:eastAsia="Times New Roman" w:hAnsi="Calibri"/>
          <w:sz w:val="22"/>
          <w:szCs w:val="20"/>
          <w:lang w:eastAsia="en-US"/>
        </w:rPr>
        <w:t xml:space="preserve">Note: Divisions 9.3, 9.6 and 9.7 of Part 9 (Governance of Territory Authorities) of the FMA also stipulate reporting requirements, but they only apply to certain Territory Authorities in certain circumstances. </w:t>
      </w:r>
    </w:p>
    <w:p w14:paraId="24C1DE55" w14:textId="37552634" w:rsidR="00603F7A" w:rsidRPr="00603F7A" w:rsidRDefault="00603F7A" w:rsidP="00586AC1">
      <w:pPr>
        <w:pStyle w:val="Heading3"/>
        <w:rPr>
          <w:lang w:eastAsia="en-US"/>
        </w:rPr>
      </w:pPr>
      <w:bookmarkStart w:id="65" w:name="_Toc99721103"/>
      <w:r>
        <w:rPr>
          <w:lang w:eastAsia="en-US"/>
        </w:rPr>
        <w:lastRenderedPageBreak/>
        <w:t>2.4.2</w:t>
      </w:r>
      <w:r>
        <w:rPr>
          <w:lang w:eastAsia="en-US"/>
        </w:rPr>
        <w:tab/>
      </w:r>
      <w:r w:rsidR="00605DDE">
        <w:rPr>
          <w:lang w:eastAsia="en-US"/>
        </w:rPr>
        <w:t>Financial Reporting</w:t>
      </w:r>
      <w:bookmarkEnd w:id="65"/>
    </w:p>
    <w:p w14:paraId="3C7B2DE2" w14:textId="77777777" w:rsidR="00603F7A" w:rsidRPr="00603F7A" w:rsidRDefault="00603F7A" w:rsidP="00DF7535">
      <w:pPr>
        <w:pStyle w:val="Heading4"/>
      </w:pPr>
      <w:bookmarkStart w:id="66" w:name="_Toc99721104"/>
      <w:r w:rsidRPr="00603F7A">
        <w:t>Monthly</w:t>
      </w:r>
      <w:bookmarkEnd w:id="66"/>
      <w:r w:rsidRPr="00603F7A">
        <w:t xml:space="preserve"> </w:t>
      </w:r>
    </w:p>
    <w:p w14:paraId="5C9C0A1F" w14:textId="77777777" w:rsidR="00603F7A" w:rsidRPr="00603F7A" w:rsidRDefault="00603F7A" w:rsidP="00EA2DAE">
      <w:pPr>
        <w:spacing w:after="120" w:line="276" w:lineRule="auto"/>
        <w:rPr>
          <w:rFonts w:eastAsia="Times New Roman" w:cstheme="minorHAnsi"/>
          <w:sz w:val="22"/>
          <w:szCs w:val="22"/>
          <w:lang w:eastAsia="en-US"/>
        </w:rPr>
      </w:pPr>
      <w:r w:rsidRPr="00603F7A">
        <w:rPr>
          <w:rFonts w:eastAsia="Times New Roman" w:cstheme="minorHAnsi"/>
          <w:sz w:val="22"/>
          <w:szCs w:val="22"/>
          <w:lang w:eastAsia="en-US"/>
        </w:rPr>
        <w:t xml:space="preserve">All ACT Government organisations are required to report on their financial management outcomes every month, following the financial system’s general ledger closure and rollover to a new reporting period. </w:t>
      </w:r>
    </w:p>
    <w:p w14:paraId="693D2AFD" w14:textId="77777777" w:rsidR="00603F7A" w:rsidRPr="00603F7A" w:rsidRDefault="00603F7A" w:rsidP="00DF7535">
      <w:pPr>
        <w:pStyle w:val="Heading4"/>
      </w:pPr>
      <w:bookmarkStart w:id="67" w:name="_Toc99721105"/>
      <w:r w:rsidRPr="00603F7A">
        <w:t>Quarterly</w:t>
      </w:r>
      <w:bookmarkEnd w:id="67"/>
    </w:p>
    <w:p w14:paraId="6AA7230B" w14:textId="77777777" w:rsidR="00603F7A" w:rsidRPr="00603F7A" w:rsidRDefault="00603F7A" w:rsidP="00EA2DAE">
      <w:pPr>
        <w:spacing w:after="120" w:line="276" w:lineRule="auto"/>
        <w:rPr>
          <w:rFonts w:cstheme="minorHAnsi"/>
          <w:sz w:val="22"/>
          <w:szCs w:val="22"/>
        </w:rPr>
      </w:pPr>
      <w:r w:rsidRPr="00603F7A">
        <w:rPr>
          <w:rFonts w:cstheme="minorHAnsi"/>
          <w:sz w:val="22"/>
          <w:szCs w:val="22"/>
        </w:rPr>
        <w:t xml:space="preserve">The months of September, December and March require the monthly reporting outlined above and the additional completion of a Management Discussion and Analysis (MD&amp;A) report, for the preceding quarter. The format and timeframes are prescribed by ACT Treasury. The reporting scope is all accumulated expenditure and revenue earned, commencing from the start of the first quarter (1 July) until the close of the current reporting quarter. </w:t>
      </w:r>
    </w:p>
    <w:p w14:paraId="28F855DB" w14:textId="26D15CDA" w:rsidR="00603F7A" w:rsidRPr="00603F7A" w:rsidRDefault="00603F7A" w:rsidP="00DF7535">
      <w:pPr>
        <w:pStyle w:val="Heading4"/>
      </w:pPr>
      <w:bookmarkStart w:id="68" w:name="_Toc99721106"/>
      <w:r w:rsidRPr="00603F7A">
        <w:t>Interim Reporting</w:t>
      </w:r>
      <w:bookmarkEnd w:id="68"/>
      <w:r w:rsidR="001B42CB">
        <w:t xml:space="preserve"> </w:t>
      </w:r>
    </w:p>
    <w:p w14:paraId="5A028BDF" w14:textId="17DBABF4" w:rsidR="00603F7A" w:rsidRPr="00603F7A" w:rsidRDefault="00603F7A" w:rsidP="00DF7535">
      <w:pPr>
        <w:keepNext/>
        <w:keepLines/>
        <w:spacing w:after="120" w:line="276" w:lineRule="auto"/>
        <w:rPr>
          <w:rFonts w:cstheme="minorHAnsi"/>
          <w:sz w:val="22"/>
          <w:szCs w:val="22"/>
        </w:rPr>
      </w:pPr>
      <w:r w:rsidRPr="00603F7A">
        <w:rPr>
          <w:rFonts w:cstheme="minorHAnsi"/>
          <w:sz w:val="22"/>
          <w:szCs w:val="22"/>
        </w:rPr>
        <w:t xml:space="preserve">A </w:t>
      </w:r>
      <w:r w:rsidR="00B66320">
        <w:rPr>
          <w:rFonts w:cstheme="minorHAnsi"/>
          <w:sz w:val="22"/>
          <w:szCs w:val="22"/>
        </w:rPr>
        <w:t>section</w:t>
      </w:r>
      <w:r w:rsidRPr="00603F7A">
        <w:rPr>
          <w:rFonts w:cstheme="minorHAnsi"/>
          <w:sz w:val="22"/>
          <w:szCs w:val="22"/>
        </w:rPr>
        <w:t xml:space="preserve"> 54 FMA Prescribed Territory Authority may be directed in writing by the Treasurer to provide them and the Territory Authority’s responsible Minister with financial statements or other statements relating to the Authority for each month, quarter or other stated period for the year.</w:t>
      </w:r>
    </w:p>
    <w:p w14:paraId="2EBCD7A2" w14:textId="51C4C61E" w:rsidR="00603F7A" w:rsidRPr="00603F7A" w:rsidRDefault="00603F7A" w:rsidP="00EA2DAE">
      <w:pPr>
        <w:spacing w:after="120" w:line="276" w:lineRule="auto"/>
        <w:rPr>
          <w:rFonts w:cstheme="minorHAnsi"/>
          <w:sz w:val="22"/>
          <w:szCs w:val="22"/>
          <w:u w:val="single"/>
        </w:rPr>
      </w:pPr>
      <w:r w:rsidRPr="00603F7A">
        <w:rPr>
          <w:rFonts w:cstheme="minorHAnsi"/>
          <w:sz w:val="22"/>
          <w:szCs w:val="22"/>
        </w:rPr>
        <w:t xml:space="preserve">The Territory Authority’s Governing Board Chair or Chief Executive Officer must comply with the Treasurer’s direction within one month after the day it is received (or within the longer period stated in the direction). Similarly, </w:t>
      </w:r>
      <w:r w:rsidR="00B66320">
        <w:rPr>
          <w:rFonts w:cstheme="minorHAnsi"/>
          <w:sz w:val="22"/>
          <w:szCs w:val="22"/>
        </w:rPr>
        <w:t>section</w:t>
      </w:r>
      <w:r w:rsidRPr="00603F7A">
        <w:rPr>
          <w:rFonts w:cstheme="minorHAnsi"/>
          <w:sz w:val="22"/>
          <w:szCs w:val="22"/>
        </w:rPr>
        <w:t xml:space="preserve"> 102 (Ministerial directions to authorities about Financial Statements, etc) of the FMA allows the Minister for a </w:t>
      </w:r>
      <w:r w:rsidR="00B66320">
        <w:rPr>
          <w:rFonts w:cstheme="minorHAnsi"/>
          <w:sz w:val="22"/>
          <w:szCs w:val="22"/>
        </w:rPr>
        <w:t>section</w:t>
      </w:r>
      <w:r w:rsidRPr="00603F7A">
        <w:rPr>
          <w:rFonts w:cstheme="minorHAnsi"/>
          <w:sz w:val="22"/>
          <w:szCs w:val="22"/>
        </w:rPr>
        <w:t xml:space="preserve"> 54 FMA Prescribed Territory Authority to issue the Governing Board or Chief Executive Office, with a written direction to provide the Minister with financial or other statements relating to the Territory Authority. The Minister’s direction may state the form in which the statements are to be given and the period to which they must relate.</w:t>
      </w:r>
    </w:p>
    <w:p w14:paraId="1DA931BA" w14:textId="1DE6ADCB" w:rsidR="00603F7A" w:rsidRPr="00603F7A" w:rsidRDefault="00603F7A" w:rsidP="00EA2DAE">
      <w:pPr>
        <w:spacing w:after="120" w:line="276" w:lineRule="auto"/>
        <w:rPr>
          <w:rFonts w:cstheme="minorHAnsi"/>
          <w:sz w:val="22"/>
          <w:szCs w:val="22"/>
          <w:u w:val="single"/>
        </w:rPr>
      </w:pPr>
      <w:r w:rsidRPr="00603F7A">
        <w:rPr>
          <w:rFonts w:cstheme="minorHAnsi"/>
          <w:sz w:val="22"/>
          <w:szCs w:val="22"/>
        </w:rPr>
        <w:t xml:space="preserve">Note: The Minister cannot issue this request under </w:t>
      </w:r>
      <w:r w:rsidR="00B66320">
        <w:rPr>
          <w:rFonts w:cstheme="minorHAnsi"/>
          <w:sz w:val="22"/>
          <w:szCs w:val="22"/>
        </w:rPr>
        <w:t>section</w:t>
      </w:r>
      <w:r w:rsidR="00DF7535">
        <w:rPr>
          <w:rFonts w:cstheme="minorHAnsi"/>
          <w:sz w:val="22"/>
          <w:szCs w:val="22"/>
        </w:rPr>
        <w:t xml:space="preserve"> </w:t>
      </w:r>
      <w:r w:rsidRPr="00603F7A">
        <w:rPr>
          <w:rFonts w:cstheme="minorHAnsi"/>
          <w:sz w:val="22"/>
          <w:szCs w:val="22"/>
        </w:rPr>
        <w:t xml:space="preserve">102 of the FMA if the Territory Authority’s legislation states that it is not a </w:t>
      </w:r>
      <w:r w:rsidR="00B66320">
        <w:rPr>
          <w:rFonts w:cstheme="minorHAnsi"/>
          <w:sz w:val="22"/>
          <w:szCs w:val="22"/>
        </w:rPr>
        <w:t>section</w:t>
      </w:r>
      <w:r w:rsidR="00DF7535">
        <w:rPr>
          <w:rFonts w:cstheme="minorHAnsi"/>
          <w:sz w:val="22"/>
          <w:szCs w:val="22"/>
        </w:rPr>
        <w:t xml:space="preserve"> </w:t>
      </w:r>
      <w:r w:rsidRPr="00603F7A">
        <w:rPr>
          <w:rFonts w:cstheme="minorHAnsi"/>
          <w:sz w:val="22"/>
          <w:szCs w:val="22"/>
        </w:rPr>
        <w:t>54 FMA prescribed Territory Authority.</w:t>
      </w:r>
      <w:r w:rsidR="001B42CB">
        <w:rPr>
          <w:rFonts w:cstheme="minorHAnsi"/>
          <w:sz w:val="22"/>
          <w:szCs w:val="22"/>
        </w:rPr>
        <w:t xml:space="preserve"> </w:t>
      </w:r>
    </w:p>
    <w:p w14:paraId="7EE5782B" w14:textId="77777777" w:rsidR="00603F7A" w:rsidRPr="00603F7A" w:rsidRDefault="00603F7A" w:rsidP="00DF7535">
      <w:pPr>
        <w:pStyle w:val="Heading4"/>
      </w:pPr>
      <w:bookmarkStart w:id="69" w:name="_Toc99721107"/>
      <w:r w:rsidRPr="00603F7A">
        <w:t>Annual</w:t>
      </w:r>
      <w:bookmarkEnd w:id="69"/>
      <w:r w:rsidRPr="00603F7A">
        <w:t xml:space="preserve"> </w:t>
      </w:r>
    </w:p>
    <w:p w14:paraId="44401463" w14:textId="77777777" w:rsidR="00603F7A" w:rsidRPr="00603F7A" w:rsidRDefault="00603F7A" w:rsidP="00EA2DAE">
      <w:pPr>
        <w:spacing w:after="120" w:line="276" w:lineRule="auto"/>
        <w:rPr>
          <w:rFonts w:cstheme="minorHAnsi"/>
          <w:sz w:val="22"/>
          <w:szCs w:val="22"/>
        </w:rPr>
      </w:pPr>
      <w:r w:rsidRPr="00603F7A">
        <w:rPr>
          <w:rFonts w:cstheme="minorHAnsi"/>
          <w:sz w:val="22"/>
          <w:szCs w:val="22"/>
        </w:rPr>
        <w:t>As soon as practicable at the end of each financial year, the FMA requires each Directorate/Territory Authority to prepare their annual financial statements for its operations during the year. They must meet certain requirements which are primarily addressed in ACT Treasury’s Model Financial Statements for Directorates and Territory Authorities (updated at least annually).</w:t>
      </w:r>
    </w:p>
    <w:p w14:paraId="695B0316" w14:textId="77777777" w:rsidR="00603F7A" w:rsidRPr="00603F7A" w:rsidRDefault="00603F7A" w:rsidP="00DF7535">
      <w:pPr>
        <w:pStyle w:val="Heading4"/>
      </w:pPr>
      <w:bookmarkStart w:id="70" w:name="_Toc99721108"/>
      <w:r w:rsidRPr="00603F7A">
        <w:t>Audit (of Financial Statements)</w:t>
      </w:r>
      <w:bookmarkEnd w:id="70"/>
      <w:r w:rsidRPr="00603F7A">
        <w:t xml:space="preserve"> </w:t>
      </w:r>
    </w:p>
    <w:p w14:paraId="63925D20" w14:textId="1233F2F2" w:rsidR="00603F7A" w:rsidRPr="00603F7A" w:rsidRDefault="00603F7A" w:rsidP="00EA2DAE">
      <w:pPr>
        <w:spacing w:after="120" w:line="276" w:lineRule="auto"/>
        <w:rPr>
          <w:rFonts w:cstheme="minorHAnsi"/>
          <w:sz w:val="22"/>
          <w:szCs w:val="22"/>
        </w:rPr>
      </w:pPr>
      <w:r w:rsidRPr="00603F7A">
        <w:rPr>
          <w:rFonts w:cstheme="minorHAnsi"/>
          <w:sz w:val="22"/>
          <w:szCs w:val="22"/>
        </w:rPr>
        <w:t xml:space="preserve">The responsible Director-General/Chief Executive Officer of a Directorate/Territory Authority must give the Auditor-General the Directorate’s/Territory Authority’s annual financial statements for a financial year as soon as practicable after they have been prepared within the prescribed period after the end of the year. </w:t>
      </w:r>
      <w:r w:rsidR="00DF7535">
        <w:rPr>
          <w:rFonts w:cstheme="minorHAnsi"/>
          <w:sz w:val="22"/>
          <w:szCs w:val="22"/>
        </w:rPr>
        <w:t xml:space="preserve">Timeframes for the annual audit process are issued through ACT Treasury memorandum annually. </w:t>
      </w:r>
    </w:p>
    <w:p w14:paraId="010B7151" w14:textId="7275B156" w:rsidR="00603F7A" w:rsidRPr="00603F7A" w:rsidRDefault="00603F7A" w:rsidP="00EA2DAE">
      <w:pPr>
        <w:spacing w:after="120" w:line="276" w:lineRule="auto"/>
        <w:rPr>
          <w:rFonts w:cstheme="minorHAnsi"/>
          <w:sz w:val="22"/>
          <w:szCs w:val="22"/>
        </w:rPr>
      </w:pPr>
      <w:r w:rsidRPr="00603F7A">
        <w:rPr>
          <w:rFonts w:cstheme="minorHAnsi"/>
          <w:sz w:val="22"/>
          <w:szCs w:val="22"/>
        </w:rPr>
        <w:t xml:space="preserve">The Auditor General must give the responsible Director-General/Chief Executive Officer an audit opinion about the Directorate’s/Territory Authority’s financial statements as soon as practicable after the Auditor-General receives them. </w:t>
      </w:r>
    </w:p>
    <w:p w14:paraId="3498DB28" w14:textId="77777777" w:rsidR="00603F7A" w:rsidRPr="00603F7A" w:rsidRDefault="00603F7A" w:rsidP="00EA2DAE">
      <w:pPr>
        <w:pStyle w:val="ListParagraph"/>
        <w:spacing w:after="120" w:line="276" w:lineRule="auto"/>
        <w:ind w:left="0"/>
        <w:rPr>
          <w:rFonts w:cstheme="minorHAnsi"/>
          <w:sz w:val="22"/>
          <w:szCs w:val="22"/>
        </w:rPr>
      </w:pPr>
      <w:r w:rsidRPr="00603F7A">
        <w:rPr>
          <w:rFonts w:cstheme="minorHAnsi"/>
          <w:sz w:val="22"/>
          <w:szCs w:val="22"/>
        </w:rPr>
        <w:t xml:space="preserve">The annual financial statements must be accompanied by a signed Statement of Responsibility from the Director-General/Governing Board Chair, otherwise Chief Executive Officer, advising that in their opinion the annual financial statements fairly reflect: </w:t>
      </w:r>
    </w:p>
    <w:p w14:paraId="671C4F21" w14:textId="77777777" w:rsidR="00603F7A" w:rsidRPr="00A05AF0" w:rsidRDefault="00603F7A" w:rsidP="00A05AF0">
      <w:pPr>
        <w:pStyle w:val="Normal1"/>
        <w:numPr>
          <w:ilvl w:val="0"/>
          <w:numId w:val="49"/>
        </w:numPr>
      </w:pPr>
      <w:r w:rsidRPr="00A05AF0">
        <w:lastRenderedPageBreak/>
        <w:t xml:space="preserve">the financial operations of the Directorate/Territory Authority during the year; and </w:t>
      </w:r>
    </w:p>
    <w:p w14:paraId="44149305" w14:textId="77777777" w:rsidR="00603F7A" w:rsidRPr="00A05AF0" w:rsidRDefault="00603F7A" w:rsidP="00A05AF0">
      <w:pPr>
        <w:pStyle w:val="Normal1"/>
        <w:numPr>
          <w:ilvl w:val="0"/>
          <w:numId w:val="49"/>
        </w:numPr>
      </w:pPr>
      <w:r w:rsidRPr="00A05AF0">
        <w:t>the financial position of the Directorate/Territory Authority at the end of the year.</w:t>
      </w:r>
    </w:p>
    <w:p w14:paraId="46DC8ECC" w14:textId="77777777" w:rsidR="00603F7A" w:rsidRPr="00603F7A" w:rsidRDefault="00603F7A" w:rsidP="00EA2DAE">
      <w:pPr>
        <w:pStyle w:val="ListParagraph"/>
        <w:spacing w:after="120" w:line="276" w:lineRule="auto"/>
        <w:ind w:left="0"/>
        <w:rPr>
          <w:rFonts w:cstheme="minorHAnsi"/>
          <w:sz w:val="22"/>
          <w:szCs w:val="22"/>
        </w:rPr>
      </w:pPr>
      <w:r w:rsidRPr="00603F7A">
        <w:rPr>
          <w:rFonts w:cstheme="minorHAnsi"/>
          <w:sz w:val="22"/>
          <w:szCs w:val="22"/>
        </w:rPr>
        <w:t>For Territory Authorities, the Governing Board Chair, otherwise Chief Executive Officer must also:</w:t>
      </w:r>
    </w:p>
    <w:p w14:paraId="165EF956" w14:textId="77777777" w:rsidR="00603F7A" w:rsidRPr="00603F7A" w:rsidRDefault="00603F7A" w:rsidP="00A05AF0">
      <w:pPr>
        <w:pStyle w:val="Normal1"/>
        <w:numPr>
          <w:ilvl w:val="0"/>
          <w:numId w:val="50"/>
        </w:numPr>
      </w:pPr>
      <w:r w:rsidRPr="00603F7A">
        <w:t xml:space="preserve">state their responsibility for the preparation of the annual financial statements and the judgements exercised in preparing them. </w:t>
      </w:r>
    </w:p>
    <w:p w14:paraId="3488EA3E" w14:textId="77777777" w:rsidR="00603F7A" w:rsidRPr="00EA2DAE" w:rsidRDefault="00603F7A" w:rsidP="00EA2DAE">
      <w:pPr>
        <w:spacing w:after="120" w:line="276" w:lineRule="auto"/>
        <w:rPr>
          <w:rFonts w:cstheme="minorHAnsi"/>
          <w:sz w:val="22"/>
          <w:szCs w:val="22"/>
        </w:rPr>
      </w:pPr>
      <w:r w:rsidRPr="00EA2DAE">
        <w:rPr>
          <w:rFonts w:cstheme="minorHAnsi"/>
          <w:sz w:val="22"/>
          <w:szCs w:val="22"/>
        </w:rPr>
        <w:t xml:space="preserve">The Statement of Responsibility must be signed by the Director-General/Governing Board Chair, otherwise Chief Executive Officer before the Auditor-General can give the Director-General Governing Board Chair, otherwise Chief Executive Officer, an audit opinion on the Directorate’s/Territory Authority’s financial statements. </w:t>
      </w:r>
    </w:p>
    <w:p w14:paraId="038F1608" w14:textId="412E87A7" w:rsidR="00603F7A" w:rsidRPr="00EA2DAE" w:rsidRDefault="00603F7A" w:rsidP="00EA2DAE">
      <w:pPr>
        <w:spacing w:after="120" w:line="276" w:lineRule="auto"/>
        <w:rPr>
          <w:rFonts w:cstheme="minorHAnsi"/>
          <w:sz w:val="22"/>
          <w:szCs w:val="22"/>
        </w:rPr>
      </w:pPr>
      <w:r w:rsidRPr="00EA2DAE">
        <w:rPr>
          <w:rFonts w:cstheme="minorHAnsi"/>
          <w:sz w:val="22"/>
          <w:szCs w:val="22"/>
        </w:rPr>
        <w:t>The Director-General/</w:t>
      </w:r>
      <w:r w:rsidRPr="00EA2DAE">
        <w:rPr>
          <w:sz w:val="22"/>
          <w:szCs w:val="22"/>
        </w:rPr>
        <w:t>Governing Board Chair or Chief Executive Officer</w:t>
      </w:r>
      <w:r w:rsidRPr="00EA2DAE">
        <w:rPr>
          <w:rFonts w:cstheme="minorHAnsi"/>
          <w:sz w:val="22"/>
          <w:szCs w:val="22"/>
        </w:rPr>
        <w:t xml:space="preserve"> should first seek guidance and independent advice from the Audit Committee about the prepared financial statements before signing the Statement of Responsibility and submitting Financial Statements to the Auditor-General. Also </w:t>
      </w:r>
      <w:r w:rsidR="00DF7535" w:rsidRPr="00DF7535">
        <w:rPr>
          <w:rFonts w:cstheme="minorHAnsi"/>
          <w:sz w:val="22"/>
          <w:szCs w:val="22"/>
        </w:rPr>
        <w:t>r</w:t>
      </w:r>
      <w:r w:rsidRPr="00DF7535">
        <w:rPr>
          <w:rFonts w:cstheme="minorHAnsi"/>
          <w:sz w:val="22"/>
          <w:szCs w:val="22"/>
        </w:rPr>
        <w:t>efer</w:t>
      </w:r>
      <w:r w:rsidRPr="00EA2DAE">
        <w:rPr>
          <w:rFonts w:cstheme="minorHAnsi"/>
          <w:b/>
          <w:bCs/>
          <w:sz w:val="22"/>
          <w:szCs w:val="22"/>
        </w:rPr>
        <w:t xml:space="preserve"> DGI 2.5 Role of the Audit Committee and Internal Audit</w:t>
      </w:r>
      <w:r w:rsidRPr="00EA2DAE">
        <w:rPr>
          <w:rFonts w:cstheme="minorHAnsi"/>
          <w:sz w:val="22"/>
          <w:szCs w:val="22"/>
        </w:rPr>
        <w:t>.</w:t>
      </w:r>
    </w:p>
    <w:p w14:paraId="234CEBA7" w14:textId="77777777" w:rsidR="00603F7A" w:rsidRPr="00EA2DAE" w:rsidRDefault="00603F7A" w:rsidP="00DF7535">
      <w:pPr>
        <w:pStyle w:val="Heading4"/>
        <w:rPr>
          <w:rFonts w:cstheme="minorHAnsi"/>
        </w:rPr>
      </w:pPr>
      <w:bookmarkStart w:id="71" w:name="_Toc99721109"/>
      <w:r w:rsidRPr="00EA2DAE">
        <w:t>Annual Report</w:t>
      </w:r>
      <w:bookmarkEnd w:id="71"/>
      <w:r w:rsidRPr="00EA2DAE">
        <w:t xml:space="preserve"> </w:t>
      </w:r>
    </w:p>
    <w:p w14:paraId="58F928BA" w14:textId="574D0C49" w:rsidR="00603F7A" w:rsidRPr="00EA2DAE" w:rsidRDefault="00603F7A" w:rsidP="00EA2DAE">
      <w:pPr>
        <w:spacing w:after="120" w:line="276" w:lineRule="auto"/>
        <w:rPr>
          <w:sz w:val="22"/>
          <w:szCs w:val="22"/>
        </w:rPr>
      </w:pPr>
      <w:r w:rsidRPr="00EA2DAE">
        <w:rPr>
          <w:sz w:val="22"/>
          <w:szCs w:val="22"/>
        </w:rPr>
        <w:t xml:space="preserve">The </w:t>
      </w:r>
      <w:r w:rsidRPr="00EA2DAE">
        <w:rPr>
          <w:i/>
          <w:iCs/>
          <w:sz w:val="22"/>
          <w:szCs w:val="22"/>
        </w:rPr>
        <w:t xml:space="preserve">Annual Reports (Government Agencies) Act 2004 </w:t>
      </w:r>
      <w:r w:rsidRPr="00EA2DAE">
        <w:rPr>
          <w:sz w:val="22"/>
          <w:szCs w:val="22"/>
        </w:rPr>
        <w:t>requires</w:t>
      </w:r>
      <w:r w:rsidRPr="00EA2DAE">
        <w:rPr>
          <w:i/>
          <w:iCs/>
          <w:sz w:val="22"/>
          <w:szCs w:val="22"/>
        </w:rPr>
        <w:t xml:space="preserve"> </w:t>
      </w:r>
      <w:r w:rsidRPr="00EA2DAE">
        <w:rPr>
          <w:sz w:val="22"/>
          <w:szCs w:val="22"/>
        </w:rPr>
        <w:t>the</w:t>
      </w:r>
      <w:r w:rsidRPr="00EA2DAE">
        <w:rPr>
          <w:i/>
          <w:iCs/>
          <w:sz w:val="22"/>
          <w:szCs w:val="22"/>
        </w:rPr>
        <w:t xml:space="preserve"> </w:t>
      </w:r>
      <w:r w:rsidRPr="00EA2DAE">
        <w:rPr>
          <w:sz w:val="22"/>
          <w:szCs w:val="22"/>
        </w:rPr>
        <w:t xml:space="preserve">Directorate’s/Territory Authority’s annual report for a financial year to include or have attached to it: </w:t>
      </w:r>
    </w:p>
    <w:p w14:paraId="699C5736" w14:textId="77777777" w:rsidR="00603F7A" w:rsidRPr="00EA2DAE" w:rsidRDefault="00603F7A" w:rsidP="00A05AF0">
      <w:pPr>
        <w:pStyle w:val="Normal1"/>
        <w:numPr>
          <w:ilvl w:val="0"/>
          <w:numId w:val="51"/>
        </w:numPr>
      </w:pPr>
      <w:r w:rsidRPr="00EA2DAE">
        <w:t xml:space="preserve">the Directorate’s/Territory Authority’s annual financial statements for the year; and </w:t>
      </w:r>
    </w:p>
    <w:p w14:paraId="2DCAA52F" w14:textId="77777777" w:rsidR="00603F7A" w:rsidRPr="00EA2DAE" w:rsidRDefault="00603F7A" w:rsidP="00A05AF0">
      <w:pPr>
        <w:pStyle w:val="Normal1"/>
        <w:numPr>
          <w:ilvl w:val="0"/>
          <w:numId w:val="51"/>
        </w:numPr>
      </w:pPr>
      <w:r w:rsidRPr="00EA2DAE">
        <w:t>the accompanying audit opinion about these annual financial statements.</w:t>
      </w:r>
    </w:p>
    <w:p w14:paraId="0E9EB5A9" w14:textId="77777777" w:rsidR="00603F7A" w:rsidRPr="00EA2DAE" w:rsidRDefault="00603F7A" w:rsidP="00DF7535">
      <w:pPr>
        <w:pStyle w:val="Heading4"/>
      </w:pPr>
      <w:bookmarkStart w:id="72" w:name="_Toc99721110"/>
      <w:r w:rsidRPr="00EA2DAE">
        <w:t>Consolidated Quarterly Accounts for the Territory</w:t>
      </w:r>
      <w:bookmarkEnd w:id="72"/>
      <w:r w:rsidRPr="00EA2DAE">
        <w:t xml:space="preserve"> </w:t>
      </w:r>
    </w:p>
    <w:p w14:paraId="79ABC4CC" w14:textId="41DD3246" w:rsidR="00603F7A" w:rsidRPr="00EA2DAE" w:rsidRDefault="00603F7A" w:rsidP="00EA2DAE">
      <w:pPr>
        <w:spacing w:after="120" w:line="276" w:lineRule="auto"/>
        <w:rPr>
          <w:sz w:val="22"/>
          <w:szCs w:val="22"/>
        </w:rPr>
      </w:pPr>
      <w:r w:rsidRPr="00EA2DAE">
        <w:rPr>
          <w:sz w:val="22"/>
          <w:szCs w:val="22"/>
        </w:rPr>
        <w:t xml:space="preserve">This report must be completed within 45 days after the end of the reporting quarter and presented on the first sitting day after they are prepared to enable the Treasurer to meet their legislated requirement of presenting copies of the Territory’s consolidated quarterly financial statements (quarter to date and year to date) to members of the Legislative Assembly. </w:t>
      </w:r>
    </w:p>
    <w:p w14:paraId="015E2887" w14:textId="64DAE3F8" w:rsidR="00603F7A" w:rsidRPr="00EA2DAE" w:rsidRDefault="00EA2DAE" w:rsidP="00586AC1">
      <w:pPr>
        <w:pStyle w:val="Heading3"/>
        <w:rPr>
          <w:lang w:eastAsia="en-US"/>
        </w:rPr>
      </w:pPr>
      <w:bookmarkStart w:id="73" w:name="_Toc99721111"/>
      <w:r>
        <w:rPr>
          <w:lang w:eastAsia="en-US"/>
        </w:rPr>
        <w:t>2.4.3</w:t>
      </w:r>
      <w:r>
        <w:rPr>
          <w:lang w:eastAsia="en-US"/>
        </w:rPr>
        <w:tab/>
      </w:r>
      <w:r w:rsidR="00605DDE">
        <w:rPr>
          <w:lang w:eastAsia="en-US"/>
        </w:rPr>
        <w:t>Performance Reporting</w:t>
      </w:r>
      <w:bookmarkEnd w:id="73"/>
      <w:r w:rsidR="00603F7A" w:rsidRPr="00EA2DAE">
        <w:rPr>
          <w:lang w:eastAsia="en-US"/>
        </w:rPr>
        <w:t xml:space="preserve"> </w:t>
      </w:r>
    </w:p>
    <w:p w14:paraId="14456284" w14:textId="3A295BB9" w:rsidR="00603F7A" w:rsidRPr="00EA2DAE" w:rsidRDefault="00603F7A" w:rsidP="00DF7535">
      <w:pPr>
        <w:pStyle w:val="Heading4"/>
      </w:pPr>
      <w:bookmarkStart w:id="74" w:name="_Toc99721112"/>
      <w:r w:rsidRPr="00EA2DAE">
        <w:t xml:space="preserve">Half </w:t>
      </w:r>
      <w:r w:rsidR="00DF7535">
        <w:t>Y</w:t>
      </w:r>
      <w:r w:rsidRPr="00EA2DAE">
        <w:t>early</w:t>
      </w:r>
      <w:bookmarkEnd w:id="74"/>
      <w:r w:rsidRPr="00EA2DAE">
        <w:t xml:space="preserve"> </w:t>
      </w:r>
    </w:p>
    <w:p w14:paraId="44E12085" w14:textId="77777777" w:rsidR="00603F7A" w:rsidRPr="00EA2DAE" w:rsidRDefault="00603F7A" w:rsidP="00F06109">
      <w:pPr>
        <w:spacing w:after="120" w:line="276" w:lineRule="auto"/>
        <w:rPr>
          <w:sz w:val="22"/>
          <w:szCs w:val="22"/>
        </w:rPr>
      </w:pPr>
      <w:r w:rsidRPr="00EA2DAE">
        <w:rPr>
          <w:sz w:val="22"/>
          <w:szCs w:val="22"/>
        </w:rPr>
        <w:t>Within 45 days after 31 December in each financial year, Ministers must present half-yearly performance reports to the Legislative Assembly for each of the Directorates they are responsible for. These reports must include:</w:t>
      </w:r>
    </w:p>
    <w:p w14:paraId="0BA966FF" w14:textId="77777777" w:rsidR="00603F7A" w:rsidRPr="00EA2DAE" w:rsidRDefault="00603F7A" w:rsidP="00A05AF0">
      <w:pPr>
        <w:pStyle w:val="Normal1"/>
        <w:numPr>
          <w:ilvl w:val="0"/>
          <w:numId w:val="52"/>
        </w:numPr>
      </w:pPr>
      <w:r w:rsidRPr="00EA2DAE">
        <w:t>a progress report on the delivery of budgeted outputs; and</w:t>
      </w:r>
    </w:p>
    <w:p w14:paraId="7CE10A2B" w14:textId="77777777" w:rsidR="00603F7A" w:rsidRPr="00EA2DAE" w:rsidRDefault="00603F7A" w:rsidP="00A05AF0">
      <w:pPr>
        <w:pStyle w:val="Normal1"/>
        <w:numPr>
          <w:ilvl w:val="0"/>
          <w:numId w:val="52"/>
        </w:numPr>
      </w:pPr>
      <w:r w:rsidRPr="00EA2DAE">
        <w:t xml:space="preserve">an explanation for any significant variations from pre-set performance criteria. </w:t>
      </w:r>
    </w:p>
    <w:p w14:paraId="6050030A" w14:textId="7C9A9C83" w:rsidR="00603F7A" w:rsidRPr="00EA2DAE" w:rsidRDefault="00603F7A" w:rsidP="00F06109">
      <w:pPr>
        <w:pStyle w:val="Apara"/>
        <w:tabs>
          <w:tab w:val="clear" w:pos="1400"/>
          <w:tab w:val="clear" w:pos="1600"/>
        </w:tabs>
        <w:spacing w:before="0" w:after="120"/>
        <w:ind w:left="0" w:firstLine="0"/>
        <w:contextualSpacing/>
        <w:jc w:val="left"/>
        <w:outlineLvl w:val="9"/>
        <w:rPr>
          <w:rFonts w:asciiTheme="minorHAnsi" w:eastAsiaTheme="minorEastAsia" w:hAnsiTheme="minorHAnsi" w:cstheme="minorBidi"/>
          <w:sz w:val="22"/>
          <w:szCs w:val="22"/>
        </w:rPr>
      </w:pPr>
      <w:r w:rsidRPr="00EA2DAE">
        <w:rPr>
          <w:rFonts w:asciiTheme="minorHAnsi" w:eastAsiaTheme="minorEastAsia" w:hAnsiTheme="minorHAnsi" w:cstheme="minorBidi"/>
          <w:sz w:val="22"/>
          <w:szCs w:val="22"/>
        </w:rPr>
        <w:t>The above requirement does not apply to Office</w:t>
      </w:r>
      <w:r w:rsidR="00F44DE1">
        <w:rPr>
          <w:rFonts w:asciiTheme="minorHAnsi" w:eastAsiaTheme="minorEastAsia" w:hAnsiTheme="minorHAnsi" w:cstheme="minorBidi"/>
          <w:sz w:val="22"/>
          <w:szCs w:val="22"/>
        </w:rPr>
        <w:t>rs</w:t>
      </w:r>
      <w:r w:rsidRPr="00EA2DAE">
        <w:rPr>
          <w:rFonts w:asciiTheme="minorHAnsi" w:eastAsiaTheme="minorEastAsia" w:hAnsiTheme="minorHAnsi" w:cstheme="minorBidi"/>
          <w:sz w:val="22"/>
          <w:szCs w:val="22"/>
        </w:rPr>
        <w:t xml:space="preserve"> of the Legislative Assembly or Territory Authorities.</w:t>
      </w:r>
    </w:p>
    <w:p w14:paraId="7891745D" w14:textId="77777777" w:rsidR="00603F7A" w:rsidRPr="00EA2DAE" w:rsidRDefault="00603F7A" w:rsidP="00F44DE1">
      <w:pPr>
        <w:pStyle w:val="Heading4"/>
      </w:pPr>
      <w:bookmarkStart w:id="75" w:name="_Toc99721113"/>
      <w:r w:rsidRPr="00EA2DAE">
        <w:t>Annual</w:t>
      </w:r>
      <w:bookmarkEnd w:id="75"/>
      <w:r w:rsidRPr="00EA2DAE">
        <w:t xml:space="preserve"> </w:t>
      </w:r>
    </w:p>
    <w:p w14:paraId="7F2A1CE7" w14:textId="3B5B9271" w:rsidR="00603F7A" w:rsidRPr="00EA2DAE" w:rsidRDefault="00603F7A" w:rsidP="00F06109">
      <w:pPr>
        <w:spacing w:after="120" w:line="276" w:lineRule="auto"/>
        <w:rPr>
          <w:sz w:val="22"/>
          <w:szCs w:val="22"/>
        </w:rPr>
      </w:pPr>
      <w:r w:rsidRPr="00EA2DAE">
        <w:rPr>
          <w:sz w:val="22"/>
          <w:szCs w:val="22"/>
        </w:rPr>
        <w:t xml:space="preserve">As soon as practicable at the end of each financial year, the FMA also requires each Directorate and most </w:t>
      </w:r>
      <w:r w:rsidR="00B66320">
        <w:rPr>
          <w:sz w:val="22"/>
          <w:szCs w:val="22"/>
        </w:rPr>
        <w:t>section</w:t>
      </w:r>
      <w:r w:rsidRPr="00EA2DAE">
        <w:rPr>
          <w:sz w:val="22"/>
          <w:szCs w:val="22"/>
        </w:rPr>
        <w:t xml:space="preserve"> 54 FMA Prescribed Territory Authorities to prepare their Statement of Performance. The Statement of Performance outlines each class of outputs set out in their budget, meeting the objectives outlined in their Statement of Intent for the financial year.</w:t>
      </w:r>
    </w:p>
    <w:p w14:paraId="0DA3B358" w14:textId="77777777" w:rsidR="00603F7A" w:rsidRPr="00EA2DAE" w:rsidRDefault="00603F7A" w:rsidP="00F44DE1">
      <w:pPr>
        <w:pStyle w:val="Heading4"/>
      </w:pPr>
      <w:bookmarkStart w:id="76" w:name="_Toc99721114"/>
      <w:r w:rsidRPr="00EA2DAE">
        <w:lastRenderedPageBreak/>
        <w:t>Audit (of Performance Report)</w:t>
      </w:r>
      <w:bookmarkEnd w:id="76"/>
      <w:r w:rsidRPr="00EA2DAE">
        <w:t xml:space="preserve"> </w:t>
      </w:r>
    </w:p>
    <w:p w14:paraId="5C240052" w14:textId="2C11DB5B" w:rsidR="00603F7A" w:rsidRPr="00EA2DAE" w:rsidRDefault="00603F7A" w:rsidP="00F06109">
      <w:pPr>
        <w:spacing w:after="120" w:line="276" w:lineRule="auto"/>
        <w:rPr>
          <w:sz w:val="22"/>
          <w:szCs w:val="22"/>
        </w:rPr>
      </w:pPr>
      <w:r w:rsidRPr="00EA2DAE">
        <w:rPr>
          <w:sz w:val="22"/>
          <w:szCs w:val="22"/>
        </w:rPr>
        <w:t xml:space="preserve">The responsible Director-General/Chief Executive Officer of a Directorate/Territory Authority must give the Auditor-General the Directorate’s/Territory Authority’s Statement of Performance for a financial year as soon as practicable after the Statement is prepared within the prescribed period after the end of the year. </w:t>
      </w:r>
      <w:r w:rsidR="00F44DE1">
        <w:rPr>
          <w:rFonts w:cstheme="minorHAnsi"/>
          <w:sz w:val="22"/>
          <w:szCs w:val="22"/>
        </w:rPr>
        <w:t>Timeframes for the annual audit process are issued through ACT Treasury memorandum annually.</w:t>
      </w:r>
    </w:p>
    <w:p w14:paraId="6C2D4352" w14:textId="00CB4FC2" w:rsidR="00603F7A" w:rsidRPr="00EA2DAE" w:rsidRDefault="00603F7A" w:rsidP="00F06109">
      <w:pPr>
        <w:spacing w:after="120" w:line="276" w:lineRule="auto"/>
        <w:rPr>
          <w:sz w:val="22"/>
          <w:szCs w:val="22"/>
        </w:rPr>
      </w:pPr>
      <w:r w:rsidRPr="00EA2DAE">
        <w:rPr>
          <w:sz w:val="22"/>
          <w:szCs w:val="22"/>
        </w:rPr>
        <w:t xml:space="preserve">The Auditor-General must give the Director-General/Chief Executive Officer a Limited Assurance </w:t>
      </w:r>
      <w:r w:rsidR="00F44DE1">
        <w:rPr>
          <w:sz w:val="22"/>
          <w:szCs w:val="22"/>
        </w:rPr>
        <w:t>R</w:t>
      </w:r>
      <w:r w:rsidRPr="00EA2DAE">
        <w:rPr>
          <w:sz w:val="22"/>
          <w:szCs w:val="22"/>
        </w:rPr>
        <w:t xml:space="preserve">eport about the Statement of Performance as soon as practicable after the Auditor-General receives it. The report must be prepared in accordance with the financial management guidelines (issued under </w:t>
      </w:r>
      <w:r w:rsidR="00B66320">
        <w:rPr>
          <w:sz w:val="22"/>
          <w:szCs w:val="22"/>
        </w:rPr>
        <w:t>section</w:t>
      </w:r>
      <w:r w:rsidRPr="00EA2DAE">
        <w:rPr>
          <w:sz w:val="22"/>
          <w:szCs w:val="22"/>
        </w:rPr>
        <w:t xml:space="preserve"> 133 of the FMA).</w:t>
      </w:r>
    </w:p>
    <w:p w14:paraId="1F7C9275" w14:textId="77777777" w:rsidR="00603F7A" w:rsidRPr="00EA2DAE" w:rsidRDefault="00603F7A" w:rsidP="00F06109">
      <w:pPr>
        <w:spacing w:after="120" w:line="276" w:lineRule="auto"/>
        <w:rPr>
          <w:sz w:val="22"/>
          <w:szCs w:val="22"/>
        </w:rPr>
      </w:pPr>
      <w:r w:rsidRPr="00EA2DAE">
        <w:rPr>
          <w:sz w:val="22"/>
          <w:szCs w:val="22"/>
        </w:rPr>
        <w:t>As is the case with the annual financial statements, the annual Statement of Performance must be accompanied by a signed Statement of Responsibility from the Director-General/Governing Board Chair, otherwise Chief Executive Officer.</w:t>
      </w:r>
    </w:p>
    <w:p w14:paraId="090B5B1D" w14:textId="77777777" w:rsidR="00603F7A" w:rsidRPr="00EA2DAE" w:rsidRDefault="00603F7A" w:rsidP="00F06109">
      <w:pPr>
        <w:spacing w:after="120" w:line="276" w:lineRule="auto"/>
        <w:rPr>
          <w:sz w:val="22"/>
          <w:szCs w:val="22"/>
        </w:rPr>
      </w:pPr>
      <w:r w:rsidRPr="00EA2DAE">
        <w:rPr>
          <w:sz w:val="22"/>
          <w:szCs w:val="22"/>
        </w:rPr>
        <w:t>The Statement of Responsibility must be signed by the Director-General/Governing Board Chair or Chief Executive Officer before the Auditor-General can give their Limited Assurance audit report.</w:t>
      </w:r>
    </w:p>
    <w:p w14:paraId="13B31B63" w14:textId="77777777" w:rsidR="00603F7A" w:rsidRPr="00EA2DAE" w:rsidRDefault="00603F7A" w:rsidP="00F44DE1">
      <w:pPr>
        <w:pStyle w:val="Heading4"/>
      </w:pPr>
      <w:bookmarkStart w:id="77" w:name="_Toc99721115"/>
      <w:r w:rsidRPr="00EA2DAE">
        <w:t>Annual Report</w:t>
      </w:r>
      <w:bookmarkEnd w:id="77"/>
      <w:r w:rsidRPr="00EA2DAE">
        <w:t xml:space="preserve"> </w:t>
      </w:r>
    </w:p>
    <w:p w14:paraId="592E731D" w14:textId="5808895F" w:rsidR="00603F7A" w:rsidRPr="00EA2DAE" w:rsidRDefault="00603F7A" w:rsidP="00F06109">
      <w:pPr>
        <w:spacing w:after="120" w:line="276" w:lineRule="auto"/>
        <w:rPr>
          <w:sz w:val="22"/>
          <w:szCs w:val="22"/>
        </w:rPr>
      </w:pPr>
      <w:r w:rsidRPr="00EA2DAE">
        <w:rPr>
          <w:sz w:val="22"/>
          <w:szCs w:val="22"/>
        </w:rPr>
        <w:t xml:space="preserve">The </w:t>
      </w:r>
      <w:r w:rsidRPr="00EA2DAE">
        <w:rPr>
          <w:i/>
          <w:iCs/>
          <w:sz w:val="22"/>
          <w:szCs w:val="22"/>
        </w:rPr>
        <w:t xml:space="preserve">Annual Reports (Government Agencies) Act 2004, </w:t>
      </w:r>
      <w:r w:rsidRPr="00EA2DAE">
        <w:rPr>
          <w:sz w:val="22"/>
          <w:szCs w:val="22"/>
        </w:rPr>
        <w:t>the Directorate’s/</w:t>
      </w:r>
      <w:r w:rsidR="00B66320">
        <w:rPr>
          <w:sz w:val="22"/>
          <w:szCs w:val="22"/>
        </w:rPr>
        <w:t>section</w:t>
      </w:r>
      <w:r w:rsidRPr="00EA2DAE">
        <w:rPr>
          <w:sz w:val="22"/>
          <w:szCs w:val="22"/>
        </w:rPr>
        <w:t xml:space="preserve"> 54 FMA prescribed Territory Authority’s annual report must include or have attached to it: </w:t>
      </w:r>
    </w:p>
    <w:p w14:paraId="66030AAE" w14:textId="77777777" w:rsidR="00603F7A" w:rsidRPr="00EA2DAE" w:rsidRDefault="00603F7A" w:rsidP="00A05AF0">
      <w:pPr>
        <w:pStyle w:val="Normal1"/>
        <w:numPr>
          <w:ilvl w:val="0"/>
          <w:numId w:val="53"/>
        </w:numPr>
      </w:pPr>
      <w:r w:rsidRPr="00EA2DAE">
        <w:t xml:space="preserve">the Directorate’s/Territory Authority’s Statement of Performance for the year; and </w:t>
      </w:r>
    </w:p>
    <w:p w14:paraId="1DBDABAD" w14:textId="3047E611" w:rsidR="00603F7A" w:rsidRPr="00EA2DAE" w:rsidRDefault="00603F7A" w:rsidP="00A05AF0">
      <w:pPr>
        <w:pStyle w:val="Normal1"/>
        <w:numPr>
          <w:ilvl w:val="0"/>
          <w:numId w:val="53"/>
        </w:numPr>
      </w:pPr>
      <w:r w:rsidRPr="00EA2DAE">
        <w:t>the accompanying Audit report about th</w:t>
      </w:r>
      <w:r w:rsidR="00F44DE1">
        <w:t>e</w:t>
      </w:r>
      <w:r w:rsidRPr="00EA2DAE">
        <w:t xml:space="preserve"> Statement of Performance.</w:t>
      </w:r>
      <w:r w:rsidR="001B42CB">
        <w:t xml:space="preserve"> </w:t>
      </w:r>
    </w:p>
    <w:p w14:paraId="106FC5FF" w14:textId="77777777" w:rsidR="00603F7A" w:rsidRPr="00EA2DAE" w:rsidRDefault="00603F7A" w:rsidP="00F06109">
      <w:pPr>
        <w:spacing w:after="120" w:line="276" w:lineRule="auto"/>
        <w:rPr>
          <w:sz w:val="22"/>
          <w:szCs w:val="22"/>
        </w:rPr>
      </w:pPr>
      <w:r w:rsidRPr="00EA2DAE">
        <w:rPr>
          <w:sz w:val="22"/>
          <w:szCs w:val="22"/>
        </w:rPr>
        <w:t xml:space="preserve">These documents must also be prepared in time to meet the legislated timing for tabling of the Directorate’s/Territory Authority’s Annual Report in the Legislative Assembly. </w:t>
      </w:r>
    </w:p>
    <w:p w14:paraId="2B0B7951" w14:textId="4A40F2A5" w:rsidR="00603F7A" w:rsidRPr="00F06109" w:rsidRDefault="00F06109" w:rsidP="00586AC1">
      <w:pPr>
        <w:pStyle w:val="Heading3"/>
        <w:rPr>
          <w:lang w:eastAsia="en-US"/>
        </w:rPr>
      </w:pPr>
      <w:bookmarkStart w:id="78" w:name="_Toc99721116"/>
      <w:r>
        <w:rPr>
          <w:lang w:eastAsia="en-US"/>
        </w:rPr>
        <w:t>2.4.4</w:t>
      </w:r>
      <w:r>
        <w:rPr>
          <w:lang w:eastAsia="en-US"/>
        </w:rPr>
        <w:tab/>
      </w:r>
      <w:r w:rsidR="00605DDE">
        <w:rPr>
          <w:lang w:eastAsia="en-US"/>
        </w:rPr>
        <w:t>Capital Works Reporting</w:t>
      </w:r>
      <w:bookmarkEnd w:id="78"/>
    </w:p>
    <w:p w14:paraId="7239DC4F" w14:textId="37CCB637" w:rsidR="00603F7A" w:rsidRDefault="00603F7A" w:rsidP="00F06109">
      <w:pPr>
        <w:spacing w:after="0" w:line="276" w:lineRule="auto"/>
        <w:rPr>
          <w:sz w:val="22"/>
          <w:szCs w:val="22"/>
        </w:rPr>
      </w:pPr>
      <w:r w:rsidRPr="00F06109">
        <w:rPr>
          <w:sz w:val="22"/>
          <w:szCs w:val="22"/>
        </w:rPr>
        <w:t>The FMA</w:t>
      </w:r>
      <w:r w:rsidRPr="00F06109">
        <w:rPr>
          <w:i/>
          <w:iCs/>
          <w:sz w:val="22"/>
          <w:szCs w:val="22"/>
        </w:rPr>
        <w:t xml:space="preserve"> </w:t>
      </w:r>
      <w:r w:rsidRPr="00F06109">
        <w:rPr>
          <w:sz w:val="22"/>
          <w:szCs w:val="22"/>
        </w:rPr>
        <w:t xml:space="preserve">requires the Treasurer to prepare a report in relation to Capital Works for the Territory at least once every six months. Once prepared, the Treasurer must make Members of the Legislative Assembly aware of the report details, usually by presenting it to the Members on the first sitting day after its completion. </w:t>
      </w:r>
    </w:p>
    <w:p w14:paraId="43771C6B" w14:textId="77777777" w:rsidR="00F44DE1" w:rsidRPr="00F06109" w:rsidRDefault="00F44DE1" w:rsidP="00F06109">
      <w:pPr>
        <w:spacing w:after="0" w:line="276" w:lineRule="auto"/>
        <w:rPr>
          <w:sz w:val="22"/>
          <w:szCs w:val="22"/>
        </w:rPr>
      </w:pPr>
    </w:p>
    <w:p w14:paraId="30C5B245" w14:textId="457BF4FA" w:rsidR="00603F7A" w:rsidRPr="00F06109" w:rsidRDefault="00603F7A" w:rsidP="00F06109">
      <w:pPr>
        <w:spacing w:after="0" w:line="276" w:lineRule="auto"/>
        <w:rPr>
          <w:sz w:val="22"/>
          <w:szCs w:val="22"/>
        </w:rPr>
      </w:pPr>
      <w:r w:rsidRPr="00F06109">
        <w:rPr>
          <w:rFonts w:cstheme="minorHAnsi"/>
          <w:iCs/>
          <w:sz w:val="22"/>
          <w:szCs w:val="22"/>
        </w:rPr>
        <w:t xml:space="preserve">Directorates and Territory Authorities must contribute information to inform the Treasurer’s capital works report, which includes a progress report on the delivery of the capital works program for the Territory during the period since the previous capital works report, and a statement of the expenditure on capital </w:t>
      </w:r>
      <w:r w:rsidRPr="00F06109">
        <w:rPr>
          <w:sz w:val="22"/>
          <w:szCs w:val="22"/>
        </w:rPr>
        <w:t>works for each Directorate and Territory Authority for the financial year.</w:t>
      </w:r>
    </w:p>
    <w:p w14:paraId="6E4B2B63" w14:textId="00505B1E" w:rsidR="00603F7A" w:rsidRPr="00F06109" w:rsidRDefault="00F06109" w:rsidP="00586AC1">
      <w:pPr>
        <w:pStyle w:val="Heading3"/>
        <w:rPr>
          <w:lang w:eastAsia="en-US"/>
        </w:rPr>
      </w:pPr>
      <w:bookmarkStart w:id="79" w:name="_Toc99721117"/>
      <w:r>
        <w:rPr>
          <w:lang w:eastAsia="en-US"/>
        </w:rPr>
        <w:t>2.4.5</w:t>
      </w:r>
      <w:r>
        <w:rPr>
          <w:lang w:eastAsia="en-US"/>
        </w:rPr>
        <w:tab/>
      </w:r>
      <w:r w:rsidR="00605DDE">
        <w:rPr>
          <w:lang w:eastAsia="en-US"/>
        </w:rPr>
        <w:t>Accounts and Records Management</w:t>
      </w:r>
      <w:bookmarkEnd w:id="79"/>
    </w:p>
    <w:p w14:paraId="54CC5EFD" w14:textId="23CB875B" w:rsidR="00603F7A" w:rsidRPr="00F06109" w:rsidRDefault="00603F7A" w:rsidP="00F06109">
      <w:pPr>
        <w:spacing w:after="120" w:line="276" w:lineRule="auto"/>
        <w:rPr>
          <w:rFonts w:cstheme="minorHAnsi"/>
          <w:b/>
          <w:bCs/>
          <w:sz w:val="22"/>
          <w:szCs w:val="22"/>
          <w:u w:val="single"/>
        </w:rPr>
      </w:pPr>
      <w:r w:rsidRPr="00F06109">
        <w:rPr>
          <w:rFonts w:cstheme="minorHAnsi"/>
          <w:sz w:val="22"/>
          <w:szCs w:val="22"/>
        </w:rPr>
        <w:t>The FMA</w:t>
      </w:r>
      <w:r w:rsidRPr="00F06109">
        <w:rPr>
          <w:rFonts w:cstheme="minorHAnsi"/>
          <w:i/>
          <w:sz w:val="22"/>
          <w:szCs w:val="22"/>
        </w:rPr>
        <w:t xml:space="preserve"> </w:t>
      </w:r>
      <w:r w:rsidRPr="00F06109">
        <w:rPr>
          <w:rFonts w:cstheme="minorHAnsi"/>
          <w:sz w:val="22"/>
          <w:szCs w:val="22"/>
        </w:rPr>
        <w:t>requires that</w:t>
      </w:r>
      <w:r w:rsidRPr="00F06109">
        <w:rPr>
          <w:sz w:val="22"/>
          <w:szCs w:val="22"/>
        </w:rPr>
        <w:t xml:space="preserve"> Director-Generals/Chief Executive Officers/Governing Boards keep proper accounts and records of the transactions and affairs of the Directorate/Territory Authority, in accordance with accounting standards. Detailed below are a number of other key specific legal requirements concerning the management of these records:</w:t>
      </w:r>
    </w:p>
    <w:p w14:paraId="3F64EAA6" w14:textId="1AB54B09" w:rsidR="00603F7A" w:rsidRPr="00F06109" w:rsidRDefault="00603F7A" w:rsidP="00F06109">
      <w:pPr>
        <w:spacing w:after="120" w:line="276" w:lineRule="auto"/>
        <w:rPr>
          <w:rFonts w:cstheme="minorHAnsi"/>
          <w:sz w:val="22"/>
          <w:szCs w:val="22"/>
        </w:rPr>
      </w:pPr>
      <w:r w:rsidRPr="00F06109">
        <w:rPr>
          <w:rFonts w:cstheme="minorHAnsi"/>
          <w:sz w:val="22"/>
          <w:szCs w:val="22"/>
        </w:rPr>
        <w:t xml:space="preserve">The </w:t>
      </w:r>
      <w:r w:rsidRPr="00F06109">
        <w:rPr>
          <w:rFonts w:cstheme="minorHAnsi"/>
          <w:i/>
          <w:iCs/>
          <w:sz w:val="22"/>
          <w:szCs w:val="22"/>
        </w:rPr>
        <w:t>Territory Records Act 2002</w:t>
      </w:r>
      <w:r w:rsidRPr="00F06109">
        <w:rPr>
          <w:rFonts w:cstheme="minorHAnsi"/>
          <w:sz w:val="22"/>
          <w:szCs w:val="22"/>
        </w:rPr>
        <w:t xml:space="preserve"> stipulates a number of primary requirements of Agencies concerning their ACT Government records.</w:t>
      </w:r>
    </w:p>
    <w:p w14:paraId="1D8ABADF" w14:textId="5DD2789E" w:rsidR="00603F7A" w:rsidRPr="00F06109" w:rsidRDefault="00603F7A" w:rsidP="00F44DE1">
      <w:pPr>
        <w:pStyle w:val="Heading4"/>
      </w:pPr>
      <w:bookmarkStart w:id="80" w:name="_Toc99721118"/>
      <w:r w:rsidRPr="00F06109">
        <w:lastRenderedPageBreak/>
        <w:t>Seven-year Retention</w:t>
      </w:r>
      <w:bookmarkEnd w:id="80"/>
    </w:p>
    <w:p w14:paraId="6E2FCB4F" w14:textId="22C95550" w:rsidR="00603F7A" w:rsidRPr="002F56F4" w:rsidRDefault="00B66320" w:rsidP="00F06109">
      <w:pPr>
        <w:spacing w:after="120" w:line="276" w:lineRule="auto"/>
      </w:pPr>
      <w:r>
        <w:rPr>
          <w:rFonts w:cstheme="minorHAnsi"/>
          <w:noProof/>
        </w:rPr>
        <mc:AlternateContent>
          <mc:Choice Requires="wps">
            <w:drawing>
              <wp:anchor distT="0" distB="0" distL="114300" distR="114300" simplePos="0" relativeHeight="251776000" behindDoc="1" locked="0" layoutInCell="1" allowOverlap="1" wp14:anchorId="1558FF8D" wp14:editId="1388573F">
                <wp:simplePos x="0" y="0"/>
                <wp:positionH relativeFrom="column">
                  <wp:posOffset>-138430</wp:posOffset>
                </wp:positionH>
                <wp:positionV relativeFrom="paragraph">
                  <wp:posOffset>818515</wp:posOffset>
                </wp:positionV>
                <wp:extent cx="5882640" cy="8258810"/>
                <wp:effectExtent l="0" t="0" r="22860" b="27940"/>
                <wp:wrapNone/>
                <wp:docPr id="14" name="Rectangle 14"/>
                <wp:cNvGraphicFramePr/>
                <a:graphic xmlns:a="http://schemas.openxmlformats.org/drawingml/2006/main">
                  <a:graphicData uri="http://schemas.microsoft.com/office/word/2010/wordprocessingShape">
                    <wps:wsp>
                      <wps:cNvSpPr/>
                      <wps:spPr>
                        <a:xfrm>
                          <a:off x="0" y="0"/>
                          <a:ext cx="5882640" cy="825881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0AD76" id="Rectangle 14" o:spid="_x0000_s1026" style="position:absolute;margin-left:-10.9pt;margin-top:64.45pt;width:463.2pt;height:650.3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" fillcolor="#d6d6d6 [660]" strokecolor="#181818 [1604]" strokeweight="1pt"/>
            </w:pict>
          </mc:Fallback>
        </mc:AlternateContent>
      </w:r>
      <w:r w:rsidR="00603F7A" w:rsidRPr="00F06109">
        <w:rPr>
          <w:sz w:val="22"/>
          <w:szCs w:val="22"/>
        </w:rPr>
        <w:t>In Australia, the legal requirement for retaining accounting records detailing business transactions, including the supporting documents, varies between five and seven years, according to the nature of the document and the type of organisation it belongs to. Therefore, seven years is the recommended period of retention</w:t>
      </w:r>
      <w:r w:rsidR="00603F7A" w:rsidRPr="002F56F4">
        <w:t xml:space="preserve">. </w:t>
      </w:r>
    </w:p>
    <w:p w14:paraId="53345096" w14:textId="1038206A" w:rsidR="003C5459" w:rsidRPr="003C5459" w:rsidRDefault="003C5459" w:rsidP="003C5459">
      <w:pPr>
        <w:pStyle w:val="NoSpacing"/>
        <w:rPr>
          <w:b/>
          <w:bCs/>
          <w:sz w:val="28"/>
          <w:szCs w:val="28"/>
        </w:rPr>
      </w:pPr>
      <w:r w:rsidRPr="003C5459">
        <w:rPr>
          <w:b/>
          <w:bCs/>
          <w:sz w:val="28"/>
          <w:szCs w:val="28"/>
        </w:rPr>
        <w:t>Direction</w:t>
      </w:r>
    </w:p>
    <w:p w14:paraId="634D7CE0" w14:textId="4BE3DEE7" w:rsidR="00603F7A" w:rsidRPr="0031641C" w:rsidRDefault="00603F7A" w:rsidP="00603F7A">
      <w:pPr>
        <w:spacing w:after="240"/>
        <w:rPr>
          <w:b/>
          <w:bCs/>
        </w:rPr>
      </w:pPr>
      <w:r w:rsidRPr="0031641C">
        <w:rPr>
          <w:b/>
          <w:bCs/>
        </w:rPr>
        <w:t>The Audit Committee will independently support and advise the Director</w:t>
      </w:r>
      <w:r>
        <w:rPr>
          <w:b/>
          <w:bCs/>
        </w:rPr>
        <w:t>-</w:t>
      </w:r>
      <w:r w:rsidRPr="0031641C">
        <w:rPr>
          <w:b/>
          <w:bCs/>
        </w:rPr>
        <w:t>General/Chief Executive Officer</w:t>
      </w:r>
      <w:r w:rsidR="0050656B">
        <w:rPr>
          <w:b/>
          <w:bCs/>
        </w:rPr>
        <w:t>/</w:t>
      </w:r>
      <w:r w:rsidRPr="0031641C">
        <w:rPr>
          <w:b/>
          <w:bCs/>
        </w:rPr>
        <w:t>Board Chair</w:t>
      </w:r>
      <w:r w:rsidRPr="00086F41">
        <w:t>:</w:t>
      </w:r>
    </w:p>
    <w:p w14:paraId="2EBC7EA2" w14:textId="21D7EDA5"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 xml:space="preserve">that the annual financial statements and Statement of Performance are compliant with ACT legislation, ACT treasury guidance and relevant accounting standards and policies; and </w:t>
      </w:r>
    </w:p>
    <w:p w14:paraId="1052DDDA" w14:textId="6EEA5B69"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provide recommendations to the Director-General/Chief Executive Officer/Board Chair about the annual financial statements and Statement of Performance.</w:t>
      </w:r>
    </w:p>
    <w:p w14:paraId="5615B53B" w14:textId="2E54BCFA" w:rsidR="00603F7A" w:rsidRPr="0031641C" w:rsidRDefault="00603F7A" w:rsidP="00F44DE1">
      <w:pPr>
        <w:keepNext/>
        <w:keepLines/>
      </w:pPr>
      <w:r w:rsidRPr="0031641C">
        <w:rPr>
          <w:b/>
        </w:rPr>
        <w:t>Th</w:t>
      </w:r>
      <w:r w:rsidRPr="0031641C">
        <w:t xml:space="preserve">e </w:t>
      </w:r>
      <w:r w:rsidRPr="0031641C">
        <w:rPr>
          <w:b/>
          <w:bCs/>
        </w:rPr>
        <w:t>Director</w:t>
      </w:r>
      <w:r>
        <w:rPr>
          <w:b/>
          <w:bCs/>
        </w:rPr>
        <w:t>-</w:t>
      </w:r>
      <w:r w:rsidRPr="0031641C">
        <w:rPr>
          <w:b/>
          <w:bCs/>
        </w:rPr>
        <w:t>General/</w:t>
      </w:r>
      <w:bookmarkStart w:id="81" w:name="_Hlk62401160"/>
      <w:r w:rsidRPr="0031641C">
        <w:rPr>
          <w:b/>
          <w:bCs/>
        </w:rPr>
        <w:t>Chief Executive Officer/Governing Board Chair</w:t>
      </w:r>
      <w:r>
        <w:rPr>
          <w:b/>
          <w:bCs/>
        </w:rPr>
        <w:t xml:space="preserve"> </w:t>
      </w:r>
      <w:r w:rsidRPr="00086F41">
        <w:t>must</w:t>
      </w:r>
      <w:r w:rsidRPr="0031641C">
        <w:rPr>
          <w:b/>
          <w:bCs/>
        </w:rPr>
        <w:t>:</w:t>
      </w:r>
      <w:bookmarkEnd w:id="81"/>
      <w:r w:rsidRPr="0031641C">
        <w:t xml:space="preserve"> </w:t>
      </w:r>
    </w:p>
    <w:p w14:paraId="19D68BC0" w14:textId="601379A7" w:rsidR="00603F7A" w:rsidRPr="002F56F4" w:rsidRDefault="00603F7A" w:rsidP="00F44DE1">
      <w:pPr>
        <w:pStyle w:val="ListParagraph"/>
        <w:keepNext/>
        <w:keepLines/>
        <w:numPr>
          <w:ilvl w:val="0"/>
          <w:numId w:val="32"/>
        </w:numPr>
        <w:spacing w:after="120" w:line="276" w:lineRule="auto"/>
        <w:ind w:left="499" w:right="380" w:hanging="357"/>
        <w:contextualSpacing w:val="0"/>
        <w:rPr>
          <w:rFonts w:cstheme="minorHAnsi"/>
        </w:rPr>
      </w:pPr>
      <w:r w:rsidRPr="002F56F4">
        <w:rPr>
          <w:rFonts w:cstheme="minorHAnsi"/>
        </w:rPr>
        <w:t>seek independent advice and guidance from the Audit Committee about their organisation’s prepared annual financial statements and Statement of Performance before signing the Statements of Responsibility for each;</w:t>
      </w:r>
    </w:p>
    <w:p w14:paraId="56BC0D21" w14:textId="1292BF80"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 xml:space="preserve">sign the Statement of Responsibility </w:t>
      </w:r>
      <w:r w:rsidRPr="00D41179">
        <w:rPr>
          <w:rFonts w:cstheme="minorHAnsi"/>
        </w:rPr>
        <w:t>advising that in their opinion the organisation’s annual financial statements accurately reflect the financial operations of the organisation during the year and financial position of the organisation at the end of the year. (This must be done before the Auditor-General can provide their audit opinion on the financial statements);</w:t>
      </w:r>
      <w:r w:rsidRPr="002F56F4">
        <w:rPr>
          <w:rFonts w:cstheme="minorHAnsi"/>
        </w:rPr>
        <w:t xml:space="preserve"> </w:t>
      </w:r>
    </w:p>
    <w:p w14:paraId="075096AA" w14:textId="1242284A"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 xml:space="preserve">sign the Statement of Responsibility </w:t>
      </w:r>
      <w:r w:rsidRPr="00D41179">
        <w:rPr>
          <w:rFonts w:cstheme="minorHAnsi"/>
        </w:rPr>
        <w:t xml:space="preserve">advising that in their opinion, the organisation’s </w:t>
      </w:r>
      <w:r>
        <w:rPr>
          <w:rFonts w:cstheme="minorHAnsi"/>
        </w:rPr>
        <w:t>S</w:t>
      </w:r>
      <w:r w:rsidRPr="00D41179">
        <w:rPr>
          <w:rFonts w:cstheme="minorHAnsi"/>
        </w:rPr>
        <w:t xml:space="preserve">tatement of </w:t>
      </w:r>
      <w:r>
        <w:rPr>
          <w:rFonts w:cstheme="minorHAnsi"/>
        </w:rPr>
        <w:t>P</w:t>
      </w:r>
      <w:r w:rsidRPr="00D41179">
        <w:rPr>
          <w:rFonts w:cstheme="minorHAnsi"/>
        </w:rPr>
        <w:t>erformance fairly reflects the organisation’s performance in providing each class of output during the year, as set out in the Directorate’s annual financial budget/Territory Authority’s Statement of Intent (</w:t>
      </w:r>
      <w:r>
        <w:rPr>
          <w:rFonts w:cstheme="minorHAnsi"/>
        </w:rPr>
        <w:t>t</w:t>
      </w:r>
      <w:r w:rsidRPr="00D41179">
        <w:rPr>
          <w:rFonts w:cstheme="minorHAnsi"/>
        </w:rPr>
        <w:t>his must be done before the Auditor-General can provide their re</w:t>
      </w:r>
      <w:r w:rsidRPr="0031641C">
        <w:rPr>
          <w:rFonts w:cstheme="minorHAnsi"/>
        </w:rPr>
        <w:t xml:space="preserve">port on the Statement of Performance); </w:t>
      </w:r>
    </w:p>
    <w:p w14:paraId="39B0ABE9" w14:textId="4B96A58C"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 xml:space="preserve">provide the Auditor-General with the organisation’s prepared annual financial statements for their audit and issue of an audit opinion; </w:t>
      </w:r>
    </w:p>
    <w:p w14:paraId="49BFCD4E" w14:textId="79D0A891"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provide the Auditor-General with the organisation’s prepared Statement of Performance for their audit and issue of an audit report;</w:t>
      </w:r>
    </w:p>
    <w:p w14:paraId="5E3403FF" w14:textId="2057B44D"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ensure the organisation’s annual report includes or has attached to it a copy of the organisation’s audited annual financial statements and the Auditor-General’s audit opinion on those statements;</w:t>
      </w:r>
      <w:r>
        <w:rPr>
          <w:rFonts w:cstheme="minorHAnsi"/>
        </w:rPr>
        <w:t xml:space="preserve"> and</w:t>
      </w:r>
      <w:r w:rsidRPr="002F56F4">
        <w:rPr>
          <w:rFonts w:cstheme="minorHAnsi"/>
        </w:rPr>
        <w:t xml:space="preserve"> </w:t>
      </w:r>
    </w:p>
    <w:p w14:paraId="0C8A459A" w14:textId="2B09D6A9" w:rsidR="00603F7A" w:rsidRPr="002F56F4" w:rsidRDefault="00603F7A" w:rsidP="00EA2DAE">
      <w:pPr>
        <w:pStyle w:val="ListParagraph"/>
        <w:numPr>
          <w:ilvl w:val="0"/>
          <w:numId w:val="32"/>
        </w:numPr>
        <w:spacing w:after="120" w:line="276" w:lineRule="auto"/>
        <w:ind w:left="499" w:right="380" w:hanging="357"/>
        <w:contextualSpacing w:val="0"/>
        <w:rPr>
          <w:rFonts w:cstheme="minorHAnsi"/>
        </w:rPr>
      </w:pPr>
      <w:r w:rsidRPr="002F56F4">
        <w:rPr>
          <w:rFonts w:cstheme="minorHAnsi"/>
        </w:rPr>
        <w:t>keep proper accounts and records of the transactions and affairs of the organisation, in accordance with accounting standards</w:t>
      </w:r>
      <w:r>
        <w:rPr>
          <w:rFonts w:cstheme="minorHAnsi"/>
        </w:rPr>
        <w:t xml:space="preserve"> and record keeping requirements</w:t>
      </w:r>
      <w:r w:rsidRPr="002F56F4">
        <w:rPr>
          <w:rFonts w:cstheme="minorHAnsi"/>
        </w:rPr>
        <w:t>.</w:t>
      </w:r>
    </w:p>
    <w:p w14:paraId="2F9CD101" w14:textId="357C76B8" w:rsidR="00603F7A" w:rsidRPr="0031641C" w:rsidRDefault="00603F7A" w:rsidP="00603F7A">
      <w:pPr>
        <w:spacing w:after="240"/>
        <w:rPr>
          <w:rFonts w:cstheme="minorHAnsi"/>
        </w:rPr>
      </w:pPr>
      <w:r w:rsidRPr="0031641C">
        <w:rPr>
          <w:rFonts w:cstheme="minorHAnsi"/>
          <w:b/>
          <w:bCs/>
        </w:rPr>
        <w:t>The</w:t>
      </w:r>
      <w:r w:rsidRPr="0031641C">
        <w:rPr>
          <w:rFonts w:cstheme="minorHAnsi"/>
        </w:rPr>
        <w:t xml:space="preserve"> </w:t>
      </w:r>
      <w:r w:rsidRPr="0031641C">
        <w:rPr>
          <w:rFonts w:cstheme="minorHAnsi"/>
          <w:b/>
        </w:rPr>
        <w:t>Chief Financ</w:t>
      </w:r>
      <w:r>
        <w:rPr>
          <w:rFonts w:cstheme="minorHAnsi"/>
          <w:b/>
        </w:rPr>
        <w:t>e</w:t>
      </w:r>
      <w:r w:rsidRPr="0031641C">
        <w:rPr>
          <w:rFonts w:cstheme="minorHAnsi"/>
          <w:b/>
        </w:rPr>
        <w:t xml:space="preserve"> Officer</w:t>
      </w:r>
      <w:r>
        <w:rPr>
          <w:rFonts w:cstheme="minorHAnsi"/>
          <w:b/>
        </w:rPr>
        <w:t xml:space="preserve"> </w:t>
      </w:r>
      <w:r w:rsidRPr="00086F41">
        <w:rPr>
          <w:rFonts w:cstheme="minorHAnsi"/>
          <w:bCs/>
        </w:rPr>
        <w:t>will</w:t>
      </w:r>
      <w:r w:rsidRPr="0031641C">
        <w:rPr>
          <w:rFonts w:cstheme="minorHAnsi"/>
        </w:rPr>
        <w:t>:</w:t>
      </w:r>
    </w:p>
    <w:p w14:paraId="2E0AE5B6" w14:textId="5804198B" w:rsidR="00603F7A" w:rsidRPr="0031641C" w:rsidRDefault="00603F7A" w:rsidP="00EA2DAE">
      <w:pPr>
        <w:pStyle w:val="ListParagraph"/>
        <w:numPr>
          <w:ilvl w:val="0"/>
          <w:numId w:val="32"/>
        </w:numPr>
        <w:spacing w:after="120" w:line="276" w:lineRule="auto"/>
        <w:ind w:right="379"/>
        <w:contextualSpacing w:val="0"/>
        <w:rPr>
          <w:rFonts w:cstheme="minorHAnsi"/>
        </w:rPr>
      </w:pPr>
      <w:r w:rsidRPr="0031641C">
        <w:rPr>
          <w:rFonts w:cstheme="minorHAnsi"/>
        </w:rPr>
        <w:t>oversee all requirements concerning the preparation and tabling of the Directorate</w:t>
      </w:r>
      <w:r>
        <w:rPr>
          <w:rFonts w:cstheme="minorHAnsi"/>
        </w:rPr>
        <w:t>’s</w:t>
      </w:r>
      <w:r w:rsidRPr="0031641C">
        <w:rPr>
          <w:rFonts w:cstheme="minorHAnsi"/>
        </w:rPr>
        <w:t>/Territory Authority’s audited annual financial statements; and</w:t>
      </w:r>
    </w:p>
    <w:p w14:paraId="731B427E" w14:textId="0BA54EC7" w:rsidR="00603F7A" w:rsidRPr="00DE5918" w:rsidRDefault="00603F7A" w:rsidP="00EA2DAE">
      <w:pPr>
        <w:pStyle w:val="ListParagraph"/>
        <w:numPr>
          <w:ilvl w:val="0"/>
          <w:numId w:val="32"/>
        </w:numPr>
        <w:spacing w:after="120" w:line="276" w:lineRule="auto"/>
        <w:ind w:right="379"/>
        <w:contextualSpacing w:val="0"/>
        <w:rPr>
          <w:rFonts w:cstheme="minorHAnsi"/>
        </w:rPr>
      </w:pPr>
      <w:r w:rsidRPr="0031641C">
        <w:rPr>
          <w:rFonts w:cstheme="minorHAnsi"/>
        </w:rPr>
        <w:t>monitor the Directorate</w:t>
      </w:r>
      <w:r>
        <w:rPr>
          <w:rFonts w:cstheme="minorHAnsi"/>
        </w:rPr>
        <w:t>’s</w:t>
      </w:r>
      <w:r w:rsidRPr="0031641C">
        <w:rPr>
          <w:rFonts w:cstheme="minorHAnsi"/>
        </w:rPr>
        <w:t>/Territory Authority’s financial performance and escalate any key concerns with the Director-General</w:t>
      </w:r>
      <w:r>
        <w:rPr>
          <w:rFonts w:cstheme="minorHAnsi"/>
        </w:rPr>
        <w:t>/</w:t>
      </w:r>
      <w:r w:rsidRPr="0031641C">
        <w:rPr>
          <w:rFonts w:cstheme="minorHAnsi"/>
        </w:rPr>
        <w:t>Chief Executive as and when appropriate.</w:t>
      </w:r>
    </w:p>
    <w:p w14:paraId="77D2D1A2" w14:textId="05225190" w:rsidR="00603F7A" w:rsidRPr="0031641C" w:rsidRDefault="00603F7A" w:rsidP="00603F7A">
      <w:pPr>
        <w:spacing w:after="240"/>
        <w:rPr>
          <w:rFonts w:cstheme="minorHAnsi"/>
        </w:rPr>
      </w:pPr>
      <w:r w:rsidRPr="0031641C">
        <w:rPr>
          <w:rFonts w:cstheme="minorHAnsi"/>
          <w:b/>
          <w:bCs/>
        </w:rPr>
        <w:t xml:space="preserve">The </w:t>
      </w:r>
      <w:r>
        <w:rPr>
          <w:rFonts w:cstheme="minorHAnsi"/>
          <w:b/>
          <w:bCs/>
        </w:rPr>
        <w:t xml:space="preserve">Chief Finance Officer or </w:t>
      </w:r>
      <w:r w:rsidRPr="0031641C">
        <w:rPr>
          <w:rFonts w:cstheme="minorHAnsi"/>
          <w:b/>
          <w:bCs/>
        </w:rPr>
        <w:t>Executive responsible for performance reporting</w:t>
      </w:r>
      <w:r w:rsidRPr="0031641C">
        <w:rPr>
          <w:rFonts w:cstheme="minorHAnsi"/>
        </w:rPr>
        <w:t xml:space="preserve"> will oversee all requirements for the preparation and tabling of the Directorate/Territory Authority’s annual statements of performance and half-yearly performance reports (half-yearly performance reports are for Directorates only).</w:t>
      </w:r>
    </w:p>
    <w:p w14:paraId="6DC12969" w14:textId="690EFC12" w:rsidR="00603F7A" w:rsidRPr="00DE5918" w:rsidRDefault="00B66320" w:rsidP="00603F7A">
      <w:pPr>
        <w:ind w:right="379"/>
        <w:rPr>
          <w:rFonts w:cstheme="minorHAnsi"/>
        </w:rPr>
      </w:pPr>
      <w:r w:rsidRPr="00F06109">
        <w:rPr>
          <w:rFonts w:cstheme="minorHAnsi"/>
          <w:noProof/>
          <w:sz w:val="22"/>
          <w:szCs w:val="22"/>
        </w:rPr>
        <w:lastRenderedPageBreak/>
        <mc:AlternateContent>
          <mc:Choice Requires="wps">
            <w:drawing>
              <wp:anchor distT="0" distB="0" distL="114300" distR="114300" simplePos="0" relativeHeight="251814912" behindDoc="1" locked="0" layoutInCell="1" allowOverlap="1" wp14:anchorId="66F54793" wp14:editId="0FF75D9D">
                <wp:simplePos x="0" y="0"/>
                <wp:positionH relativeFrom="column">
                  <wp:posOffset>-138430</wp:posOffset>
                </wp:positionH>
                <wp:positionV relativeFrom="paragraph">
                  <wp:posOffset>-76835</wp:posOffset>
                </wp:positionV>
                <wp:extent cx="5934710" cy="3171825"/>
                <wp:effectExtent l="0" t="0" r="27940" b="28575"/>
                <wp:wrapNone/>
                <wp:docPr id="20" name="Rectangle 20"/>
                <wp:cNvGraphicFramePr/>
                <a:graphic xmlns:a="http://schemas.openxmlformats.org/drawingml/2006/main">
                  <a:graphicData uri="http://schemas.microsoft.com/office/word/2010/wordprocessingShape">
                    <wps:wsp>
                      <wps:cNvSpPr/>
                      <wps:spPr>
                        <a:xfrm>
                          <a:off x="0" y="0"/>
                          <a:ext cx="5934710" cy="317182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90270" id="Rectangle 20" o:spid="_x0000_s1026" style="position:absolute;margin-left:-10.9pt;margin-top:-6.05pt;width:467.3pt;height:249.7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" fillcolor="#d6d6d6 [660]" strokecolor="#181818 [1604]" strokeweight="1pt"/>
            </w:pict>
          </mc:Fallback>
        </mc:AlternateContent>
      </w:r>
      <w:r w:rsidR="00603F7A" w:rsidRPr="0031641C">
        <w:rPr>
          <w:rFonts w:cstheme="minorHAnsi"/>
          <w:b/>
          <w:bCs/>
        </w:rPr>
        <w:t xml:space="preserve">The </w:t>
      </w:r>
      <w:r w:rsidR="00603F7A">
        <w:rPr>
          <w:rFonts w:cstheme="minorHAnsi"/>
          <w:b/>
          <w:bCs/>
        </w:rPr>
        <w:t xml:space="preserve">Chief Finance Officer or </w:t>
      </w:r>
      <w:r w:rsidR="00603F7A" w:rsidRPr="0031641C">
        <w:rPr>
          <w:rFonts w:cstheme="minorHAnsi"/>
          <w:b/>
          <w:bCs/>
        </w:rPr>
        <w:t>Executive responsible for capital works reporting</w:t>
      </w:r>
      <w:r w:rsidR="00603F7A" w:rsidRPr="0031641C">
        <w:rPr>
          <w:rFonts w:cstheme="minorHAnsi"/>
        </w:rPr>
        <w:t xml:space="preserve"> will contribute to whole</w:t>
      </w:r>
      <w:r w:rsidR="00603F7A">
        <w:rPr>
          <w:rFonts w:cstheme="minorHAnsi"/>
        </w:rPr>
        <w:t xml:space="preserve"> </w:t>
      </w:r>
      <w:r w:rsidR="00603F7A" w:rsidRPr="0031641C">
        <w:rPr>
          <w:rFonts w:cstheme="minorHAnsi"/>
        </w:rPr>
        <w:t>of</w:t>
      </w:r>
      <w:r w:rsidR="00603F7A">
        <w:rPr>
          <w:rFonts w:cstheme="minorHAnsi"/>
        </w:rPr>
        <w:t xml:space="preserve"> </w:t>
      </w:r>
      <w:r w:rsidR="00603F7A" w:rsidRPr="0031641C">
        <w:rPr>
          <w:rFonts w:cstheme="minorHAnsi"/>
        </w:rPr>
        <w:t>government capital works reporting, ensuring the content required for this report is kept, maintained and made available, as directed by ACT Treasury</w:t>
      </w:r>
      <w:r w:rsidR="00603F7A">
        <w:rPr>
          <w:rFonts w:cstheme="minorHAnsi"/>
        </w:rPr>
        <w:t>.</w:t>
      </w:r>
    </w:p>
    <w:p w14:paraId="265EA133" w14:textId="3E61DDA7" w:rsidR="00603F7A" w:rsidRPr="0031641C" w:rsidRDefault="00603F7A" w:rsidP="00603F7A">
      <w:pPr>
        <w:spacing w:after="240"/>
        <w:rPr>
          <w:rFonts w:cstheme="minorHAnsi"/>
        </w:rPr>
      </w:pPr>
      <w:r w:rsidRPr="0031641C">
        <w:rPr>
          <w:rFonts w:cstheme="minorHAnsi"/>
          <w:b/>
        </w:rPr>
        <w:t>All Managers of Business Unit</w:t>
      </w:r>
      <w:r>
        <w:rPr>
          <w:rFonts w:cstheme="minorHAnsi"/>
          <w:b/>
        </w:rPr>
        <w:t xml:space="preserve">s </w:t>
      </w:r>
      <w:r w:rsidRPr="00086F41">
        <w:rPr>
          <w:rFonts w:cstheme="minorHAnsi"/>
          <w:bCs/>
        </w:rPr>
        <w:t>must:</w:t>
      </w:r>
    </w:p>
    <w:p w14:paraId="175AE557" w14:textId="3F99FFCD" w:rsidR="00603F7A" w:rsidRPr="0031641C" w:rsidRDefault="00603F7A" w:rsidP="00EA2DAE">
      <w:pPr>
        <w:pStyle w:val="ListParagraph"/>
        <w:numPr>
          <w:ilvl w:val="0"/>
          <w:numId w:val="32"/>
        </w:numPr>
        <w:spacing w:after="120" w:line="276" w:lineRule="auto"/>
        <w:ind w:right="379"/>
        <w:contextualSpacing w:val="0"/>
        <w:rPr>
          <w:rFonts w:cstheme="minorHAnsi"/>
        </w:rPr>
      </w:pPr>
      <w:r w:rsidRPr="0031641C">
        <w:rPr>
          <w:rFonts w:cstheme="minorHAnsi"/>
        </w:rPr>
        <w:t xml:space="preserve">ensure that the financial and non-financial activities of their business units are accurately and promptly recorded in the format required; </w:t>
      </w:r>
    </w:p>
    <w:p w14:paraId="151CFCD8" w14:textId="183E07BA" w:rsidR="00603F7A" w:rsidRPr="0031641C" w:rsidRDefault="00603F7A" w:rsidP="00EA2DAE">
      <w:pPr>
        <w:pStyle w:val="ListParagraph"/>
        <w:numPr>
          <w:ilvl w:val="0"/>
          <w:numId w:val="32"/>
        </w:numPr>
        <w:spacing w:after="120" w:line="276" w:lineRule="auto"/>
        <w:ind w:right="379"/>
        <w:contextualSpacing w:val="0"/>
        <w:rPr>
          <w:rFonts w:cstheme="minorHAnsi"/>
        </w:rPr>
      </w:pPr>
      <w:r w:rsidRPr="0031641C">
        <w:rPr>
          <w:rFonts w:cstheme="minorHAnsi"/>
        </w:rPr>
        <w:t>ensure that adequate controls are in place to maintain the integrity of financial information and records; and</w:t>
      </w:r>
    </w:p>
    <w:p w14:paraId="141CB3D4" w14:textId="073D99C6" w:rsidR="00603F7A" w:rsidRPr="00DE5918" w:rsidRDefault="00603F7A" w:rsidP="00EA2DAE">
      <w:pPr>
        <w:pStyle w:val="ListParagraph"/>
        <w:numPr>
          <w:ilvl w:val="0"/>
          <w:numId w:val="32"/>
        </w:numPr>
        <w:spacing w:after="120" w:line="276" w:lineRule="auto"/>
        <w:ind w:right="379"/>
        <w:contextualSpacing w:val="0"/>
        <w:rPr>
          <w:rFonts w:cstheme="minorHAnsi"/>
        </w:rPr>
      </w:pPr>
      <w:r w:rsidRPr="0031641C">
        <w:rPr>
          <w:rFonts w:cstheme="minorHAnsi"/>
        </w:rPr>
        <w:t>ensure that appropriate documentary evidence is retained to verify financial and non-financial activities, compliant with key record keeping requirements for storage and retention; upholding privacy and Freedom of Information law</w:t>
      </w:r>
      <w:r w:rsidRPr="0031641C" w:rsidDel="001A3807">
        <w:rPr>
          <w:rFonts w:cstheme="minorHAnsi"/>
        </w:rPr>
        <w:t>.</w:t>
      </w:r>
    </w:p>
    <w:p w14:paraId="2C2B78D3" w14:textId="45B9195E" w:rsidR="00603F7A" w:rsidRPr="0031641C" w:rsidRDefault="00603F7A" w:rsidP="00603F7A">
      <w:pPr>
        <w:spacing w:after="240"/>
        <w:rPr>
          <w:rFonts w:cstheme="minorHAnsi"/>
        </w:rPr>
      </w:pPr>
      <w:r w:rsidRPr="0031641C">
        <w:rPr>
          <w:rFonts w:cstheme="minorHAnsi"/>
          <w:b/>
        </w:rPr>
        <w:t>All officers</w:t>
      </w:r>
      <w:r w:rsidRPr="0031641C">
        <w:rPr>
          <w:rFonts w:cstheme="minorHAnsi"/>
        </w:rPr>
        <w:t xml:space="preserve"> must contribute to the creation and maintenance of complete and accurate financial and non</w:t>
      </w:r>
      <w:r w:rsidR="00F44DE1">
        <w:rPr>
          <w:rFonts w:cstheme="minorHAnsi"/>
        </w:rPr>
        <w:noBreakHyphen/>
      </w:r>
      <w:r w:rsidRPr="0031641C">
        <w:rPr>
          <w:rFonts w:cstheme="minorHAnsi"/>
        </w:rPr>
        <w:t>financial records as directed by their Business Unit Manager</w:t>
      </w:r>
      <w:r>
        <w:rPr>
          <w:rFonts w:cstheme="minorHAnsi"/>
        </w:rPr>
        <w:t xml:space="preserve"> and/or relevant authority within their Directorate/Territory Authority (e.g. Chief Finance Officer, Chief Operating Officer, etc</w:t>
      </w:r>
      <w:r w:rsidRPr="0031641C">
        <w:rPr>
          <w:rFonts w:cstheme="minorHAnsi"/>
        </w:rPr>
        <w:t>.</w:t>
      </w:r>
      <w:r>
        <w:rPr>
          <w:rFonts w:cstheme="minorHAnsi"/>
        </w:rPr>
        <w:t>)</w:t>
      </w:r>
    </w:p>
    <w:p w14:paraId="2AF9BD64" w14:textId="77777777" w:rsidR="00211AEB" w:rsidRPr="00211AEB" w:rsidRDefault="00211AEB" w:rsidP="00211AEB">
      <w:pPr>
        <w:spacing w:after="120" w:line="276" w:lineRule="auto"/>
        <w:rPr>
          <w:sz w:val="6"/>
          <w:szCs w:val="6"/>
          <w:u w:val="single"/>
        </w:rPr>
      </w:pPr>
    </w:p>
    <w:p w14:paraId="1AC701F5" w14:textId="1BCDA13C" w:rsidR="00603F7A" w:rsidRPr="0031641C" w:rsidRDefault="00211AEB" w:rsidP="00586AC1">
      <w:pPr>
        <w:pStyle w:val="Heading3"/>
        <w:rPr>
          <w:lang w:eastAsia="en-US"/>
        </w:rPr>
      </w:pPr>
      <w:bookmarkStart w:id="82" w:name="_Toc99721119"/>
      <w:r>
        <w:rPr>
          <w:lang w:eastAsia="en-US"/>
        </w:rPr>
        <w:t>2.4.6</w:t>
      </w:r>
      <w:r>
        <w:rPr>
          <w:lang w:eastAsia="en-US"/>
        </w:rPr>
        <w:tab/>
      </w:r>
      <w:r w:rsidR="00603F7A" w:rsidRPr="0031641C">
        <w:rPr>
          <w:lang w:eastAsia="en-US"/>
        </w:rPr>
        <w:t>Useful References</w:t>
      </w:r>
      <w:bookmarkEnd w:id="82"/>
    </w:p>
    <w:p w14:paraId="5FA2DC88" w14:textId="77777777" w:rsidR="00603F7A" w:rsidRPr="00211AEB" w:rsidDel="008D145C" w:rsidRDefault="00603F7A" w:rsidP="00211AEB">
      <w:pPr>
        <w:spacing w:after="120" w:line="276" w:lineRule="auto"/>
        <w:rPr>
          <w:sz w:val="22"/>
          <w:szCs w:val="22"/>
        </w:rPr>
      </w:pPr>
      <w:r w:rsidRPr="00211AEB">
        <w:rPr>
          <w:sz w:val="22"/>
          <w:szCs w:val="22"/>
        </w:rPr>
        <w:t>Directorate/Territory Authority Procedures</w:t>
      </w:r>
    </w:p>
    <w:p w14:paraId="05F34705"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ACT Government Accounting Policies (released by ACT Treasury)</w:t>
      </w:r>
    </w:p>
    <w:p w14:paraId="60F836B9"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ACT Treasury’s</w:t>
      </w:r>
      <w:r w:rsidRPr="00211AEB">
        <w:rPr>
          <w:rFonts w:cstheme="minorHAnsi"/>
          <w:i/>
          <w:iCs/>
          <w:sz w:val="22"/>
          <w:szCs w:val="22"/>
        </w:rPr>
        <w:t xml:space="preserve"> Model Financial Statements for Directorates and Territory Authorities</w:t>
      </w:r>
      <w:r w:rsidRPr="00211AEB">
        <w:rPr>
          <w:rFonts w:cstheme="minorHAnsi"/>
          <w:sz w:val="22"/>
          <w:szCs w:val="22"/>
        </w:rPr>
        <w:t xml:space="preserve"> (updated at least annually) </w:t>
      </w:r>
    </w:p>
    <w:p w14:paraId="2D5841FB" w14:textId="4F16BA1E" w:rsidR="00603F7A" w:rsidRPr="00211AEB" w:rsidRDefault="00603F7A" w:rsidP="00211AEB">
      <w:pPr>
        <w:spacing w:after="120" w:line="276" w:lineRule="auto"/>
        <w:rPr>
          <w:rFonts w:cstheme="minorHAnsi"/>
          <w:sz w:val="22"/>
          <w:szCs w:val="22"/>
        </w:rPr>
      </w:pPr>
      <w:r w:rsidRPr="00211AEB">
        <w:rPr>
          <w:rFonts w:cstheme="minorHAnsi"/>
          <w:sz w:val="22"/>
          <w:szCs w:val="22"/>
        </w:rPr>
        <w:t xml:space="preserve">ACT Government </w:t>
      </w:r>
      <w:r w:rsidRPr="00211AEB">
        <w:rPr>
          <w:rFonts w:cstheme="minorHAnsi"/>
          <w:i/>
          <w:iCs/>
          <w:sz w:val="22"/>
          <w:szCs w:val="22"/>
        </w:rPr>
        <w:t>Management Discussion &amp; Analysis (MD&amp;A) – Better Practice Guideline</w:t>
      </w:r>
      <w:r w:rsidRPr="00211AEB">
        <w:rPr>
          <w:rFonts w:cstheme="minorHAnsi"/>
          <w:sz w:val="22"/>
          <w:szCs w:val="22"/>
        </w:rPr>
        <w:t xml:space="preserve"> June 2007</w:t>
      </w:r>
      <w:r w:rsidR="001B42CB">
        <w:rPr>
          <w:rFonts w:cstheme="minorHAnsi"/>
          <w:sz w:val="22"/>
          <w:szCs w:val="22"/>
        </w:rPr>
        <w:t xml:space="preserve"> </w:t>
      </w:r>
      <w:r w:rsidRPr="00211AEB">
        <w:rPr>
          <w:rFonts w:cstheme="minorHAnsi"/>
          <w:sz w:val="22"/>
          <w:szCs w:val="22"/>
        </w:rPr>
        <w:t>(released by the Chief Minister, Treasury and Economic Development Directorate (CMTEDD))</w:t>
      </w:r>
    </w:p>
    <w:p w14:paraId="2DE80DCE" w14:textId="77777777" w:rsidR="00603F7A" w:rsidRPr="00211AEB" w:rsidRDefault="00603F7A" w:rsidP="00211AEB">
      <w:pPr>
        <w:spacing w:after="120" w:line="276" w:lineRule="auto"/>
        <w:rPr>
          <w:rFonts w:cstheme="minorHAnsi"/>
          <w:sz w:val="22"/>
          <w:szCs w:val="22"/>
        </w:rPr>
      </w:pPr>
      <w:r w:rsidRPr="00211AEB">
        <w:rPr>
          <w:rFonts w:cstheme="minorHAnsi"/>
          <w:i/>
          <w:iCs/>
          <w:sz w:val="22"/>
          <w:szCs w:val="22"/>
        </w:rPr>
        <w:t>Strengthening Performance and Accountability: A Framework for the ACT Government</w:t>
      </w:r>
      <w:r w:rsidRPr="00211AEB">
        <w:rPr>
          <w:rFonts w:cstheme="minorHAnsi"/>
          <w:sz w:val="22"/>
          <w:szCs w:val="22"/>
        </w:rPr>
        <w:t xml:space="preserve"> – February 2020 (released by the Chief Minister, Treasury and Economic Development Directorate (CMTEDD))</w:t>
      </w:r>
    </w:p>
    <w:p w14:paraId="3A666696" w14:textId="1B76AA18" w:rsidR="00603F7A" w:rsidRPr="00211AEB" w:rsidRDefault="00603F7A" w:rsidP="00211AEB">
      <w:pPr>
        <w:spacing w:after="120" w:line="276" w:lineRule="auto"/>
        <w:rPr>
          <w:rFonts w:cstheme="minorHAnsi"/>
          <w:sz w:val="22"/>
          <w:szCs w:val="22"/>
        </w:rPr>
      </w:pPr>
      <w:r w:rsidRPr="00211AEB">
        <w:rPr>
          <w:rFonts w:cstheme="minorHAnsi"/>
          <w:sz w:val="22"/>
          <w:szCs w:val="22"/>
        </w:rPr>
        <w:t xml:space="preserve">Territory Records Office Records Advice </w:t>
      </w:r>
      <w:r w:rsidR="00F44DE1">
        <w:rPr>
          <w:rFonts w:cstheme="minorHAnsi"/>
          <w:sz w:val="22"/>
          <w:szCs w:val="22"/>
        </w:rPr>
        <w:t>–</w:t>
      </w:r>
      <w:r w:rsidRPr="00211AEB" w:rsidDel="00976E06">
        <w:rPr>
          <w:rFonts w:cstheme="minorHAnsi"/>
          <w:sz w:val="22"/>
          <w:szCs w:val="22"/>
        </w:rPr>
        <w:t xml:space="preserve"> </w:t>
      </w:r>
      <w:hyperlink r:id="rId16" w:history="1">
        <w:r w:rsidR="00F44DE1" w:rsidRPr="001720DE" w:rsidDel="00976E06">
          <w:rPr>
            <w:rStyle w:val="Hyperlink"/>
            <w:sz w:val="22"/>
            <w:szCs w:val="22"/>
          </w:rPr>
          <w:t>https://www.territoryrecords.act.gov.au/recordsadvice</w:t>
        </w:r>
      </w:hyperlink>
    </w:p>
    <w:p w14:paraId="057A5EAA" w14:textId="1DAC0443" w:rsidR="00603F7A" w:rsidRPr="0031641C" w:rsidRDefault="00211AEB" w:rsidP="00586AC1">
      <w:pPr>
        <w:pStyle w:val="Heading3"/>
        <w:rPr>
          <w:lang w:eastAsia="en-US"/>
        </w:rPr>
      </w:pPr>
      <w:bookmarkStart w:id="83" w:name="_Toc99721120"/>
      <w:r>
        <w:rPr>
          <w:lang w:eastAsia="en-US"/>
        </w:rPr>
        <w:t>2.4.7</w:t>
      </w:r>
      <w:r>
        <w:rPr>
          <w:lang w:eastAsia="en-US"/>
        </w:rPr>
        <w:tab/>
      </w:r>
      <w:r w:rsidR="00603F7A" w:rsidRPr="0031641C">
        <w:rPr>
          <w:lang w:eastAsia="en-US"/>
        </w:rPr>
        <w:t>Related Legislation and Policy</w:t>
      </w:r>
      <w:bookmarkEnd w:id="83"/>
    </w:p>
    <w:tbl>
      <w:tblPr>
        <w:tblStyle w:val="TableGrid"/>
        <w:tblW w:w="0" w:type="auto"/>
        <w:tblLook w:val="04A0" w:firstRow="1" w:lastRow="0" w:firstColumn="1" w:lastColumn="0" w:noHBand="0" w:noVBand="1"/>
      </w:tblPr>
      <w:tblGrid>
        <w:gridCol w:w="3005"/>
        <w:gridCol w:w="2519"/>
        <w:gridCol w:w="3492"/>
      </w:tblGrid>
      <w:tr w:rsidR="00603F7A" w:rsidRPr="00211AEB" w14:paraId="7F259002" w14:textId="77777777" w:rsidTr="006F767C">
        <w:trPr>
          <w:cantSplit/>
          <w:tblHeader/>
        </w:trPr>
        <w:tc>
          <w:tcPr>
            <w:tcW w:w="3005" w:type="dxa"/>
          </w:tcPr>
          <w:p w14:paraId="428E4EE3" w14:textId="77777777" w:rsidR="00603F7A" w:rsidRPr="00211AEB" w:rsidRDefault="00603F7A" w:rsidP="00211AEB">
            <w:pPr>
              <w:spacing w:after="120" w:line="276" w:lineRule="auto"/>
              <w:rPr>
                <w:rFonts w:cstheme="minorHAnsi"/>
                <w:b/>
                <w:bCs/>
                <w:iCs/>
                <w:sz w:val="22"/>
                <w:szCs w:val="22"/>
              </w:rPr>
            </w:pPr>
            <w:r w:rsidRPr="00211AEB">
              <w:rPr>
                <w:rFonts w:cstheme="minorHAnsi"/>
                <w:b/>
                <w:bCs/>
                <w:iCs/>
                <w:sz w:val="22"/>
                <w:szCs w:val="22"/>
              </w:rPr>
              <w:t xml:space="preserve">Legislation/Policy </w:t>
            </w:r>
          </w:p>
        </w:tc>
        <w:tc>
          <w:tcPr>
            <w:tcW w:w="2519" w:type="dxa"/>
          </w:tcPr>
          <w:p w14:paraId="68753DF8" w14:textId="77777777" w:rsidR="00603F7A" w:rsidRPr="00211AEB" w:rsidRDefault="00603F7A" w:rsidP="00211AEB">
            <w:pPr>
              <w:spacing w:after="120" w:line="276" w:lineRule="auto"/>
              <w:rPr>
                <w:rFonts w:cstheme="minorHAnsi"/>
                <w:b/>
                <w:bCs/>
                <w:iCs/>
                <w:sz w:val="22"/>
                <w:szCs w:val="22"/>
              </w:rPr>
            </w:pPr>
            <w:r w:rsidRPr="00211AEB">
              <w:rPr>
                <w:rFonts w:cstheme="minorHAnsi"/>
                <w:b/>
                <w:bCs/>
                <w:iCs/>
                <w:sz w:val="22"/>
                <w:szCs w:val="22"/>
              </w:rPr>
              <w:t>Relevant Content</w:t>
            </w:r>
          </w:p>
        </w:tc>
        <w:tc>
          <w:tcPr>
            <w:tcW w:w="3492" w:type="dxa"/>
          </w:tcPr>
          <w:p w14:paraId="74D73552" w14:textId="77777777" w:rsidR="00603F7A" w:rsidRPr="00211AEB" w:rsidRDefault="00603F7A" w:rsidP="00211AEB">
            <w:pPr>
              <w:spacing w:after="120" w:line="276" w:lineRule="auto"/>
              <w:rPr>
                <w:rFonts w:cstheme="minorHAnsi"/>
                <w:b/>
                <w:bCs/>
                <w:iCs/>
                <w:sz w:val="22"/>
                <w:szCs w:val="22"/>
              </w:rPr>
            </w:pPr>
            <w:r w:rsidRPr="00211AEB">
              <w:rPr>
                <w:rFonts w:cstheme="minorHAnsi"/>
                <w:b/>
                <w:bCs/>
                <w:iCs/>
                <w:sz w:val="22"/>
                <w:szCs w:val="22"/>
              </w:rPr>
              <w:t>Relevance</w:t>
            </w:r>
          </w:p>
        </w:tc>
      </w:tr>
      <w:tr w:rsidR="00603F7A" w:rsidRPr="00211AEB" w14:paraId="689E6215" w14:textId="77777777" w:rsidTr="006F767C">
        <w:trPr>
          <w:cantSplit/>
        </w:trPr>
        <w:tc>
          <w:tcPr>
            <w:tcW w:w="3005" w:type="dxa"/>
          </w:tcPr>
          <w:p w14:paraId="5F129B6E"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67E1AACB" w14:textId="2A5F7E72" w:rsidR="00603F7A" w:rsidRPr="00211AEB" w:rsidRDefault="00603F7A" w:rsidP="00211AEB">
            <w:pPr>
              <w:spacing w:after="120" w:line="276" w:lineRule="auto"/>
              <w:rPr>
                <w:rFonts w:cstheme="minorHAnsi"/>
                <w:iCs/>
                <w:sz w:val="22"/>
                <w:szCs w:val="22"/>
              </w:rPr>
            </w:pPr>
            <w:r w:rsidRPr="00211AEB">
              <w:rPr>
                <w:rFonts w:cstheme="minorHAnsi"/>
                <w:iCs/>
                <w:sz w:val="22"/>
                <w:szCs w:val="22"/>
              </w:rPr>
              <w:t>Division 3.1 – Financial reports of the Territory</w:t>
            </w:r>
            <w:r w:rsidR="001B42CB">
              <w:rPr>
                <w:rFonts w:cstheme="minorHAnsi"/>
                <w:iCs/>
                <w:sz w:val="22"/>
                <w:szCs w:val="22"/>
              </w:rPr>
              <w:t xml:space="preserve"> </w:t>
            </w:r>
          </w:p>
        </w:tc>
        <w:tc>
          <w:tcPr>
            <w:tcW w:w="3492" w:type="dxa"/>
          </w:tcPr>
          <w:p w14:paraId="576213CC" w14:textId="7E06BB28" w:rsidR="00603F7A" w:rsidRPr="00211AEB" w:rsidRDefault="00603F7A" w:rsidP="00211AEB">
            <w:pPr>
              <w:spacing w:after="120" w:line="276" w:lineRule="auto"/>
              <w:rPr>
                <w:rFonts w:cstheme="minorHAnsi"/>
                <w:iCs/>
                <w:sz w:val="22"/>
                <w:szCs w:val="22"/>
              </w:rPr>
            </w:pPr>
            <w:r w:rsidRPr="00211AEB">
              <w:rPr>
                <w:rFonts w:cstheme="minorHAnsi"/>
                <w:iCs/>
                <w:sz w:val="22"/>
                <w:szCs w:val="22"/>
              </w:rPr>
              <w:t>Governs the requirements for consolidated reporting of the Territory’s periodic and annual financial statements (reliant on monthly reporting by Directorates and Territory Authorities)</w:t>
            </w:r>
            <w:r w:rsidR="00F44DE1">
              <w:rPr>
                <w:rFonts w:cstheme="minorHAnsi"/>
                <w:iCs/>
                <w:sz w:val="22"/>
                <w:szCs w:val="22"/>
              </w:rPr>
              <w:t>.</w:t>
            </w:r>
          </w:p>
        </w:tc>
      </w:tr>
      <w:tr w:rsidR="00603F7A" w:rsidRPr="00211AEB" w14:paraId="17BFBCA0" w14:textId="77777777" w:rsidTr="006F767C">
        <w:trPr>
          <w:cantSplit/>
        </w:trPr>
        <w:tc>
          <w:tcPr>
            <w:tcW w:w="3005" w:type="dxa"/>
          </w:tcPr>
          <w:p w14:paraId="1F25ABD4"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033DA296" w14:textId="485DDCDE"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Division 3.2 </w:t>
            </w:r>
            <w:r w:rsidR="00F44DE1">
              <w:rPr>
                <w:rFonts w:cstheme="minorHAnsi"/>
                <w:iCs/>
                <w:sz w:val="22"/>
                <w:szCs w:val="22"/>
              </w:rPr>
              <w:t>–</w:t>
            </w:r>
            <w:r w:rsidRPr="00211AEB">
              <w:rPr>
                <w:rFonts w:cstheme="minorHAnsi"/>
                <w:iCs/>
                <w:sz w:val="22"/>
                <w:szCs w:val="22"/>
              </w:rPr>
              <w:t xml:space="preserve"> Financial reports and performance statements of Directorates</w:t>
            </w:r>
          </w:p>
        </w:tc>
        <w:tc>
          <w:tcPr>
            <w:tcW w:w="3492" w:type="dxa"/>
          </w:tcPr>
          <w:p w14:paraId="6E92FB4D"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Governs each Directorate’s reporting requirements for Financial Statements and Statements of Performance.</w:t>
            </w:r>
          </w:p>
        </w:tc>
      </w:tr>
      <w:tr w:rsidR="00603F7A" w:rsidRPr="00211AEB" w14:paraId="64AFBBA4" w14:textId="77777777" w:rsidTr="006F767C">
        <w:trPr>
          <w:cantSplit/>
        </w:trPr>
        <w:tc>
          <w:tcPr>
            <w:tcW w:w="3005" w:type="dxa"/>
          </w:tcPr>
          <w:p w14:paraId="31B41613"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lastRenderedPageBreak/>
              <w:t>Financial Management Act 1996</w:t>
            </w:r>
          </w:p>
        </w:tc>
        <w:tc>
          <w:tcPr>
            <w:tcW w:w="2519" w:type="dxa"/>
          </w:tcPr>
          <w:p w14:paraId="64BFA979"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Division 3.3 – Capital Works reports of the Territory </w:t>
            </w:r>
          </w:p>
          <w:p w14:paraId="27D5673E" w14:textId="77777777" w:rsidR="00603F7A" w:rsidRPr="00211AEB" w:rsidRDefault="00603F7A" w:rsidP="00211AEB">
            <w:pPr>
              <w:spacing w:after="120" w:line="276" w:lineRule="auto"/>
              <w:rPr>
                <w:rFonts w:cstheme="minorHAnsi"/>
                <w:iCs/>
                <w:sz w:val="22"/>
                <w:szCs w:val="22"/>
              </w:rPr>
            </w:pPr>
          </w:p>
        </w:tc>
        <w:tc>
          <w:tcPr>
            <w:tcW w:w="3492" w:type="dxa"/>
          </w:tcPr>
          <w:p w14:paraId="40E678A9"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Governs the requirements for consolidated reporting of the Territory’s Capital Works (reliant on monthly reporting by Directorates and Territory Authorities).</w:t>
            </w:r>
          </w:p>
        </w:tc>
      </w:tr>
      <w:tr w:rsidR="00603F7A" w:rsidRPr="00211AEB" w14:paraId="0F09F756" w14:textId="77777777" w:rsidTr="006F767C">
        <w:trPr>
          <w:cantSplit/>
        </w:trPr>
        <w:tc>
          <w:tcPr>
            <w:tcW w:w="3005" w:type="dxa"/>
          </w:tcPr>
          <w:p w14:paraId="44BE7106"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5902C2FA" w14:textId="53EF1880" w:rsidR="00603F7A" w:rsidRPr="00211AEB" w:rsidRDefault="00603F7A" w:rsidP="00211AEB">
            <w:pPr>
              <w:spacing w:after="120" w:line="276" w:lineRule="auto"/>
              <w:rPr>
                <w:rFonts w:cstheme="minorHAnsi"/>
                <w:iCs/>
                <w:sz w:val="22"/>
                <w:szCs w:val="22"/>
              </w:rPr>
            </w:pPr>
            <w:r w:rsidRPr="00211AEB">
              <w:rPr>
                <w:rFonts w:cstheme="minorHAnsi"/>
                <w:iCs/>
                <w:sz w:val="22"/>
                <w:szCs w:val="22"/>
              </w:rPr>
              <w:t>Part 8 (Financial Provisions for Territory Authorities</w:t>
            </w:r>
            <w:proofErr w:type="gramStart"/>
            <w:r w:rsidRPr="00211AEB">
              <w:rPr>
                <w:rFonts w:cstheme="minorHAnsi"/>
                <w:iCs/>
                <w:sz w:val="22"/>
                <w:szCs w:val="22"/>
              </w:rPr>
              <w:t>)</w:t>
            </w:r>
            <w:r w:rsidR="00F44DE1">
              <w:rPr>
                <w:rFonts w:cstheme="minorHAnsi"/>
                <w:iCs/>
                <w:sz w:val="22"/>
                <w:szCs w:val="22"/>
              </w:rPr>
              <w:t>;</w:t>
            </w:r>
            <w:proofErr w:type="gramEnd"/>
          </w:p>
          <w:p w14:paraId="59FEDBD1"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Sections 63-67; and </w:t>
            </w:r>
          </w:p>
          <w:p w14:paraId="2143C974" w14:textId="168BB6E7" w:rsidR="00603F7A" w:rsidRPr="00211AEB" w:rsidRDefault="00603F7A" w:rsidP="00211AEB">
            <w:pPr>
              <w:spacing w:after="120" w:line="276" w:lineRule="auto"/>
              <w:rPr>
                <w:rFonts w:cstheme="minorHAnsi"/>
                <w:iCs/>
                <w:sz w:val="22"/>
                <w:szCs w:val="22"/>
              </w:rPr>
            </w:pPr>
            <w:r w:rsidRPr="00211AEB">
              <w:rPr>
                <w:rFonts w:cstheme="minorHAnsi"/>
                <w:iCs/>
                <w:sz w:val="22"/>
                <w:szCs w:val="22"/>
              </w:rPr>
              <w:t>Sections 68-71</w:t>
            </w:r>
            <w:r w:rsidR="00F44DE1">
              <w:rPr>
                <w:rFonts w:cstheme="minorHAnsi"/>
                <w:iCs/>
                <w:sz w:val="22"/>
                <w:szCs w:val="22"/>
              </w:rPr>
              <w:t>.</w:t>
            </w:r>
          </w:p>
        </w:tc>
        <w:tc>
          <w:tcPr>
            <w:tcW w:w="3492" w:type="dxa"/>
          </w:tcPr>
          <w:p w14:paraId="40942987" w14:textId="1D4B7F0B"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Governs each </w:t>
            </w:r>
            <w:r w:rsidR="00B66320">
              <w:rPr>
                <w:rFonts w:cstheme="minorHAnsi"/>
                <w:iCs/>
                <w:sz w:val="22"/>
                <w:szCs w:val="22"/>
              </w:rPr>
              <w:t>section</w:t>
            </w:r>
            <w:r w:rsidRPr="00211AEB">
              <w:rPr>
                <w:rFonts w:cstheme="minorHAnsi"/>
                <w:iCs/>
                <w:sz w:val="22"/>
                <w:szCs w:val="22"/>
              </w:rPr>
              <w:t xml:space="preserve"> 54 FMA prescribed Territory Authority’s reporting requirements for Financial Statements and Statements of Performance (respectively) </w:t>
            </w:r>
          </w:p>
        </w:tc>
      </w:tr>
      <w:tr w:rsidR="00603F7A" w:rsidRPr="00211AEB" w14:paraId="66E6A3A8" w14:textId="77777777" w:rsidTr="006F767C">
        <w:trPr>
          <w:cantSplit/>
        </w:trPr>
        <w:tc>
          <w:tcPr>
            <w:tcW w:w="3005" w:type="dxa"/>
          </w:tcPr>
          <w:p w14:paraId="0C62692D"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3669890A"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Section 102 – Ministerial directions to Territory Authorities about financial statements, etc</w:t>
            </w:r>
          </w:p>
        </w:tc>
        <w:tc>
          <w:tcPr>
            <w:tcW w:w="3492" w:type="dxa"/>
          </w:tcPr>
          <w:p w14:paraId="09BB0620"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Prescribes that the Minister of </w:t>
            </w:r>
            <w:r w:rsidRPr="00211AEB">
              <w:rPr>
                <w:rFonts w:cstheme="minorHAnsi"/>
                <w:iCs/>
                <w:sz w:val="22"/>
                <w:szCs w:val="22"/>
                <w:u w:val="single"/>
              </w:rPr>
              <w:t xml:space="preserve">certain </w:t>
            </w:r>
            <w:r w:rsidRPr="00211AEB">
              <w:rPr>
                <w:rFonts w:cstheme="minorHAnsi"/>
                <w:iCs/>
                <w:sz w:val="22"/>
                <w:szCs w:val="22"/>
              </w:rPr>
              <w:t>section 54 FMA prescribed Territory Authorities can direct it to provide them with financial statements and other reports, in a form and for the period the Minister requests.</w:t>
            </w:r>
          </w:p>
        </w:tc>
      </w:tr>
      <w:tr w:rsidR="00603F7A" w:rsidRPr="00211AEB" w14:paraId="4F63166E" w14:textId="77777777" w:rsidTr="006F767C">
        <w:trPr>
          <w:cantSplit/>
        </w:trPr>
        <w:tc>
          <w:tcPr>
            <w:tcW w:w="3005" w:type="dxa"/>
          </w:tcPr>
          <w:p w14:paraId="3921606A"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507C8A10" w14:textId="6EFE1AC5" w:rsidR="00603F7A" w:rsidRPr="00211AEB" w:rsidRDefault="00603F7A" w:rsidP="00211AEB">
            <w:pPr>
              <w:spacing w:after="120" w:line="276" w:lineRule="auto"/>
              <w:rPr>
                <w:rFonts w:cstheme="minorHAnsi"/>
                <w:iCs/>
                <w:sz w:val="22"/>
                <w:szCs w:val="22"/>
              </w:rPr>
            </w:pPr>
            <w:r w:rsidRPr="00211AEB">
              <w:rPr>
                <w:rFonts w:cstheme="minorHAnsi"/>
                <w:iCs/>
                <w:sz w:val="22"/>
                <w:szCs w:val="22"/>
              </w:rPr>
              <w:t>Section 101 – Obligation of Authorities to tell Minister about significant events</w:t>
            </w:r>
          </w:p>
        </w:tc>
        <w:tc>
          <w:tcPr>
            <w:tcW w:w="3492" w:type="dxa"/>
          </w:tcPr>
          <w:p w14:paraId="54C9738F"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Prescribes that certain section 54 FMA prescribed Territory Authorities must advise the Minister of certain </w:t>
            </w:r>
            <w:r w:rsidRPr="00211AEB">
              <w:rPr>
                <w:rFonts w:cstheme="minorHAnsi"/>
                <w:iCs/>
                <w:sz w:val="22"/>
                <w:szCs w:val="22"/>
                <w:u w:val="single"/>
              </w:rPr>
              <w:t>significant events</w:t>
            </w:r>
            <w:r w:rsidRPr="00211AEB">
              <w:rPr>
                <w:rFonts w:cstheme="minorHAnsi"/>
                <w:iCs/>
                <w:sz w:val="22"/>
                <w:szCs w:val="22"/>
              </w:rPr>
              <w:t>.</w:t>
            </w:r>
          </w:p>
        </w:tc>
      </w:tr>
      <w:tr w:rsidR="00603F7A" w:rsidRPr="00211AEB" w14:paraId="1D7C7740" w14:textId="77777777" w:rsidTr="006F767C">
        <w:trPr>
          <w:cantSplit/>
        </w:trPr>
        <w:tc>
          <w:tcPr>
            <w:tcW w:w="3005" w:type="dxa"/>
          </w:tcPr>
          <w:p w14:paraId="27605FDE" w14:textId="77777777" w:rsidR="00603F7A" w:rsidRPr="00D07309" w:rsidRDefault="00603F7A" w:rsidP="00211AEB">
            <w:pPr>
              <w:pStyle w:val="BodyText3"/>
              <w:spacing w:line="276" w:lineRule="auto"/>
              <w:rPr>
                <w:rFonts w:cstheme="minorHAnsi"/>
                <w:i/>
                <w:iCs/>
                <w:sz w:val="22"/>
                <w:szCs w:val="22"/>
              </w:rPr>
            </w:pPr>
            <w:r w:rsidRPr="00D07309">
              <w:rPr>
                <w:rFonts w:cstheme="minorHAnsi"/>
                <w:i/>
                <w:iCs/>
                <w:sz w:val="22"/>
                <w:szCs w:val="22"/>
              </w:rPr>
              <w:t xml:space="preserve">Financial Management (Periodic and Annual Financial Statements) Guidelines 2016 </w:t>
            </w:r>
            <w:r w:rsidRPr="00D07309">
              <w:rPr>
                <w:rFonts w:cstheme="minorHAnsi"/>
                <w:i/>
                <w:iCs/>
                <w:sz w:val="22"/>
                <w:szCs w:val="22"/>
              </w:rPr>
              <w:br/>
            </w:r>
          </w:p>
        </w:tc>
        <w:tc>
          <w:tcPr>
            <w:tcW w:w="2519" w:type="dxa"/>
          </w:tcPr>
          <w:p w14:paraId="374A7C53"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All</w:t>
            </w:r>
          </w:p>
        </w:tc>
        <w:tc>
          <w:tcPr>
            <w:tcW w:w="3492" w:type="dxa"/>
          </w:tcPr>
          <w:p w14:paraId="3F904A3A" w14:textId="0EBD3DD2"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Prescribes the reporting requirements for the periodic and annual financial statements of the Territory, </w:t>
            </w:r>
            <w:proofErr w:type="gramStart"/>
            <w:r w:rsidRPr="00211AEB">
              <w:rPr>
                <w:rFonts w:cstheme="minorHAnsi"/>
                <w:iCs/>
                <w:sz w:val="22"/>
                <w:szCs w:val="22"/>
              </w:rPr>
              <w:t>Directorates</w:t>
            </w:r>
            <w:proofErr w:type="gramEnd"/>
            <w:r w:rsidRPr="00211AEB">
              <w:rPr>
                <w:rFonts w:cstheme="minorHAnsi"/>
                <w:iCs/>
                <w:sz w:val="22"/>
                <w:szCs w:val="22"/>
              </w:rPr>
              <w:t xml:space="preserve"> and </w:t>
            </w:r>
            <w:r w:rsidR="00B66320">
              <w:rPr>
                <w:rFonts w:cstheme="minorHAnsi"/>
                <w:iCs/>
                <w:sz w:val="22"/>
                <w:szCs w:val="22"/>
              </w:rPr>
              <w:t>section</w:t>
            </w:r>
            <w:r w:rsidRPr="00211AEB">
              <w:rPr>
                <w:rFonts w:cstheme="minorHAnsi"/>
                <w:iCs/>
                <w:sz w:val="22"/>
                <w:szCs w:val="22"/>
              </w:rPr>
              <w:t xml:space="preserve"> 54 FMA prescribed Territory Authorities. </w:t>
            </w:r>
          </w:p>
        </w:tc>
      </w:tr>
      <w:tr w:rsidR="00603F7A" w:rsidRPr="00211AEB" w14:paraId="4005F5CD" w14:textId="77777777" w:rsidTr="006F767C">
        <w:trPr>
          <w:cantSplit/>
        </w:trPr>
        <w:tc>
          <w:tcPr>
            <w:tcW w:w="3005" w:type="dxa"/>
          </w:tcPr>
          <w:p w14:paraId="4AF7A678" w14:textId="77777777" w:rsidR="00603F7A" w:rsidRPr="00D07309" w:rsidRDefault="00603F7A" w:rsidP="00211AEB">
            <w:pPr>
              <w:pStyle w:val="BodyText3"/>
              <w:spacing w:line="276" w:lineRule="auto"/>
              <w:rPr>
                <w:rFonts w:cstheme="minorHAnsi"/>
                <w:i/>
                <w:iCs/>
                <w:sz w:val="22"/>
                <w:szCs w:val="22"/>
              </w:rPr>
            </w:pPr>
            <w:r w:rsidRPr="00D07309">
              <w:rPr>
                <w:rFonts w:cstheme="minorHAnsi"/>
                <w:i/>
                <w:iCs/>
                <w:sz w:val="22"/>
                <w:szCs w:val="22"/>
              </w:rPr>
              <w:t xml:space="preserve">Financial Management Territory Authorities Prescribed for Outputs) Guidelines 2020 </w:t>
            </w:r>
          </w:p>
          <w:p w14:paraId="19BA29BB" w14:textId="77777777" w:rsidR="00603F7A" w:rsidRPr="00211AEB" w:rsidRDefault="00603F7A" w:rsidP="00211AEB">
            <w:pPr>
              <w:pStyle w:val="BodyText3"/>
              <w:spacing w:line="276" w:lineRule="auto"/>
              <w:rPr>
                <w:rFonts w:cstheme="minorHAnsi"/>
                <w:sz w:val="22"/>
                <w:szCs w:val="22"/>
              </w:rPr>
            </w:pPr>
          </w:p>
        </w:tc>
        <w:tc>
          <w:tcPr>
            <w:tcW w:w="2519" w:type="dxa"/>
          </w:tcPr>
          <w:p w14:paraId="15DFA023"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All</w:t>
            </w:r>
          </w:p>
        </w:tc>
        <w:tc>
          <w:tcPr>
            <w:tcW w:w="3492" w:type="dxa"/>
          </w:tcPr>
          <w:p w14:paraId="3F0F10D8" w14:textId="20BEB5B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Identifies which </w:t>
            </w:r>
            <w:r w:rsidR="00B66320">
              <w:rPr>
                <w:rFonts w:cstheme="minorHAnsi"/>
                <w:iCs/>
                <w:sz w:val="22"/>
                <w:szCs w:val="22"/>
              </w:rPr>
              <w:t>section</w:t>
            </w:r>
            <w:r w:rsidRPr="00211AEB">
              <w:rPr>
                <w:rFonts w:cstheme="minorHAnsi"/>
                <w:iCs/>
                <w:sz w:val="22"/>
                <w:szCs w:val="22"/>
              </w:rPr>
              <w:t xml:space="preserve"> 54 FMA prescribed Territory Authorities are also </w:t>
            </w:r>
            <w:r w:rsidR="00B66320">
              <w:rPr>
                <w:rFonts w:cstheme="minorHAnsi"/>
                <w:iCs/>
                <w:sz w:val="22"/>
                <w:szCs w:val="22"/>
              </w:rPr>
              <w:t>section</w:t>
            </w:r>
            <w:r w:rsidRPr="00211AEB">
              <w:rPr>
                <w:rFonts w:cstheme="minorHAnsi"/>
                <w:iCs/>
                <w:sz w:val="22"/>
                <w:szCs w:val="22"/>
              </w:rPr>
              <w:t xml:space="preserve"> 61(6) FMA prescribed Territory Authorities and therefore section 68(3) but not section 68(2) of the FMA applies, concerning</w:t>
            </w:r>
            <w:r w:rsidR="001B42CB">
              <w:rPr>
                <w:rFonts w:cstheme="minorHAnsi"/>
                <w:iCs/>
                <w:sz w:val="22"/>
                <w:szCs w:val="22"/>
              </w:rPr>
              <w:t xml:space="preserve"> </w:t>
            </w:r>
            <w:r w:rsidRPr="00211AEB">
              <w:rPr>
                <w:rFonts w:cstheme="minorHAnsi"/>
                <w:iCs/>
                <w:sz w:val="22"/>
                <w:szCs w:val="22"/>
              </w:rPr>
              <w:t>Statement of Performance requirements.</w:t>
            </w:r>
          </w:p>
        </w:tc>
      </w:tr>
      <w:tr w:rsidR="00603F7A" w:rsidRPr="00211AEB" w14:paraId="6B131C40" w14:textId="77777777" w:rsidTr="006F767C">
        <w:trPr>
          <w:cantSplit/>
        </w:trPr>
        <w:tc>
          <w:tcPr>
            <w:tcW w:w="3005" w:type="dxa"/>
          </w:tcPr>
          <w:p w14:paraId="3FB39051" w14:textId="77777777" w:rsidR="00603F7A" w:rsidRPr="00D07309" w:rsidRDefault="00603F7A" w:rsidP="00211AEB">
            <w:pPr>
              <w:pStyle w:val="BodyText3"/>
              <w:spacing w:line="276" w:lineRule="auto"/>
              <w:rPr>
                <w:rFonts w:cstheme="minorHAnsi"/>
                <w:i/>
                <w:iCs/>
                <w:sz w:val="22"/>
                <w:szCs w:val="22"/>
              </w:rPr>
            </w:pPr>
            <w:r w:rsidRPr="00D07309">
              <w:rPr>
                <w:rFonts w:cstheme="minorHAnsi"/>
                <w:i/>
                <w:iCs/>
                <w:sz w:val="22"/>
                <w:szCs w:val="22"/>
              </w:rPr>
              <w:t xml:space="preserve">Financial Management (Statement of Performance Scrutiny) Guidelines 2019 </w:t>
            </w:r>
          </w:p>
          <w:p w14:paraId="66B43AE8" w14:textId="77777777" w:rsidR="00603F7A" w:rsidRPr="00211AEB" w:rsidRDefault="00603F7A" w:rsidP="00211AEB">
            <w:pPr>
              <w:pStyle w:val="BodyText3"/>
              <w:spacing w:line="276" w:lineRule="auto"/>
              <w:rPr>
                <w:rFonts w:cstheme="minorHAnsi"/>
                <w:sz w:val="22"/>
                <w:szCs w:val="22"/>
              </w:rPr>
            </w:pPr>
            <w:r w:rsidRPr="00211AEB">
              <w:rPr>
                <w:rFonts w:cstheme="minorHAnsi"/>
                <w:sz w:val="22"/>
                <w:szCs w:val="22"/>
              </w:rPr>
              <w:br/>
            </w:r>
          </w:p>
        </w:tc>
        <w:tc>
          <w:tcPr>
            <w:tcW w:w="2519" w:type="dxa"/>
          </w:tcPr>
          <w:p w14:paraId="2B44BB10"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All </w:t>
            </w:r>
          </w:p>
        </w:tc>
        <w:tc>
          <w:tcPr>
            <w:tcW w:w="3492" w:type="dxa"/>
          </w:tcPr>
          <w:p w14:paraId="06C9140E" w14:textId="09C20346" w:rsidR="00603F7A" w:rsidRPr="00211AEB" w:rsidRDefault="00603F7A" w:rsidP="00211AEB">
            <w:pPr>
              <w:spacing w:after="120" w:line="276" w:lineRule="auto"/>
              <w:rPr>
                <w:rFonts w:cstheme="minorHAnsi"/>
                <w:iCs/>
                <w:sz w:val="22"/>
                <w:szCs w:val="22"/>
              </w:rPr>
            </w:pPr>
            <w:r w:rsidRPr="00211AEB">
              <w:rPr>
                <w:rFonts w:cstheme="minorHAnsi"/>
                <w:iCs/>
                <w:sz w:val="22"/>
                <w:szCs w:val="22"/>
              </w:rPr>
              <w:t>Prescribes the source of the performance criteria on which the Statement of Performance reports are to be based; and stipulates the Auditor General must issue a Limited Assurance Audit Report.</w:t>
            </w:r>
            <w:r w:rsidR="001B42CB">
              <w:rPr>
                <w:rFonts w:cstheme="minorHAnsi"/>
                <w:iCs/>
                <w:sz w:val="22"/>
                <w:szCs w:val="22"/>
              </w:rPr>
              <w:t xml:space="preserve"> </w:t>
            </w:r>
          </w:p>
        </w:tc>
      </w:tr>
      <w:tr w:rsidR="00603F7A" w:rsidRPr="00211AEB" w14:paraId="06DB6D25" w14:textId="77777777" w:rsidTr="006F767C">
        <w:trPr>
          <w:cantSplit/>
        </w:trPr>
        <w:tc>
          <w:tcPr>
            <w:tcW w:w="3005" w:type="dxa"/>
          </w:tcPr>
          <w:p w14:paraId="572FA1CF" w14:textId="77777777" w:rsidR="00603F7A" w:rsidRPr="00D07309" w:rsidRDefault="00603F7A" w:rsidP="00211AEB">
            <w:pPr>
              <w:pStyle w:val="BodyText3"/>
              <w:spacing w:line="276" w:lineRule="auto"/>
              <w:rPr>
                <w:rFonts w:cstheme="minorHAnsi"/>
                <w:i/>
                <w:iCs/>
                <w:sz w:val="22"/>
                <w:szCs w:val="22"/>
              </w:rPr>
            </w:pPr>
            <w:r w:rsidRPr="00D07309">
              <w:rPr>
                <w:rFonts w:cstheme="minorHAnsi"/>
                <w:i/>
                <w:iCs/>
                <w:sz w:val="22"/>
                <w:szCs w:val="22"/>
              </w:rPr>
              <w:lastRenderedPageBreak/>
              <w:t xml:space="preserve">Annual Reports (Government Agencies) Directions 2019 </w:t>
            </w:r>
          </w:p>
          <w:p w14:paraId="595F6507" w14:textId="77777777" w:rsidR="00603F7A" w:rsidRPr="00211AEB" w:rsidRDefault="00603F7A" w:rsidP="00211AEB">
            <w:pPr>
              <w:spacing w:after="120" w:line="276" w:lineRule="auto"/>
              <w:rPr>
                <w:rFonts w:cstheme="minorHAnsi"/>
                <w:i/>
                <w:sz w:val="22"/>
                <w:szCs w:val="22"/>
              </w:rPr>
            </w:pPr>
          </w:p>
        </w:tc>
        <w:tc>
          <w:tcPr>
            <w:tcW w:w="2519" w:type="dxa"/>
          </w:tcPr>
          <w:p w14:paraId="3BB3ADC9"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Part 2 – Annual Reporting Requirements </w:t>
            </w:r>
          </w:p>
          <w:p w14:paraId="771ED59A" w14:textId="0EE123AE"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Section C – Financial Management Reporting </w:t>
            </w:r>
          </w:p>
        </w:tc>
        <w:tc>
          <w:tcPr>
            <w:tcW w:w="3492" w:type="dxa"/>
          </w:tcPr>
          <w:p w14:paraId="74F57020"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Governs the required content in the </w:t>
            </w:r>
            <w:proofErr w:type="spellStart"/>
            <w:r w:rsidRPr="00211AEB">
              <w:rPr>
                <w:rFonts w:cstheme="minorHAnsi"/>
                <w:iCs/>
                <w:sz w:val="22"/>
                <w:szCs w:val="22"/>
              </w:rPr>
              <w:t>organisation’s</w:t>
            </w:r>
            <w:proofErr w:type="spellEnd"/>
            <w:r w:rsidRPr="00211AEB">
              <w:rPr>
                <w:rFonts w:cstheme="minorHAnsi"/>
                <w:iCs/>
                <w:sz w:val="22"/>
                <w:szCs w:val="22"/>
              </w:rPr>
              <w:t xml:space="preserve"> Annual Report concerning the annual financial statements and statements of performance. </w:t>
            </w:r>
          </w:p>
        </w:tc>
      </w:tr>
      <w:tr w:rsidR="00603F7A" w:rsidRPr="00211AEB" w14:paraId="3E8FB776" w14:textId="77777777" w:rsidTr="006F767C">
        <w:trPr>
          <w:cantSplit/>
        </w:trPr>
        <w:tc>
          <w:tcPr>
            <w:tcW w:w="3005" w:type="dxa"/>
          </w:tcPr>
          <w:p w14:paraId="2AF6DF1D"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5BDA17A0"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Section 31(4)(d</w:t>
            </w:r>
            <w:proofErr w:type="gramStart"/>
            <w:r w:rsidRPr="00211AEB">
              <w:rPr>
                <w:rFonts w:cstheme="minorHAnsi"/>
                <w:iCs/>
                <w:sz w:val="22"/>
                <w:szCs w:val="22"/>
              </w:rPr>
              <w:t>);</w:t>
            </w:r>
            <w:proofErr w:type="gramEnd"/>
          </w:p>
          <w:p w14:paraId="58C948E3"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Section 55(4)(f); and </w:t>
            </w:r>
          </w:p>
          <w:p w14:paraId="3CFE1EA8"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Section 56(4)(f).</w:t>
            </w:r>
          </w:p>
        </w:tc>
        <w:tc>
          <w:tcPr>
            <w:tcW w:w="3492" w:type="dxa"/>
          </w:tcPr>
          <w:p w14:paraId="7BEAE5F9"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Prescribes the financial record keeping responsibilities of:</w:t>
            </w:r>
          </w:p>
          <w:p w14:paraId="7D858494" w14:textId="0735F639" w:rsidR="00603F7A" w:rsidRPr="00211AEB" w:rsidRDefault="00603F7A" w:rsidP="00211AEB">
            <w:pPr>
              <w:spacing w:after="120" w:line="276" w:lineRule="auto"/>
              <w:rPr>
                <w:rFonts w:cstheme="minorHAnsi"/>
                <w:iCs/>
                <w:sz w:val="22"/>
                <w:szCs w:val="22"/>
              </w:rPr>
            </w:pPr>
            <w:r w:rsidRPr="00211AEB">
              <w:rPr>
                <w:rFonts w:cstheme="minorHAnsi"/>
                <w:iCs/>
                <w:sz w:val="22"/>
                <w:szCs w:val="22"/>
              </w:rPr>
              <w:t>-</w:t>
            </w:r>
            <w:r w:rsidR="00D07309">
              <w:rPr>
                <w:rFonts w:cstheme="minorHAnsi"/>
                <w:iCs/>
                <w:sz w:val="22"/>
                <w:szCs w:val="22"/>
              </w:rPr>
              <w:t xml:space="preserve"> </w:t>
            </w:r>
            <w:proofErr w:type="gramStart"/>
            <w:r w:rsidR="00565AEF">
              <w:rPr>
                <w:rFonts w:cstheme="minorHAnsi"/>
                <w:iCs/>
                <w:sz w:val="22"/>
                <w:szCs w:val="22"/>
              </w:rPr>
              <w:t>Director-General</w:t>
            </w:r>
            <w:r w:rsidRPr="00211AEB">
              <w:rPr>
                <w:rFonts w:cstheme="minorHAnsi"/>
                <w:iCs/>
                <w:sz w:val="22"/>
                <w:szCs w:val="22"/>
              </w:rPr>
              <w:t>s;</w:t>
            </w:r>
            <w:proofErr w:type="gramEnd"/>
            <w:r w:rsidR="001B42CB">
              <w:rPr>
                <w:rFonts w:cstheme="minorHAnsi"/>
                <w:iCs/>
                <w:sz w:val="22"/>
                <w:szCs w:val="22"/>
              </w:rPr>
              <w:t xml:space="preserve"> </w:t>
            </w:r>
          </w:p>
          <w:p w14:paraId="063C1D2D" w14:textId="4782AA20" w:rsidR="00603F7A" w:rsidRPr="00211AEB" w:rsidRDefault="00603F7A" w:rsidP="00211AEB">
            <w:pPr>
              <w:spacing w:after="120" w:line="276" w:lineRule="auto"/>
              <w:rPr>
                <w:rFonts w:cstheme="minorHAnsi"/>
                <w:iCs/>
                <w:sz w:val="22"/>
                <w:szCs w:val="22"/>
              </w:rPr>
            </w:pPr>
            <w:r w:rsidRPr="00211AEB">
              <w:rPr>
                <w:rFonts w:cstheme="minorHAnsi"/>
                <w:iCs/>
                <w:sz w:val="22"/>
                <w:szCs w:val="22"/>
              </w:rPr>
              <w:t>-</w:t>
            </w:r>
            <w:r w:rsidR="00D07309">
              <w:rPr>
                <w:rFonts w:cstheme="minorHAnsi"/>
                <w:iCs/>
                <w:sz w:val="22"/>
                <w:szCs w:val="22"/>
              </w:rPr>
              <w:t xml:space="preserve"> </w:t>
            </w:r>
            <w:r w:rsidRPr="00211AEB">
              <w:rPr>
                <w:rFonts w:cstheme="minorHAnsi"/>
                <w:iCs/>
                <w:sz w:val="22"/>
                <w:szCs w:val="22"/>
              </w:rPr>
              <w:t xml:space="preserve">Chief Executive Officers (of Section 54 FMA prescribed Territory Authorities); and </w:t>
            </w:r>
          </w:p>
          <w:p w14:paraId="4B38011E" w14:textId="557F75E5" w:rsidR="00603F7A" w:rsidRPr="00211AEB" w:rsidRDefault="00603F7A" w:rsidP="00211AEB">
            <w:pPr>
              <w:spacing w:after="120" w:line="276" w:lineRule="auto"/>
              <w:rPr>
                <w:rFonts w:cstheme="minorHAnsi"/>
                <w:iCs/>
                <w:sz w:val="22"/>
                <w:szCs w:val="22"/>
              </w:rPr>
            </w:pPr>
            <w:r w:rsidRPr="00211AEB">
              <w:rPr>
                <w:rFonts w:cstheme="minorHAnsi"/>
                <w:iCs/>
                <w:sz w:val="22"/>
                <w:szCs w:val="22"/>
              </w:rPr>
              <w:t>-</w:t>
            </w:r>
            <w:r w:rsidR="00D07309">
              <w:rPr>
                <w:rFonts w:cstheme="minorHAnsi"/>
                <w:iCs/>
                <w:sz w:val="22"/>
                <w:szCs w:val="22"/>
              </w:rPr>
              <w:t xml:space="preserve"> </w:t>
            </w:r>
            <w:r w:rsidRPr="00211AEB">
              <w:rPr>
                <w:rFonts w:cstheme="minorHAnsi"/>
                <w:iCs/>
                <w:sz w:val="22"/>
                <w:szCs w:val="22"/>
              </w:rPr>
              <w:t>Governing Boards (of Section 54 FMA prescribed Territory Authorities), respectively.</w:t>
            </w:r>
          </w:p>
        </w:tc>
      </w:tr>
      <w:tr w:rsidR="00603F7A" w:rsidRPr="00211AEB" w14:paraId="6C5A127C" w14:textId="77777777" w:rsidTr="006F767C">
        <w:trPr>
          <w:cantSplit/>
        </w:trPr>
        <w:tc>
          <w:tcPr>
            <w:tcW w:w="3005" w:type="dxa"/>
          </w:tcPr>
          <w:p w14:paraId="2A7E025C"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Financial Management Act 1996</w:t>
            </w:r>
          </w:p>
        </w:tc>
        <w:tc>
          <w:tcPr>
            <w:tcW w:w="2519" w:type="dxa"/>
          </w:tcPr>
          <w:p w14:paraId="3F2D4AC1"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Section 75</w:t>
            </w:r>
          </w:p>
        </w:tc>
        <w:tc>
          <w:tcPr>
            <w:tcW w:w="3492" w:type="dxa"/>
          </w:tcPr>
          <w:p w14:paraId="4799A4F4" w14:textId="7EB82F40"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Prescribes that for certain </w:t>
            </w:r>
            <w:r w:rsidR="00B66320">
              <w:rPr>
                <w:rFonts w:cstheme="minorHAnsi"/>
                <w:iCs/>
                <w:sz w:val="22"/>
                <w:szCs w:val="22"/>
              </w:rPr>
              <w:t>section</w:t>
            </w:r>
            <w:r w:rsidRPr="00211AEB">
              <w:rPr>
                <w:rFonts w:cstheme="minorHAnsi"/>
                <w:iCs/>
                <w:sz w:val="22"/>
                <w:szCs w:val="22"/>
              </w:rPr>
              <w:t xml:space="preserve"> 54 FMA prescribed Territory Authorities, certain provisions of the </w:t>
            </w:r>
            <w:r w:rsidRPr="00D07309">
              <w:rPr>
                <w:rFonts w:cstheme="minorHAnsi"/>
                <w:i/>
                <w:sz w:val="22"/>
                <w:szCs w:val="22"/>
              </w:rPr>
              <w:t>Corporations Act 2002 (</w:t>
            </w:r>
            <w:proofErr w:type="spellStart"/>
            <w:r w:rsidRPr="00D07309">
              <w:rPr>
                <w:rFonts w:cstheme="minorHAnsi"/>
                <w:i/>
                <w:sz w:val="22"/>
                <w:szCs w:val="22"/>
              </w:rPr>
              <w:t>Cth</w:t>
            </w:r>
            <w:proofErr w:type="spellEnd"/>
            <w:r w:rsidRPr="00D07309">
              <w:rPr>
                <w:rFonts w:cstheme="minorHAnsi"/>
                <w:i/>
                <w:sz w:val="22"/>
                <w:szCs w:val="22"/>
              </w:rPr>
              <w:t>)</w:t>
            </w:r>
            <w:r w:rsidRPr="00211AEB">
              <w:rPr>
                <w:rFonts w:cstheme="minorHAnsi"/>
                <w:iCs/>
                <w:sz w:val="22"/>
                <w:szCs w:val="22"/>
              </w:rPr>
              <w:t xml:space="preserve"> apply concerning the execution of documents. </w:t>
            </w:r>
          </w:p>
        </w:tc>
      </w:tr>
      <w:tr w:rsidR="00603F7A" w:rsidRPr="00211AEB" w14:paraId="7C1CF918" w14:textId="77777777" w:rsidTr="006F767C">
        <w:trPr>
          <w:cantSplit/>
        </w:trPr>
        <w:tc>
          <w:tcPr>
            <w:tcW w:w="3005" w:type="dxa"/>
          </w:tcPr>
          <w:p w14:paraId="568403D3"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Territory Records Act 2002</w:t>
            </w:r>
          </w:p>
          <w:p w14:paraId="21939B55" w14:textId="77777777" w:rsidR="00603F7A" w:rsidRPr="00211AEB" w:rsidRDefault="00603F7A" w:rsidP="00211AEB">
            <w:pPr>
              <w:spacing w:after="120" w:line="276" w:lineRule="auto"/>
              <w:rPr>
                <w:rFonts w:cstheme="minorHAnsi"/>
                <w:i/>
                <w:sz w:val="22"/>
                <w:szCs w:val="22"/>
              </w:rPr>
            </w:pPr>
          </w:p>
        </w:tc>
        <w:tc>
          <w:tcPr>
            <w:tcW w:w="2519" w:type="dxa"/>
          </w:tcPr>
          <w:p w14:paraId="36BAD203"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Part 2 – Management and Care of Records</w:t>
            </w:r>
          </w:p>
        </w:tc>
        <w:tc>
          <w:tcPr>
            <w:tcW w:w="3492" w:type="dxa"/>
          </w:tcPr>
          <w:p w14:paraId="38179787"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Governs the management and care of records. </w:t>
            </w:r>
          </w:p>
        </w:tc>
      </w:tr>
      <w:tr w:rsidR="00603F7A" w:rsidRPr="00211AEB" w14:paraId="5348D85A" w14:textId="77777777" w:rsidTr="006F767C">
        <w:trPr>
          <w:cantSplit/>
        </w:trPr>
        <w:tc>
          <w:tcPr>
            <w:tcW w:w="3005" w:type="dxa"/>
          </w:tcPr>
          <w:p w14:paraId="7E8D12DD"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 xml:space="preserve">Information Privacy Act 2014 (ACT) </w:t>
            </w:r>
          </w:p>
        </w:tc>
        <w:tc>
          <w:tcPr>
            <w:tcW w:w="2519" w:type="dxa"/>
          </w:tcPr>
          <w:p w14:paraId="05199FF3" w14:textId="2368C3D5" w:rsidR="00603F7A" w:rsidRPr="00211AEB" w:rsidRDefault="00603F7A" w:rsidP="00211AEB">
            <w:pPr>
              <w:spacing w:after="120" w:line="276" w:lineRule="auto"/>
              <w:rPr>
                <w:rFonts w:cstheme="minorHAnsi"/>
                <w:iCs/>
                <w:sz w:val="22"/>
                <w:szCs w:val="22"/>
              </w:rPr>
            </w:pPr>
            <w:r w:rsidRPr="00211AEB">
              <w:rPr>
                <w:rFonts w:cstheme="minorHAnsi"/>
                <w:iCs/>
                <w:sz w:val="22"/>
                <w:szCs w:val="22"/>
              </w:rPr>
              <w:t xml:space="preserve">Schedule 1 </w:t>
            </w:r>
            <w:r w:rsidR="00D07309">
              <w:rPr>
                <w:rFonts w:cstheme="minorHAnsi"/>
                <w:iCs/>
                <w:sz w:val="22"/>
                <w:szCs w:val="22"/>
              </w:rPr>
              <w:t xml:space="preserve">– </w:t>
            </w:r>
            <w:r w:rsidRPr="00211AEB">
              <w:rPr>
                <w:rFonts w:cstheme="minorHAnsi"/>
                <w:iCs/>
                <w:sz w:val="22"/>
                <w:szCs w:val="22"/>
              </w:rPr>
              <w:t>Territory Privacy Principle 11: Security pf Personal Information</w:t>
            </w:r>
            <w:r w:rsidR="001B42CB">
              <w:rPr>
                <w:rFonts w:cstheme="minorHAnsi"/>
                <w:iCs/>
                <w:sz w:val="22"/>
                <w:szCs w:val="22"/>
              </w:rPr>
              <w:t xml:space="preserve"> </w:t>
            </w:r>
          </w:p>
        </w:tc>
        <w:tc>
          <w:tcPr>
            <w:tcW w:w="3492" w:type="dxa"/>
          </w:tcPr>
          <w:p w14:paraId="4319E3E6" w14:textId="1AB8697C" w:rsidR="00603F7A" w:rsidRPr="00211AEB" w:rsidRDefault="00603F7A" w:rsidP="00211AEB">
            <w:pPr>
              <w:spacing w:after="120" w:line="276" w:lineRule="auto"/>
              <w:rPr>
                <w:rFonts w:cstheme="minorHAnsi"/>
                <w:iCs/>
                <w:sz w:val="22"/>
                <w:szCs w:val="22"/>
              </w:rPr>
            </w:pPr>
            <w:r w:rsidRPr="00211AEB">
              <w:rPr>
                <w:rFonts w:cstheme="minorHAnsi"/>
                <w:iCs/>
                <w:sz w:val="22"/>
                <w:szCs w:val="22"/>
              </w:rPr>
              <w:t>Governs the handling of information related to individuals (including corporations)</w:t>
            </w:r>
            <w:r w:rsidR="00D07309">
              <w:rPr>
                <w:rFonts w:cstheme="minorHAnsi"/>
                <w:iCs/>
                <w:sz w:val="22"/>
                <w:szCs w:val="22"/>
              </w:rPr>
              <w:t>.</w:t>
            </w:r>
          </w:p>
        </w:tc>
      </w:tr>
      <w:tr w:rsidR="00603F7A" w:rsidRPr="00211AEB" w14:paraId="2253BDC1" w14:textId="77777777" w:rsidTr="006F767C">
        <w:trPr>
          <w:cantSplit/>
        </w:trPr>
        <w:tc>
          <w:tcPr>
            <w:tcW w:w="3005" w:type="dxa"/>
          </w:tcPr>
          <w:p w14:paraId="2CA0E0D1" w14:textId="77777777" w:rsidR="00603F7A" w:rsidRPr="00211AEB" w:rsidRDefault="00603F7A" w:rsidP="00211AEB">
            <w:pPr>
              <w:spacing w:after="120" w:line="276" w:lineRule="auto"/>
              <w:rPr>
                <w:rFonts w:cstheme="minorHAnsi"/>
                <w:i/>
                <w:sz w:val="22"/>
                <w:szCs w:val="22"/>
              </w:rPr>
            </w:pPr>
            <w:r w:rsidRPr="00211AEB">
              <w:rPr>
                <w:rFonts w:cstheme="minorHAnsi"/>
                <w:i/>
                <w:sz w:val="22"/>
                <w:szCs w:val="22"/>
              </w:rPr>
              <w:t>Freedom of Information Act 2016 (ACT)</w:t>
            </w:r>
          </w:p>
        </w:tc>
        <w:tc>
          <w:tcPr>
            <w:tcW w:w="2519" w:type="dxa"/>
          </w:tcPr>
          <w:p w14:paraId="32DD8FE3" w14:textId="77777777" w:rsidR="00603F7A" w:rsidRPr="00211AEB" w:rsidRDefault="00603F7A" w:rsidP="00211AEB">
            <w:pPr>
              <w:spacing w:after="120" w:line="276" w:lineRule="auto"/>
              <w:rPr>
                <w:rFonts w:cstheme="minorHAnsi"/>
                <w:iCs/>
                <w:sz w:val="22"/>
                <w:szCs w:val="22"/>
              </w:rPr>
            </w:pPr>
            <w:r w:rsidRPr="00211AEB">
              <w:rPr>
                <w:rFonts w:cstheme="minorHAnsi"/>
                <w:iCs/>
                <w:sz w:val="22"/>
                <w:szCs w:val="22"/>
              </w:rPr>
              <w:t>All</w:t>
            </w:r>
          </w:p>
        </w:tc>
        <w:tc>
          <w:tcPr>
            <w:tcW w:w="3492" w:type="dxa"/>
          </w:tcPr>
          <w:p w14:paraId="78E5C8C2" w14:textId="77777777" w:rsidR="00603F7A" w:rsidRPr="00211AEB" w:rsidRDefault="00603F7A" w:rsidP="00211AEB">
            <w:pPr>
              <w:spacing w:after="120" w:line="276" w:lineRule="auto"/>
              <w:rPr>
                <w:rFonts w:cstheme="minorHAnsi"/>
                <w:iCs/>
                <w:sz w:val="22"/>
                <w:szCs w:val="22"/>
              </w:rPr>
            </w:pPr>
            <w:r w:rsidRPr="00211AEB">
              <w:rPr>
                <w:rFonts w:cstheme="minorHAnsi"/>
                <w:sz w:val="22"/>
                <w:szCs w:val="22"/>
              </w:rPr>
              <w:t>Provides the public with a legal right of access to government information (unless, on balance, it would be contrary to the public interest).</w:t>
            </w:r>
          </w:p>
        </w:tc>
      </w:tr>
      <w:tr w:rsidR="00603F7A" w:rsidRPr="00211AEB" w14:paraId="634E427E" w14:textId="77777777" w:rsidTr="006F767C">
        <w:trPr>
          <w:cantSplit/>
        </w:trPr>
        <w:tc>
          <w:tcPr>
            <w:tcW w:w="3005" w:type="dxa"/>
          </w:tcPr>
          <w:p w14:paraId="01A35196" w14:textId="58BC227D" w:rsidR="00603F7A" w:rsidRPr="00211AEB" w:rsidRDefault="00603F7A" w:rsidP="00211AEB">
            <w:pPr>
              <w:spacing w:after="120" w:line="276" w:lineRule="auto"/>
              <w:rPr>
                <w:rFonts w:cstheme="minorHAnsi"/>
                <w:i/>
                <w:sz w:val="22"/>
                <w:szCs w:val="22"/>
              </w:rPr>
            </w:pPr>
            <w:r w:rsidRPr="00211AEB">
              <w:rPr>
                <w:rFonts w:cstheme="minorHAnsi"/>
                <w:sz w:val="22"/>
                <w:szCs w:val="22"/>
              </w:rPr>
              <w:t xml:space="preserve">The specific legislation creating the </w:t>
            </w:r>
            <w:r w:rsidR="00B66320">
              <w:rPr>
                <w:rFonts w:cstheme="minorHAnsi"/>
                <w:sz w:val="22"/>
                <w:szCs w:val="22"/>
              </w:rPr>
              <w:t>section</w:t>
            </w:r>
            <w:r w:rsidRPr="00211AEB">
              <w:rPr>
                <w:rFonts w:cstheme="minorHAnsi"/>
                <w:sz w:val="22"/>
                <w:szCs w:val="22"/>
              </w:rPr>
              <w:t xml:space="preserve"> 54 FMA prescribed Territory Authority </w:t>
            </w:r>
          </w:p>
        </w:tc>
        <w:tc>
          <w:tcPr>
            <w:tcW w:w="2519" w:type="dxa"/>
          </w:tcPr>
          <w:p w14:paraId="717D8B01" w14:textId="2FB38833" w:rsidR="00603F7A" w:rsidRPr="00211AEB" w:rsidRDefault="00603F7A" w:rsidP="00211AEB">
            <w:pPr>
              <w:spacing w:after="120" w:line="276" w:lineRule="auto"/>
              <w:rPr>
                <w:rFonts w:cstheme="minorHAnsi"/>
                <w:iCs/>
                <w:sz w:val="22"/>
                <w:szCs w:val="22"/>
              </w:rPr>
            </w:pPr>
            <w:r w:rsidRPr="00211AEB">
              <w:rPr>
                <w:rFonts w:cstheme="minorHAnsi"/>
                <w:sz w:val="22"/>
                <w:szCs w:val="22"/>
              </w:rPr>
              <w:t xml:space="preserve">Any provisions concerning the Territory Authority’s financial reporting responsibilities and/or maintenance of its accounts and records </w:t>
            </w:r>
          </w:p>
        </w:tc>
        <w:tc>
          <w:tcPr>
            <w:tcW w:w="3492" w:type="dxa"/>
          </w:tcPr>
          <w:p w14:paraId="784AA94F" w14:textId="157CD150" w:rsidR="00603F7A" w:rsidRPr="00211AEB" w:rsidRDefault="00603F7A" w:rsidP="00211AEB">
            <w:pPr>
              <w:spacing w:after="120" w:line="276" w:lineRule="auto"/>
              <w:rPr>
                <w:rFonts w:cstheme="minorHAnsi"/>
                <w:iCs/>
                <w:sz w:val="22"/>
                <w:szCs w:val="22"/>
              </w:rPr>
            </w:pPr>
            <w:r w:rsidRPr="00211AEB">
              <w:rPr>
                <w:rFonts w:cstheme="minorHAnsi"/>
                <w:sz w:val="22"/>
                <w:szCs w:val="22"/>
              </w:rPr>
              <w:t>Expressly identifies any specific requirements for the Territory Authority concerning its responsibilities for financial reporting and/or maintaining its accounts and records</w:t>
            </w:r>
            <w:r w:rsidR="00D07309">
              <w:rPr>
                <w:rFonts w:cstheme="minorHAnsi"/>
                <w:sz w:val="22"/>
                <w:szCs w:val="22"/>
              </w:rPr>
              <w:t>.</w:t>
            </w:r>
            <w:r w:rsidRPr="00211AEB">
              <w:rPr>
                <w:rFonts w:cstheme="minorHAnsi"/>
                <w:sz w:val="22"/>
                <w:szCs w:val="22"/>
              </w:rPr>
              <w:t xml:space="preserve"> </w:t>
            </w:r>
          </w:p>
        </w:tc>
      </w:tr>
    </w:tbl>
    <w:p w14:paraId="4C59D349" w14:textId="0893515F" w:rsidR="00D07309" w:rsidRDefault="00D07309" w:rsidP="00603F7A">
      <w:pPr>
        <w:rPr>
          <w:rFonts w:cstheme="minorHAnsi"/>
          <w:i/>
          <w:noProof/>
        </w:rPr>
      </w:pPr>
    </w:p>
    <w:p w14:paraId="16A56A67" w14:textId="77777777" w:rsidR="00D07309" w:rsidRDefault="00D07309">
      <w:pPr>
        <w:spacing w:line="276" w:lineRule="auto"/>
        <w:rPr>
          <w:rFonts w:cstheme="minorHAnsi"/>
          <w:i/>
          <w:noProof/>
        </w:rPr>
      </w:pPr>
      <w:r>
        <w:rPr>
          <w:rFonts w:cstheme="minorHAnsi"/>
          <w:i/>
          <w:noProof/>
        </w:rPr>
        <w:br w:type="page"/>
      </w:r>
    </w:p>
    <w:p w14:paraId="2D0B667F" w14:textId="340E3A09" w:rsidR="00603F7A" w:rsidRPr="00211AEB" w:rsidRDefault="00603F7A" w:rsidP="00211AEB">
      <w:pPr>
        <w:pStyle w:val="Heading2"/>
        <w:rPr>
          <w:lang w:eastAsia="en-US"/>
        </w:rPr>
      </w:pPr>
      <w:bookmarkStart w:id="84" w:name="_Toc89419994"/>
      <w:bookmarkStart w:id="85" w:name="_Toc99721121"/>
      <w:r w:rsidRPr="00211AEB">
        <w:rPr>
          <w:lang w:eastAsia="en-US"/>
        </w:rPr>
        <w:lastRenderedPageBreak/>
        <w:t>2.5</w:t>
      </w:r>
      <w:r w:rsidR="00211AEB">
        <w:rPr>
          <w:lang w:eastAsia="en-US"/>
        </w:rPr>
        <w:tab/>
      </w:r>
      <w:r w:rsidRPr="00211AEB">
        <w:rPr>
          <w:lang w:eastAsia="en-US"/>
        </w:rPr>
        <w:t>Role of the Audit Committee and Internal</w:t>
      </w:r>
      <w:r w:rsidR="00211AEB">
        <w:rPr>
          <w:lang w:eastAsia="en-US"/>
        </w:rPr>
        <w:t xml:space="preserve"> </w:t>
      </w:r>
      <w:r w:rsidRPr="00211AEB">
        <w:rPr>
          <w:lang w:eastAsia="en-US"/>
        </w:rPr>
        <w:t>Audit</w:t>
      </w:r>
      <w:bookmarkEnd w:id="84"/>
      <w:bookmarkEnd w:id="85"/>
      <w:r w:rsidRPr="00211AEB">
        <w:rPr>
          <w:lang w:eastAsia="en-US"/>
        </w:rPr>
        <w:t xml:space="preserve"> </w:t>
      </w:r>
    </w:p>
    <w:p w14:paraId="2967DAD9" w14:textId="46065DC6" w:rsidR="00603F7A" w:rsidRPr="0031641C" w:rsidRDefault="00211AEB" w:rsidP="00586AC1">
      <w:pPr>
        <w:pStyle w:val="Heading3"/>
        <w:rPr>
          <w:lang w:eastAsia="en-US"/>
        </w:rPr>
      </w:pPr>
      <w:bookmarkStart w:id="86" w:name="_Toc99721122"/>
      <w:r>
        <w:rPr>
          <w:lang w:eastAsia="en-US"/>
        </w:rPr>
        <w:t>2.5.1</w:t>
      </w:r>
      <w:r>
        <w:rPr>
          <w:lang w:eastAsia="en-US"/>
        </w:rPr>
        <w:tab/>
      </w:r>
      <w:r w:rsidR="00603F7A" w:rsidRPr="0031641C">
        <w:rPr>
          <w:lang w:eastAsia="en-US"/>
        </w:rPr>
        <w:t>Background</w:t>
      </w:r>
      <w:bookmarkEnd w:id="86"/>
    </w:p>
    <w:p w14:paraId="10437FF7"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 xml:space="preserve">The Director-General/Chief Executive/Governing Board of the Directorate/Territory Authority prescribed under section 54 of the </w:t>
      </w:r>
      <w:r w:rsidRPr="00211AEB">
        <w:rPr>
          <w:rFonts w:cstheme="minorHAnsi"/>
          <w:i/>
          <w:sz w:val="22"/>
          <w:szCs w:val="22"/>
        </w:rPr>
        <w:t xml:space="preserve">Financial Management Act 1996 </w:t>
      </w:r>
      <w:r w:rsidRPr="00211AEB">
        <w:rPr>
          <w:rFonts w:cstheme="minorHAnsi"/>
          <w:iCs/>
          <w:sz w:val="22"/>
          <w:szCs w:val="22"/>
        </w:rPr>
        <w:t>(</w:t>
      </w:r>
      <w:r w:rsidRPr="00211AEB">
        <w:rPr>
          <w:rFonts w:cstheme="minorHAnsi"/>
          <w:sz w:val="22"/>
          <w:szCs w:val="22"/>
        </w:rPr>
        <w:t>FMA)</w:t>
      </w:r>
      <w:r w:rsidRPr="00211AEB">
        <w:rPr>
          <w:rFonts w:cstheme="minorHAnsi"/>
          <w:i/>
          <w:iCs/>
          <w:sz w:val="22"/>
          <w:szCs w:val="22"/>
        </w:rPr>
        <w:t xml:space="preserve"> </w:t>
      </w:r>
      <w:r w:rsidRPr="00211AEB">
        <w:rPr>
          <w:rFonts w:cstheme="minorHAnsi"/>
          <w:sz w:val="22"/>
          <w:szCs w:val="22"/>
        </w:rPr>
        <w:t>is responsible for the efficient and effective financial management of public resources under the terms of the</w:t>
      </w:r>
      <w:r w:rsidRPr="00211AEB">
        <w:rPr>
          <w:rFonts w:cstheme="minorHAnsi"/>
          <w:i/>
          <w:sz w:val="22"/>
          <w:szCs w:val="22"/>
        </w:rPr>
        <w:t xml:space="preserve"> </w:t>
      </w:r>
      <w:r w:rsidRPr="00211AEB">
        <w:rPr>
          <w:rFonts w:cstheme="minorHAnsi"/>
          <w:iCs/>
          <w:sz w:val="22"/>
          <w:szCs w:val="22"/>
        </w:rPr>
        <w:t>FMA</w:t>
      </w:r>
      <w:r w:rsidRPr="00211AEB">
        <w:rPr>
          <w:rFonts w:cstheme="minorHAnsi"/>
          <w:sz w:val="22"/>
          <w:szCs w:val="22"/>
        </w:rPr>
        <w:t>. As part of this overarching responsibility, the Director-General/Chief Executive/Governing Board is also responsible for their respective organisation’s corporate governance, including maintaining an appropriate system of internal control.</w:t>
      </w:r>
    </w:p>
    <w:p w14:paraId="0890E500" w14:textId="06D5CB9D" w:rsidR="00603F7A" w:rsidRPr="00211AEB" w:rsidRDefault="00603F7A" w:rsidP="00211AEB">
      <w:pPr>
        <w:spacing w:after="120" w:line="276" w:lineRule="auto"/>
        <w:rPr>
          <w:rFonts w:cstheme="minorHAnsi"/>
          <w:sz w:val="22"/>
          <w:szCs w:val="22"/>
        </w:rPr>
      </w:pPr>
      <w:r w:rsidRPr="00211AEB">
        <w:rPr>
          <w:rFonts w:cstheme="minorHAnsi"/>
          <w:sz w:val="22"/>
          <w:szCs w:val="22"/>
        </w:rPr>
        <w:t xml:space="preserve">The Audit Committee and internal audit function are key components of the Directorate/Territory Authority’s system of internal control. The ACT Government’s endorsed </w:t>
      </w:r>
      <w:bookmarkStart w:id="87" w:name="_Hlk54617551"/>
      <w:r w:rsidRPr="00211AEB">
        <w:rPr>
          <w:rFonts w:cstheme="minorHAnsi"/>
          <w:i/>
          <w:iCs/>
          <w:sz w:val="22"/>
          <w:szCs w:val="22"/>
        </w:rPr>
        <w:t>Framework for Internal Audit Committee and Function</w:t>
      </w:r>
      <w:bookmarkEnd w:id="87"/>
      <w:r w:rsidRPr="00211AEB">
        <w:rPr>
          <w:rFonts w:cstheme="minorHAnsi"/>
          <w:i/>
          <w:iCs/>
          <w:sz w:val="22"/>
          <w:szCs w:val="22"/>
        </w:rPr>
        <w:t xml:space="preserve"> </w:t>
      </w:r>
      <w:r w:rsidRPr="00211AEB">
        <w:rPr>
          <w:rFonts w:cstheme="minorHAnsi"/>
          <w:sz w:val="22"/>
          <w:szCs w:val="22"/>
        </w:rPr>
        <w:t xml:space="preserve">(the Framework) provides a mandatory set of principles that must be followed when establishing and maintaining an effective Audit Committee and internal audit function. Staff should consult the Framework to identify all the mandated requirements. </w:t>
      </w:r>
    </w:p>
    <w:p w14:paraId="39ADE24E" w14:textId="3F1B8BF0" w:rsidR="00603F7A" w:rsidRDefault="00603F7A" w:rsidP="00211AEB">
      <w:pPr>
        <w:spacing w:after="120" w:line="276" w:lineRule="auto"/>
        <w:rPr>
          <w:rFonts w:cstheme="minorHAnsi"/>
          <w:sz w:val="22"/>
          <w:szCs w:val="22"/>
        </w:rPr>
      </w:pPr>
      <w:r w:rsidRPr="00211AEB">
        <w:rPr>
          <w:sz w:val="22"/>
          <w:szCs w:val="22"/>
        </w:rPr>
        <w:t>The Framework provides guidance for meeting the required outcomes by smaller prescribed Territory Authorities, where a separately created Audit Committee is not viable. It also provides guidance i</w:t>
      </w:r>
      <w:r w:rsidRPr="00211AEB">
        <w:rPr>
          <w:rFonts w:cstheme="minorHAnsi"/>
          <w:sz w:val="22"/>
          <w:szCs w:val="22"/>
        </w:rPr>
        <w:t>n cases where the cost of creating the Internal Audit function outweighs the possible governance benefits and alternative arrangements must be made to obtain an appropriate level of assurance from an equivalent function.</w:t>
      </w:r>
    </w:p>
    <w:p w14:paraId="5ECF91BE" w14:textId="70579366" w:rsidR="00603F7A" w:rsidRPr="00B95F4B" w:rsidRDefault="00B95F4B" w:rsidP="00586AC1">
      <w:pPr>
        <w:pStyle w:val="Heading3"/>
        <w:rPr>
          <w:lang w:eastAsia="en-US"/>
        </w:rPr>
      </w:pPr>
      <w:bookmarkStart w:id="88" w:name="_Toc99721123"/>
      <w:r>
        <w:rPr>
          <w:lang w:eastAsia="en-US"/>
        </w:rPr>
        <w:t>2.5.2</w:t>
      </w:r>
      <w:r>
        <w:rPr>
          <w:lang w:eastAsia="en-US"/>
        </w:rPr>
        <w:tab/>
      </w:r>
      <w:r w:rsidR="00603F7A" w:rsidRPr="00B95F4B">
        <w:rPr>
          <w:lang w:eastAsia="en-US"/>
        </w:rPr>
        <w:t>Audit Committees</w:t>
      </w:r>
      <w:bookmarkEnd w:id="88"/>
    </w:p>
    <w:p w14:paraId="5C1703D5"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The Audit Committee is established by the Director-General/Chief Executive/Governing Board to support and advise them as they fulfil their governance responsibilities. The Audit Committee’s specific responsibilities are defined by the Director-General/Chief Executive/Governing Board in an Audit Committee Charter. Audit Committee responsibilities vary but will include overseeing the internal audit program, providing assurance in relation to annual financial statements and Statements of Performance and monitoring implementation of the Risk Management Framework and Fraud and Corruption Prevention Plan.</w:t>
      </w:r>
    </w:p>
    <w:p w14:paraId="79FAEC19"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The Audit Committee is required to meet formally at least four times per year, preferably regularly throughout the year, and one of these meetings must be dedicated to the review of the annual financial statements.</w:t>
      </w:r>
    </w:p>
    <w:p w14:paraId="2A40869A"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 xml:space="preserve">The Audit Committee is directly accountable to the Director-General/Chief Executive/Governing Board and must report to them on significant governance, risk, fraud and internal control issues, as and when required. It must also provide an Annual Report which includes a self-evaluation of its collective performance and report on the conclusions. </w:t>
      </w:r>
    </w:p>
    <w:p w14:paraId="08787DD1" w14:textId="014DC1EE" w:rsidR="00603F7A" w:rsidRPr="00211AEB" w:rsidRDefault="00603F7A" w:rsidP="00211AEB">
      <w:pPr>
        <w:spacing w:after="120" w:line="276" w:lineRule="auto"/>
        <w:rPr>
          <w:rFonts w:cstheme="minorHAnsi"/>
          <w:b/>
          <w:bCs/>
          <w:sz w:val="22"/>
          <w:szCs w:val="22"/>
        </w:rPr>
      </w:pPr>
      <w:r w:rsidRPr="00211AEB">
        <w:rPr>
          <w:rFonts w:cstheme="minorHAnsi"/>
          <w:sz w:val="22"/>
          <w:szCs w:val="22"/>
        </w:rPr>
        <w:t xml:space="preserve">On rare occasions, the Audit Committee Chair may find it necessary to report to the relevant Minister on significant and/or exceptional circumstances. </w:t>
      </w:r>
      <w:r w:rsidR="00D853E7">
        <w:rPr>
          <w:rFonts w:cstheme="minorHAnsi"/>
          <w:sz w:val="22"/>
          <w:szCs w:val="22"/>
        </w:rPr>
        <w:t>A</w:t>
      </w:r>
      <w:r w:rsidRPr="00211AEB">
        <w:rPr>
          <w:rFonts w:cstheme="minorHAnsi"/>
          <w:sz w:val="22"/>
          <w:szCs w:val="22"/>
        </w:rPr>
        <w:t>lso refer</w:t>
      </w:r>
      <w:r w:rsidR="00D853E7">
        <w:rPr>
          <w:rFonts w:cstheme="minorHAnsi"/>
          <w:sz w:val="22"/>
          <w:szCs w:val="22"/>
        </w:rPr>
        <w:t xml:space="preserve"> to</w:t>
      </w:r>
      <w:r w:rsidRPr="00211AEB">
        <w:rPr>
          <w:rFonts w:cstheme="minorHAnsi"/>
          <w:sz w:val="22"/>
          <w:szCs w:val="22"/>
        </w:rPr>
        <w:t xml:space="preserve"> </w:t>
      </w:r>
      <w:r w:rsidRPr="00211AEB">
        <w:rPr>
          <w:rFonts w:cstheme="minorHAnsi"/>
          <w:b/>
          <w:bCs/>
          <w:sz w:val="22"/>
          <w:szCs w:val="22"/>
        </w:rPr>
        <w:t xml:space="preserve">DGI 2.2 </w:t>
      </w:r>
      <w:r w:rsidR="00D853E7">
        <w:rPr>
          <w:rFonts w:cstheme="minorHAnsi"/>
          <w:b/>
          <w:bCs/>
          <w:sz w:val="22"/>
          <w:szCs w:val="22"/>
        </w:rPr>
        <w:t xml:space="preserve">– </w:t>
      </w:r>
      <w:r w:rsidRPr="00211AEB">
        <w:rPr>
          <w:rFonts w:cstheme="minorHAnsi"/>
          <w:b/>
          <w:bCs/>
          <w:sz w:val="22"/>
          <w:szCs w:val="22"/>
        </w:rPr>
        <w:t>Management of Risk and Fraud and Corruption Prevention.</w:t>
      </w:r>
    </w:p>
    <w:p w14:paraId="117F736D" w14:textId="79CB788B" w:rsidR="00603F7A" w:rsidRPr="00B95F4B" w:rsidRDefault="00B95F4B" w:rsidP="00586AC1">
      <w:pPr>
        <w:pStyle w:val="Heading3"/>
        <w:rPr>
          <w:lang w:eastAsia="en-US"/>
        </w:rPr>
      </w:pPr>
      <w:bookmarkStart w:id="89" w:name="_Toc99721124"/>
      <w:r>
        <w:rPr>
          <w:lang w:eastAsia="en-US"/>
        </w:rPr>
        <w:t>2.5.3</w:t>
      </w:r>
      <w:r>
        <w:rPr>
          <w:lang w:eastAsia="en-US"/>
        </w:rPr>
        <w:tab/>
      </w:r>
      <w:r w:rsidR="00603F7A" w:rsidRPr="00B95F4B">
        <w:rPr>
          <w:lang w:eastAsia="en-US"/>
        </w:rPr>
        <w:t>Internal Audit Function</w:t>
      </w:r>
      <w:bookmarkEnd w:id="89"/>
    </w:p>
    <w:p w14:paraId="617BCE6C" w14:textId="0CA354AC" w:rsidR="00603F7A" w:rsidRPr="00211AEB" w:rsidRDefault="00603F7A" w:rsidP="00211AEB">
      <w:pPr>
        <w:spacing w:after="120" w:line="276" w:lineRule="auto"/>
        <w:rPr>
          <w:rFonts w:cstheme="minorHAnsi"/>
          <w:sz w:val="22"/>
          <w:szCs w:val="22"/>
        </w:rPr>
      </w:pPr>
      <w:r w:rsidRPr="00211AEB">
        <w:rPr>
          <w:rFonts w:cstheme="minorHAnsi"/>
          <w:sz w:val="22"/>
          <w:szCs w:val="22"/>
        </w:rPr>
        <w:t xml:space="preserve">The </w:t>
      </w:r>
      <w:bookmarkStart w:id="90" w:name="_Hlk54780012"/>
      <w:r w:rsidRPr="00211AEB">
        <w:rPr>
          <w:rFonts w:cstheme="minorHAnsi"/>
          <w:sz w:val="22"/>
          <w:szCs w:val="22"/>
        </w:rPr>
        <w:t xml:space="preserve">Director-General/Chief Executive/Governing Board </w:t>
      </w:r>
      <w:bookmarkEnd w:id="90"/>
      <w:r w:rsidRPr="00211AEB">
        <w:rPr>
          <w:rFonts w:cstheme="minorHAnsi"/>
          <w:sz w:val="22"/>
          <w:szCs w:val="22"/>
        </w:rPr>
        <w:t>is responsible for establishing an internal audit function where it is cost effective to do so. The role of internal audit is to provide the Director</w:t>
      </w:r>
      <w:r w:rsidR="00D853E7">
        <w:rPr>
          <w:rFonts w:cstheme="minorHAnsi"/>
          <w:sz w:val="22"/>
          <w:szCs w:val="22"/>
        </w:rPr>
        <w:noBreakHyphen/>
      </w:r>
      <w:r w:rsidRPr="00211AEB">
        <w:rPr>
          <w:rFonts w:cstheme="minorHAnsi"/>
          <w:sz w:val="22"/>
          <w:szCs w:val="22"/>
        </w:rPr>
        <w:t>General/Chief Executive/Governing Board and Audit Committee with objective assurance in relation to the Directorate/Territory Authority’s operations.</w:t>
      </w:r>
    </w:p>
    <w:p w14:paraId="65AAFD6B"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lastRenderedPageBreak/>
        <w:t xml:space="preserve">A written Internal Audit Charter must be developed and approved by the Director-General/Chief Executive/Governing Board and Audit Committee. It provides the necessary authority for the internal audit responsibilities. </w:t>
      </w:r>
    </w:p>
    <w:p w14:paraId="6BC8D932" w14:textId="77777777" w:rsidR="00603F7A" w:rsidRPr="00211AEB" w:rsidRDefault="00603F7A" w:rsidP="00211AEB">
      <w:pPr>
        <w:spacing w:after="120" w:line="276" w:lineRule="auto"/>
        <w:rPr>
          <w:rFonts w:cstheme="minorHAnsi"/>
          <w:sz w:val="22"/>
          <w:szCs w:val="22"/>
        </w:rPr>
      </w:pPr>
      <w:r w:rsidRPr="00211AEB">
        <w:rPr>
          <w:rFonts w:cstheme="minorHAnsi"/>
          <w:sz w:val="22"/>
          <w:szCs w:val="22"/>
        </w:rPr>
        <w:t>A mandatory requirement of the Framework is that each Agency appoint a Head of Internal Audit (HIA) responsible for the Internal Audit function.</w:t>
      </w:r>
      <w:r w:rsidRPr="00211AEB" w:rsidDel="00644DB7">
        <w:rPr>
          <w:rFonts w:cstheme="minorHAnsi"/>
          <w:sz w:val="22"/>
          <w:szCs w:val="22"/>
        </w:rPr>
        <w:t xml:space="preserve"> </w:t>
      </w:r>
      <w:r w:rsidRPr="00211AEB">
        <w:rPr>
          <w:rFonts w:cstheme="minorHAnsi"/>
          <w:sz w:val="22"/>
          <w:szCs w:val="22"/>
        </w:rPr>
        <w:t xml:space="preserve">The internal audit function services should undergo an independent external review at least once every five years. </w:t>
      </w:r>
    </w:p>
    <w:p w14:paraId="5972BE59" w14:textId="78FD290B" w:rsidR="00D853E7" w:rsidRDefault="00603F7A" w:rsidP="00211AEB">
      <w:pPr>
        <w:spacing w:after="0" w:line="276" w:lineRule="auto"/>
        <w:rPr>
          <w:rFonts w:cstheme="minorHAnsi"/>
          <w:sz w:val="22"/>
          <w:szCs w:val="22"/>
        </w:rPr>
      </w:pPr>
      <w:r w:rsidRPr="00211AEB">
        <w:rPr>
          <w:rFonts w:cstheme="minorHAnsi"/>
          <w:sz w:val="22"/>
          <w:szCs w:val="22"/>
        </w:rPr>
        <w:t>Areas of focus for internal audit are set out in an internal audit program. This program indicates how internal audit resources are to be used over the planning period.</w:t>
      </w:r>
    </w:p>
    <w:p w14:paraId="71D30CE2" w14:textId="231C7193" w:rsidR="00DF5047" w:rsidRPr="00DF5047" w:rsidRDefault="00D853E7" w:rsidP="00211AEB">
      <w:pPr>
        <w:spacing w:after="0" w:line="276" w:lineRule="auto"/>
        <w:rPr>
          <w:rFonts w:cstheme="minorHAnsi"/>
          <w:sz w:val="6"/>
          <w:szCs w:val="6"/>
        </w:rPr>
      </w:pPr>
      <w:r>
        <w:rPr>
          <w:rFonts w:cstheme="minorHAnsi"/>
          <w:noProof/>
        </w:rPr>
        <mc:AlternateContent>
          <mc:Choice Requires="wps">
            <w:drawing>
              <wp:anchor distT="0" distB="0" distL="114300" distR="114300" simplePos="0" relativeHeight="251771904" behindDoc="1" locked="0" layoutInCell="1" allowOverlap="1" wp14:anchorId="32B6CF17" wp14:editId="5FFDFE37">
                <wp:simplePos x="0" y="0"/>
                <wp:positionH relativeFrom="column">
                  <wp:posOffset>-100330</wp:posOffset>
                </wp:positionH>
                <wp:positionV relativeFrom="paragraph">
                  <wp:posOffset>40005</wp:posOffset>
                </wp:positionV>
                <wp:extent cx="5886450" cy="6276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886450" cy="627697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AAEC1" id="Rectangle 17" o:spid="_x0000_s1026" style="position:absolute;margin-left:-7.9pt;margin-top:3.15pt;width:463.5pt;height:494.2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" fillcolor="#d6d6d6 [660]" strokecolor="#181818 [1604]" strokeweight="1pt"/>
            </w:pict>
          </mc:Fallback>
        </mc:AlternateContent>
      </w:r>
    </w:p>
    <w:p w14:paraId="77523CB4" w14:textId="077C4077" w:rsidR="00DF5047" w:rsidRPr="003C5459" w:rsidRDefault="00DF5047" w:rsidP="00DF5047">
      <w:pPr>
        <w:pStyle w:val="NoSpacing"/>
        <w:rPr>
          <w:b/>
          <w:bCs/>
          <w:sz w:val="28"/>
          <w:szCs w:val="28"/>
        </w:rPr>
      </w:pPr>
      <w:r w:rsidRPr="003C5459">
        <w:rPr>
          <w:b/>
          <w:bCs/>
          <w:sz w:val="28"/>
          <w:szCs w:val="28"/>
        </w:rPr>
        <w:t>Direction</w:t>
      </w:r>
    </w:p>
    <w:p w14:paraId="509D1A7C" w14:textId="79C760B9" w:rsidR="00603F7A" w:rsidRPr="0031641C" w:rsidRDefault="00603F7A" w:rsidP="00603F7A">
      <w:pPr>
        <w:rPr>
          <w:rFonts w:cstheme="minorHAnsi"/>
        </w:rPr>
      </w:pPr>
      <w:r w:rsidRPr="00DF753F">
        <w:rPr>
          <w:b/>
          <w:bCs/>
        </w:rPr>
        <w:t>The Director</w:t>
      </w:r>
      <w:r>
        <w:rPr>
          <w:b/>
          <w:bCs/>
        </w:rPr>
        <w:t>-</w:t>
      </w:r>
      <w:r w:rsidRPr="00DF753F">
        <w:rPr>
          <w:b/>
          <w:bCs/>
        </w:rPr>
        <w:t>General/</w:t>
      </w:r>
      <w:r w:rsidRPr="00DF753F">
        <w:rPr>
          <w:rFonts w:cstheme="minorHAnsi"/>
          <w:b/>
          <w:bCs/>
        </w:rPr>
        <w:t>Chief Executive/Governing Board</w:t>
      </w:r>
      <w:r>
        <w:rPr>
          <w:rFonts w:cstheme="minorHAnsi"/>
          <w:b/>
          <w:bCs/>
        </w:rPr>
        <w:t xml:space="preserve"> </w:t>
      </w:r>
      <w:r>
        <w:rPr>
          <w:rFonts w:cstheme="minorHAnsi"/>
        </w:rPr>
        <w:t>must</w:t>
      </w:r>
      <w:r w:rsidRPr="0031641C">
        <w:rPr>
          <w:rFonts w:cstheme="minorHAnsi"/>
        </w:rPr>
        <w:t xml:space="preserve">: </w:t>
      </w:r>
    </w:p>
    <w:p w14:paraId="360DE010" w14:textId="799351D9" w:rsidR="00603F7A" w:rsidRPr="0031641C" w:rsidRDefault="00603F7A"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establish a separately constituted Audit Committee and Audit Committee Charter to independently support and advise them concerning their corporate governance responsibilities;</w:t>
      </w:r>
    </w:p>
    <w:p w14:paraId="4D59978F" w14:textId="26E536D6" w:rsidR="00603F7A" w:rsidRPr="0031641C" w:rsidRDefault="00603F7A"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establish an internal audit function (only when it is cost effective to do so) to provide assurance services concerning the organisation’s effective operation;</w:t>
      </w:r>
    </w:p>
    <w:p w14:paraId="01182950" w14:textId="313D1897" w:rsidR="00603F7A" w:rsidRPr="0031641C" w:rsidRDefault="00603F7A"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in con</w:t>
      </w:r>
      <w:r>
        <w:rPr>
          <w:rFonts w:cstheme="minorHAnsi"/>
        </w:rPr>
        <w:t>sultation</w:t>
      </w:r>
      <w:r w:rsidRPr="0031641C">
        <w:rPr>
          <w:rFonts w:cstheme="minorHAnsi"/>
        </w:rPr>
        <w:t xml:space="preserve"> with the Audit Committee, develop and approve a written Internal Audit Charter (only where relevant – see preceding </w:t>
      </w:r>
      <w:r>
        <w:rPr>
          <w:rFonts w:cstheme="minorHAnsi"/>
        </w:rPr>
        <w:t>d</w:t>
      </w:r>
      <w:r w:rsidRPr="0031641C">
        <w:rPr>
          <w:rFonts w:cstheme="minorHAnsi"/>
        </w:rPr>
        <w:t xml:space="preserve">irection); </w:t>
      </w:r>
    </w:p>
    <w:p w14:paraId="16F585CE" w14:textId="09DEB34B" w:rsidR="00603F7A" w:rsidRPr="0031641C" w:rsidRDefault="00603F7A"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appoint a Head of Internal Audit to lead the provision of assurance services according to the Internal Audit Charter; and </w:t>
      </w:r>
    </w:p>
    <w:p w14:paraId="641AFBF6" w14:textId="76F602CF" w:rsidR="00603F7A" w:rsidRDefault="00603F7A" w:rsidP="00EA2DAE">
      <w:pPr>
        <w:pStyle w:val="ListParagraph"/>
        <w:numPr>
          <w:ilvl w:val="0"/>
          <w:numId w:val="32"/>
        </w:numPr>
        <w:spacing w:after="120" w:line="276" w:lineRule="auto"/>
        <w:ind w:left="499" w:right="380" w:hanging="357"/>
        <w:contextualSpacing w:val="0"/>
        <w:rPr>
          <w:rFonts w:cstheme="minorHAnsi"/>
        </w:rPr>
      </w:pPr>
      <w:r w:rsidRPr="0031641C">
        <w:rPr>
          <w:rFonts w:cstheme="minorHAnsi"/>
        </w:rPr>
        <w:t>ensure the independence of the Head of Internal Audit’s functional accountability to the Audit Committee.</w:t>
      </w:r>
    </w:p>
    <w:p w14:paraId="7A4106AF" w14:textId="1954CA0F" w:rsidR="00603F7A" w:rsidRPr="00D853E7" w:rsidRDefault="00603F7A" w:rsidP="00603F7A">
      <w:r w:rsidRPr="00D853E7">
        <w:t>The</w:t>
      </w:r>
      <w:r w:rsidRPr="0031641C">
        <w:rPr>
          <w:b/>
          <w:bCs/>
        </w:rPr>
        <w:t xml:space="preserve"> Head of Internal Audit</w:t>
      </w:r>
      <w:r>
        <w:rPr>
          <w:b/>
          <w:bCs/>
        </w:rPr>
        <w:t xml:space="preserve"> </w:t>
      </w:r>
      <w:r w:rsidRPr="00D853E7">
        <w:t xml:space="preserve">will: </w:t>
      </w:r>
    </w:p>
    <w:p w14:paraId="2BAA68E7" w14:textId="2007919B" w:rsidR="00603F7A" w:rsidRPr="00DC7F26" w:rsidRDefault="00603F7A" w:rsidP="00EA2DAE">
      <w:pPr>
        <w:pStyle w:val="ListParagraph"/>
        <w:numPr>
          <w:ilvl w:val="0"/>
          <w:numId w:val="32"/>
        </w:numPr>
        <w:spacing w:after="120" w:line="276" w:lineRule="auto"/>
        <w:ind w:left="499" w:right="380" w:hanging="357"/>
        <w:contextualSpacing w:val="0"/>
        <w:rPr>
          <w:rFonts w:cstheme="minorHAnsi"/>
        </w:rPr>
      </w:pPr>
      <w:r w:rsidRPr="00DC7F26">
        <w:rPr>
          <w:rFonts w:cstheme="minorHAnsi"/>
        </w:rPr>
        <w:t xml:space="preserve">be responsible for managing the internal audit function in accordance with the Internal Audit Charter, including the conduct of internal audits; </w:t>
      </w:r>
    </w:p>
    <w:p w14:paraId="43872D2D" w14:textId="315996A1" w:rsidR="00603F7A" w:rsidRPr="00DC7F26" w:rsidRDefault="00603F7A" w:rsidP="00EA2DAE">
      <w:pPr>
        <w:pStyle w:val="ListParagraph"/>
        <w:numPr>
          <w:ilvl w:val="0"/>
          <w:numId w:val="32"/>
        </w:numPr>
        <w:spacing w:after="120" w:line="276" w:lineRule="auto"/>
        <w:ind w:left="499" w:right="380" w:hanging="357"/>
        <w:contextualSpacing w:val="0"/>
        <w:rPr>
          <w:rFonts w:cstheme="minorHAnsi"/>
        </w:rPr>
      </w:pPr>
      <w:r w:rsidRPr="00DC7F26">
        <w:rPr>
          <w:rFonts w:cstheme="minorHAnsi"/>
        </w:rPr>
        <w:t xml:space="preserve">be responsible for providing assurance related information and administrative support to the Audit Committee; and </w:t>
      </w:r>
    </w:p>
    <w:p w14:paraId="33DCE739" w14:textId="4144E839" w:rsidR="00603F7A" w:rsidRPr="00DC7F26" w:rsidRDefault="00603F7A" w:rsidP="00EA2DAE">
      <w:pPr>
        <w:pStyle w:val="ListParagraph"/>
        <w:numPr>
          <w:ilvl w:val="0"/>
          <w:numId w:val="32"/>
        </w:numPr>
        <w:spacing w:after="120" w:line="276" w:lineRule="auto"/>
        <w:ind w:left="499" w:right="380" w:hanging="357"/>
        <w:contextualSpacing w:val="0"/>
        <w:rPr>
          <w:rFonts w:cstheme="minorHAnsi"/>
        </w:rPr>
      </w:pPr>
      <w:r w:rsidRPr="00DC7F26">
        <w:rPr>
          <w:rFonts w:cstheme="minorHAnsi"/>
        </w:rPr>
        <w:t>be accountable functionally to the Audit Committee and administratively to the</w:t>
      </w:r>
      <w:r w:rsidR="001B42CB">
        <w:rPr>
          <w:rFonts w:cstheme="minorHAnsi"/>
        </w:rPr>
        <w:t xml:space="preserve"> </w:t>
      </w:r>
      <w:r w:rsidRPr="00DC7F26">
        <w:rPr>
          <w:rFonts w:cstheme="minorHAnsi"/>
        </w:rPr>
        <w:t>Director</w:t>
      </w:r>
      <w:r w:rsidR="00D853E7">
        <w:rPr>
          <w:rFonts w:cstheme="minorHAnsi"/>
        </w:rPr>
        <w:noBreakHyphen/>
      </w:r>
      <w:r w:rsidRPr="00DC7F26">
        <w:rPr>
          <w:rFonts w:cstheme="minorHAnsi"/>
        </w:rPr>
        <w:t>General/Chief Executive/Governing Board.</w:t>
      </w:r>
    </w:p>
    <w:p w14:paraId="3C9F414F" w14:textId="77777777" w:rsidR="00603F7A" w:rsidRPr="0031641C" w:rsidRDefault="00603F7A" w:rsidP="00603F7A">
      <w:pPr>
        <w:spacing w:after="240"/>
        <w:rPr>
          <w:rFonts w:cstheme="minorHAnsi"/>
          <w:bCs/>
        </w:rPr>
      </w:pPr>
      <w:r w:rsidRPr="0031641C">
        <w:rPr>
          <w:rFonts w:cstheme="minorHAnsi"/>
          <w:b/>
        </w:rPr>
        <w:t xml:space="preserve">The Executive responsible for internal audit </w:t>
      </w:r>
      <w:r w:rsidRPr="0031641C">
        <w:rPr>
          <w:rFonts w:cstheme="minorHAnsi"/>
          <w:bCs/>
        </w:rPr>
        <w:t>will provide support to the Audit Committee to enable it to fulfil its Audit Committee Charter.</w:t>
      </w:r>
    </w:p>
    <w:p w14:paraId="4499581A" w14:textId="77777777" w:rsidR="00603F7A" w:rsidRPr="00DC7F26" w:rsidRDefault="00603F7A" w:rsidP="00603F7A">
      <w:pPr>
        <w:rPr>
          <w:b/>
          <w:bCs/>
        </w:rPr>
      </w:pPr>
      <w:r w:rsidRPr="00DC7F26">
        <w:rPr>
          <w:b/>
          <w:bCs/>
        </w:rPr>
        <w:t>All Managers of Business Units must:</w:t>
      </w:r>
    </w:p>
    <w:p w14:paraId="49D5C692" w14:textId="77777777" w:rsidR="00603F7A" w:rsidRPr="00DC7F26" w:rsidRDefault="00603F7A" w:rsidP="00EA2DAE">
      <w:pPr>
        <w:pStyle w:val="ListParagraph"/>
        <w:numPr>
          <w:ilvl w:val="0"/>
          <w:numId w:val="32"/>
        </w:numPr>
        <w:spacing w:after="120" w:line="276" w:lineRule="auto"/>
        <w:ind w:left="499" w:right="380" w:hanging="357"/>
        <w:contextualSpacing w:val="0"/>
        <w:rPr>
          <w:rFonts w:cstheme="minorHAnsi"/>
        </w:rPr>
      </w:pPr>
      <w:r w:rsidRPr="00DC7F26">
        <w:rPr>
          <w:rFonts w:cstheme="minorHAnsi"/>
        </w:rPr>
        <w:t>take appropriate action to respond to Audit Committee endorsed recommendations; and</w:t>
      </w:r>
    </w:p>
    <w:p w14:paraId="292FA2D0" w14:textId="77777777" w:rsidR="00603F7A" w:rsidRPr="00DC7F26" w:rsidRDefault="00603F7A" w:rsidP="00EA2DAE">
      <w:pPr>
        <w:pStyle w:val="ListParagraph"/>
        <w:numPr>
          <w:ilvl w:val="0"/>
          <w:numId w:val="32"/>
        </w:numPr>
        <w:spacing w:after="120" w:line="276" w:lineRule="auto"/>
        <w:ind w:left="499" w:right="380" w:hanging="357"/>
        <w:contextualSpacing w:val="0"/>
        <w:rPr>
          <w:rFonts w:cstheme="minorHAnsi"/>
        </w:rPr>
      </w:pPr>
      <w:r w:rsidRPr="00DC7F26">
        <w:rPr>
          <w:rFonts w:cstheme="minorHAnsi"/>
        </w:rPr>
        <w:t>report on the status of actions taken by their Business Unit to respond to Audit Committee recommendations.</w:t>
      </w:r>
    </w:p>
    <w:p w14:paraId="2385BBE3" w14:textId="30E28B1B" w:rsidR="00603F7A" w:rsidRDefault="00603F7A" w:rsidP="00603F7A">
      <w:pPr>
        <w:rPr>
          <w:rFonts w:cstheme="minorHAnsi"/>
        </w:rPr>
      </w:pPr>
      <w:r w:rsidRPr="0031641C">
        <w:rPr>
          <w:rFonts w:cstheme="minorHAnsi"/>
          <w:b/>
        </w:rPr>
        <w:t>All officers</w:t>
      </w:r>
      <w:r w:rsidRPr="0031641C">
        <w:rPr>
          <w:rFonts w:cstheme="minorHAnsi"/>
        </w:rPr>
        <w:t xml:space="preserve"> must co-operate with the Audit Committee and internal audit function and respond promptly to their requests for information.</w:t>
      </w:r>
    </w:p>
    <w:p w14:paraId="7DFF4BD8" w14:textId="7BAAC3FC" w:rsidR="00D853E7" w:rsidRDefault="00D853E7">
      <w:pPr>
        <w:spacing w:line="276" w:lineRule="auto"/>
        <w:rPr>
          <w:sz w:val="2"/>
          <w:szCs w:val="2"/>
        </w:rPr>
      </w:pPr>
      <w:r>
        <w:rPr>
          <w:sz w:val="2"/>
          <w:szCs w:val="2"/>
        </w:rPr>
        <w:br w:type="page"/>
      </w:r>
    </w:p>
    <w:p w14:paraId="612D95F4" w14:textId="77777777" w:rsidR="00DF5047" w:rsidRPr="00DF5047" w:rsidRDefault="00DF5047" w:rsidP="00DF5047">
      <w:pPr>
        <w:spacing w:after="120" w:line="240" w:lineRule="auto"/>
        <w:rPr>
          <w:sz w:val="2"/>
          <w:szCs w:val="2"/>
        </w:rPr>
      </w:pPr>
    </w:p>
    <w:p w14:paraId="1258EF93" w14:textId="6BC1CEF6" w:rsidR="00603F7A" w:rsidRPr="0031641C" w:rsidRDefault="00B95F4B" w:rsidP="00586AC1">
      <w:pPr>
        <w:pStyle w:val="Heading3"/>
        <w:rPr>
          <w:lang w:eastAsia="en-US"/>
        </w:rPr>
      </w:pPr>
      <w:bookmarkStart w:id="91" w:name="_Toc99721125"/>
      <w:r>
        <w:rPr>
          <w:lang w:eastAsia="en-US"/>
        </w:rPr>
        <w:t>2.5.4</w:t>
      </w:r>
      <w:r>
        <w:rPr>
          <w:lang w:eastAsia="en-US"/>
        </w:rPr>
        <w:tab/>
      </w:r>
      <w:r w:rsidR="00603F7A" w:rsidRPr="0031641C">
        <w:rPr>
          <w:lang w:eastAsia="en-US"/>
        </w:rPr>
        <w:t>Useful References</w:t>
      </w:r>
      <w:bookmarkEnd w:id="91"/>
    </w:p>
    <w:p w14:paraId="78EB907F" w14:textId="77777777" w:rsidR="00603F7A" w:rsidRPr="00B95F4B" w:rsidRDefault="00603F7A" w:rsidP="00B95F4B">
      <w:pPr>
        <w:spacing w:after="120" w:line="276" w:lineRule="auto"/>
        <w:rPr>
          <w:rFonts w:cstheme="minorHAnsi"/>
          <w:sz w:val="22"/>
          <w:szCs w:val="22"/>
        </w:rPr>
      </w:pPr>
      <w:r w:rsidRPr="00B95F4B">
        <w:rPr>
          <w:rFonts w:cstheme="minorHAnsi"/>
          <w:sz w:val="22"/>
          <w:szCs w:val="22"/>
        </w:rPr>
        <w:t>Directorate/Territory Authority Audit Committee Charter</w:t>
      </w:r>
    </w:p>
    <w:p w14:paraId="00135DE3" w14:textId="77777777" w:rsidR="00603F7A" w:rsidRPr="00B95F4B" w:rsidRDefault="00603F7A" w:rsidP="00B95F4B">
      <w:pPr>
        <w:spacing w:after="120" w:line="276" w:lineRule="auto"/>
        <w:rPr>
          <w:sz w:val="22"/>
          <w:szCs w:val="22"/>
        </w:rPr>
      </w:pPr>
      <w:r w:rsidRPr="00B95F4B">
        <w:rPr>
          <w:sz w:val="22"/>
          <w:szCs w:val="22"/>
        </w:rPr>
        <w:t>Directorate/Territory Authority Internal Audit Program</w:t>
      </w:r>
    </w:p>
    <w:p w14:paraId="020589C9" w14:textId="77777777" w:rsidR="00603F7A" w:rsidRPr="00B95F4B" w:rsidRDefault="00603F7A" w:rsidP="00B95F4B">
      <w:pPr>
        <w:spacing w:after="120" w:line="276" w:lineRule="auto"/>
        <w:rPr>
          <w:sz w:val="22"/>
          <w:szCs w:val="22"/>
        </w:rPr>
      </w:pPr>
      <w:r w:rsidRPr="00B95F4B">
        <w:rPr>
          <w:sz w:val="22"/>
          <w:szCs w:val="22"/>
        </w:rPr>
        <w:t>Directorate/Territory Authority Procedures</w:t>
      </w:r>
    </w:p>
    <w:p w14:paraId="29839FF7" w14:textId="3FE4F46F" w:rsidR="00603F7A" w:rsidRPr="00B95F4B" w:rsidRDefault="00603F7A" w:rsidP="00B95F4B">
      <w:pPr>
        <w:spacing w:after="120" w:line="276" w:lineRule="auto"/>
        <w:rPr>
          <w:sz w:val="22"/>
          <w:szCs w:val="22"/>
        </w:rPr>
      </w:pPr>
      <w:r w:rsidRPr="00B95F4B">
        <w:rPr>
          <w:sz w:val="22"/>
          <w:szCs w:val="22"/>
        </w:rPr>
        <w:t xml:space="preserve">Institute of Internal Auditors </w:t>
      </w:r>
      <w:r w:rsidR="00D853E7">
        <w:rPr>
          <w:sz w:val="22"/>
          <w:szCs w:val="22"/>
        </w:rPr>
        <w:t>–</w:t>
      </w:r>
      <w:r w:rsidRPr="00B95F4B">
        <w:rPr>
          <w:sz w:val="22"/>
          <w:szCs w:val="22"/>
        </w:rPr>
        <w:t xml:space="preserve"> International Professional Practices Framework (IPPF)</w:t>
      </w:r>
    </w:p>
    <w:p w14:paraId="46E0E0A5" w14:textId="24A90129" w:rsidR="00603F7A" w:rsidRPr="0031641C" w:rsidRDefault="00B95F4B" w:rsidP="00586AC1">
      <w:pPr>
        <w:pStyle w:val="Heading3"/>
        <w:rPr>
          <w:lang w:eastAsia="en-US"/>
        </w:rPr>
      </w:pPr>
      <w:bookmarkStart w:id="92" w:name="_Toc99721126"/>
      <w:r>
        <w:rPr>
          <w:lang w:eastAsia="en-US"/>
        </w:rPr>
        <w:t>2.5.5</w:t>
      </w:r>
      <w:r>
        <w:rPr>
          <w:lang w:eastAsia="en-US"/>
        </w:rPr>
        <w:tab/>
      </w:r>
      <w:r w:rsidR="00603F7A" w:rsidRPr="0031641C">
        <w:rPr>
          <w:lang w:eastAsia="en-US"/>
        </w:rPr>
        <w:t>Related Legislation and Policy</w:t>
      </w:r>
      <w:bookmarkEnd w:id="92"/>
    </w:p>
    <w:tbl>
      <w:tblPr>
        <w:tblStyle w:val="TableGrid"/>
        <w:tblW w:w="0" w:type="auto"/>
        <w:tblLook w:val="04A0" w:firstRow="1" w:lastRow="0" w:firstColumn="1" w:lastColumn="0" w:noHBand="0" w:noVBand="1"/>
      </w:tblPr>
      <w:tblGrid>
        <w:gridCol w:w="3005"/>
        <w:gridCol w:w="3005"/>
        <w:gridCol w:w="3006"/>
      </w:tblGrid>
      <w:tr w:rsidR="00603F7A" w:rsidRPr="00A121A2" w14:paraId="6B0CC0F5" w14:textId="77777777" w:rsidTr="006F767C">
        <w:trPr>
          <w:cantSplit/>
          <w:tblHeader/>
        </w:trPr>
        <w:tc>
          <w:tcPr>
            <w:tcW w:w="3005" w:type="dxa"/>
          </w:tcPr>
          <w:p w14:paraId="3C16FA99" w14:textId="77777777" w:rsidR="00603F7A" w:rsidRPr="00A121A2" w:rsidRDefault="00603F7A" w:rsidP="00A121A2">
            <w:pPr>
              <w:pStyle w:val="Normal1"/>
              <w:rPr>
                <w:b/>
                <w:bCs/>
              </w:rPr>
            </w:pPr>
            <w:r w:rsidRPr="00A121A2">
              <w:rPr>
                <w:b/>
                <w:bCs/>
              </w:rPr>
              <w:t xml:space="preserve">Legislation/Policy </w:t>
            </w:r>
          </w:p>
        </w:tc>
        <w:tc>
          <w:tcPr>
            <w:tcW w:w="3005" w:type="dxa"/>
          </w:tcPr>
          <w:p w14:paraId="5898A58F" w14:textId="77777777" w:rsidR="00603F7A" w:rsidRPr="00A121A2" w:rsidRDefault="00603F7A" w:rsidP="00A121A2">
            <w:pPr>
              <w:pStyle w:val="Normal1"/>
              <w:rPr>
                <w:b/>
                <w:bCs/>
              </w:rPr>
            </w:pPr>
            <w:r w:rsidRPr="00A121A2">
              <w:rPr>
                <w:b/>
                <w:bCs/>
              </w:rPr>
              <w:t>Relevant Content</w:t>
            </w:r>
          </w:p>
        </w:tc>
        <w:tc>
          <w:tcPr>
            <w:tcW w:w="3006" w:type="dxa"/>
          </w:tcPr>
          <w:p w14:paraId="731440F4" w14:textId="77777777" w:rsidR="00603F7A" w:rsidRPr="00A121A2" w:rsidRDefault="00603F7A" w:rsidP="00A121A2">
            <w:pPr>
              <w:pStyle w:val="Normal1"/>
              <w:rPr>
                <w:b/>
                <w:bCs/>
              </w:rPr>
            </w:pPr>
            <w:r w:rsidRPr="00A121A2">
              <w:rPr>
                <w:b/>
                <w:bCs/>
              </w:rPr>
              <w:t>Relevance</w:t>
            </w:r>
          </w:p>
        </w:tc>
      </w:tr>
      <w:tr w:rsidR="00603F7A" w:rsidRPr="00B95F4B" w14:paraId="693216E8" w14:textId="77777777" w:rsidTr="006F767C">
        <w:trPr>
          <w:cantSplit/>
        </w:trPr>
        <w:tc>
          <w:tcPr>
            <w:tcW w:w="3005" w:type="dxa"/>
          </w:tcPr>
          <w:p w14:paraId="63535BA1" w14:textId="77777777" w:rsidR="00603F7A" w:rsidRPr="00B95F4B" w:rsidRDefault="00603F7A" w:rsidP="00A121A2">
            <w:pPr>
              <w:pStyle w:val="Normal1"/>
              <w:rPr>
                <w:i/>
              </w:rPr>
            </w:pPr>
            <w:r w:rsidRPr="00B95F4B">
              <w:rPr>
                <w:i/>
              </w:rPr>
              <w:t>Financial Management Act 1996</w:t>
            </w:r>
          </w:p>
        </w:tc>
        <w:tc>
          <w:tcPr>
            <w:tcW w:w="3005" w:type="dxa"/>
          </w:tcPr>
          <w:p w14:paraId="0FEF2D99" w14:textId="77777777" w:rsidR="00603F7A" w:rsidRPr="00B95F4B" w:rsidRDefault="00603F7A" w:rsidP="00A121A2">
            <w:pPr>
              <w:pStyle w:val="Normal1"/>
            </w:pPr>
            <w:r w:rsidRPr="00B95F4B">
              <w:t>Sections 31, 55 and 56</w:t>
            </w:r>
          </w:p>
        </w:tc>
        <w:tc>
          <w:tcPr>
            <w:tcW w:w="3006" w:type="dxa"/>
          </w:tcPr>
          <w:p w14:paraId="65B4EE97" w14:textId="77777777" w:rsidR="00603F7A" w:rsidRPr="00B95F4B" w:rsidRDefault="00603F7A" w:rsidP="00A121A2">
            <w:pPr>
              <w:pStyle w:val="Normal1"/>
            </w:pPr>
            <w:r w:rsidRPr="00B95F4B">
              <w:t>Assigns overall responsibility for efficient and effective financial management of public resources and maintenance of internal controls.</w:t>
            </w:r>
          </w:p>
        </w:tc>
      </w:tr>
      <w:tr w:rsidR="00603F7A" w:rsidRPr="00B95F4B" w14:paraId="740FCC13" w14:textId="77777777" w:rsidTr="006F767C">
        <w:trPr>
          <w:cantSplit/>
        </w:trPr>
        <w:tc>
          <w:tcPr>
            <w:tcW w:w="3005" w:type="dxa"/>
          </w:tcPr>
          <w:p w14:paraId="41A5AC61" w14:textId="77777777" w:rsidR="00603F7A" w:rsidRPr="00B95F4B" w:rsidRDefault="00603F7A" w:rsidP="00A121A2">
            <w:pPr>
              <w:pStyle w:val="Normal1"/>
              <w:rPr>
                <w:i/>
              </w:rPr>
            </w:pPr>
            <w:r w:rsidRPr="00B95F4B">
              <w:rPr>
                <w:i/>
              </w:rPr>
              <w:t>Public Sector Management Standards 2006 (repealed)</w:t>
            </w:r>
          </w:p>
          <w:p w14:paraId="0BD2E6E0" w14:textId="77777777" w:rsidR="00603F7A" w:rsidRPr="00B95F4B" w:rsidRDefault="00603F7A" w:rsidP="00A121A2">
            <w:pPr>
              <w:pStyle w:val="Normal1"/>
              <w:rPr>
                <w:i/>
              </w:rPr>
            </w:pPr>
          </w:p>
        </w:tc>
        <w:tc>
          <w:tcPr>
            <w:tcW w:w="3005" w:type="dxa"/>
          </w:tcPr>
          <w:p w14:paraId="34EFC67D" w14:textId="77777777" w:rsidR="00603F7A" w:rsidRPr="00B95F4B" w:rsidRDefault="00603F7A" w:rsidP="00A121A2">
            <w:pPr>
              <w:pStyle w:val="Normal1"/>
            </w:pPr>
            <w:r w:rsidRPr="00B95F4B">
              <w:t xml:space="preserve">Part 2.3 – Fraud and Corruption </w:t>
            </w:r>
          </w:p>
        </w:tc>
        <w:tc>
          <w:tcPr>
            <w:tcW w:w="3006" w:type="dxa"/>
          </w:tcPr>
          <w:p w14:paraId="6D9E7C34" w14:textId="77777777" w:rsidR="00603F7A" w:rsidRPr="00B95F4B" w:rsidRDefault="00603F7A" w:rsidP="00A121A2">
            <w:pPr>
              <w:pStyle w:val="Normal1"/>
            </w:pPr>
            <w:r w:rsidRPr="00B95F4B">
              <w:t>Provides the legislative framework for fraud and corruption prevention in the ACT Government.</w:t>
            </w:r>
          </w:p>
        </w:tc>
      </w:tr>
      <w:tr w:rsidR="00603F7A" w:rsidRPr="00B95F4B" w14:paraId="2CDF9B41" w14:textId="77777777" w:rsidTr="006F767C">
        <w:trPr>
          <w:cantSplit/>
        </w:trPr>
        <w:tc>
          <w:tcPr>
            <w:tcW w:w="3005" w:type="dxa"/>
          </w:tcPr>
          <w:p w14:paraId="1D14F867" w14:textId="77777777" w:rsidR="00603F7A" w:rsidRPr="00B95F4B" w:rsidRDefault="00603F7A" w:rsidP="00A121A2">
            <w:pPr>
              <w:pStyle w:val="Normal1"/>
              <w:rPr>
                <w:i/>
              </w:rPr>
            </w:pPr>
            <w:r w:rsidRPr="00B95F4B">
              <w:rPr>
                <w:i/>
              </w:rPr>
              <w:t xml:space="preserve">ACT Government Framework for Internal Audit Committee and Function – 2020 </w:t>
            </w:r>
          </w:p>
          <w:p w14:paraId="488A58DD" w14:textId="77777777" w:rsidR="00603F7A" w:rsidRPr="00B95F4B" w:rsidRDefault="00603F7A" w:rsidP="00A121A2">
            <w:pPr>
              <w:pStyle w:val="Normal1"/>
              <w:rPr>
                <w:i/>
              </w:rPr>
            </w:pPr>
          </w:p>
        </w:tc>
        <w:tc>
          <w:tcPr>
            <w:tcW w:w="3005" w:type="dxa"/>
          </w:tcPr>
          <w:p w14:paraId="7E800121" w14:textId="77777777" w:rsidR="00603F7A" w:rsidRPr="00B95F4B" w:rsidRDefault="00603F7A" w:rsidP="00A121A2">
            <w:pPr>
              <w:pStyle w:val="Normal1"/>
            </w:pPr>
            <w:r w:rsidRPr="00B95F4B">
              <w:t xml:space="preserve">All </w:t>
            </w:r>
          </w:p>
        </w:tc>
        <w:tc>
          <w:tcPr>
            <w:tcW w:w="3006" w:type="dxa"/>
          </w:tcPr>
          <w:p w14:paraId="0FB84FF1" w14:textId="684122B9" w:rsidR="00603F7A" w:rsidRPr="00B95F4B" w:rsidRDefault="00603F7A" w:rsidP="00A121A2">
            <w:pPr>
              <w:pStyle w:val="Normal1"/>
            </w:pPr>
            <w:r w:rsidRPr="00B95F4B">
              <w:t xml:space="preserve">Provides a set of mandatory principles (and guidelines for meeting the </w:t>
            </w:r>
            <w:proofErr w:type="gramStart"/>
            <w:r w:rsidRPr="00B95F4B">
              <w:t>Principles</w:t>
            </w:r>
            <w:proofErr w:type="gramEnd"/>
            <w:r w:rsidRPr="00B95F4B">
              <w:t>) for establishing and maintaining an effective Audit Committee and Internal Audit Function</w:t>
            </w:r>
            <w:r w:rsidR="00D853E7">
              <w:t>.</w:t>
            </w:r>
            <w:r w:rsidRPr="00B95F4B">
              <w:t xml:space="preserve"> </w:t>
            </w:r>
          </w:p>
        </w:tc>
      </w:tr>
      <w:tr w:rsidR="00603F7A" w:rsidRPr="00B95F4B" w14:paraId="5FB32CAE" w14:textId="77777777" w:rsidTr="006F767C">
        <w:trPr>
          <w:cantSplit/>
        </w:trPr>
        <w:tc>
          <w:tcPr>
            <w:tcW w:w="3005" w:type="dxa"/>
          </w:tcPr>
          <w:p w14:paraId="1953EA20" w14:textId="77777777" w:rsidR="00603F7A" w:rsidRPr="00D853E7" w:rsidRDefault="00603F7A" w:rsidP="00A121A2">
            <w:pPr>
              <w:pStyle w:val="Normal1"/>
              <w:rPr>
                <w:i/>
                <w:iCs/>
              </w:rPr>
            </w:pPr>
            <w:r w:rsidRPr="00D853E7">
              <w:rPr>
                <w:i/>
                <w:iCs/>
              </w:rPr>
              <w:t xml:space="preserve">Annual Reports (Government Agencies) Directions 2019 </w:t>
            </w:r>
          </w:p>
          <w:p w14:paraId="43499B7A" w14:textId="77777777" w:rsidR="00603F7A" w:rsidRPr="00B95F4B" w:rsidRDefault="00603F7A" w:rsidP="00A121A2">
            <w:pPr>
              <w:pStyle w:val="Normal1"/>
              <w:rPr>
                <w:i/>
              </w:rPr>
            </w:pPr>
          </w:p>
        </w:tc>
        <w:tc>
          <w:tcPr>
            <w:tcW w:w="3005" w:type="dxa"/>
          </w:tcPr>
          <w:p w14:paraId="79DE6697" w14:textId="77777777" w:rsidR="00603F7A" w:rsidRPr="00B95F4B" w:rsidRDefault="00603F7A" w:rsidP="00A121A2">
            <w:pPr>
              <w:pStyle w:val="Normal1"/>
            </w:pPr>
            <w:r w:rsidRPr="00B95F4B">
              <w:t xml:space="preserve">Part 2 – Annual Reporting Requirements </w:t>
            </w:r>
          </w:p>
          <w:p w14:paraId="6412B5CD" w14:textId="77777777" w:rsidR="00603F7A" w:rsidRPr="00B95F4B" w:rsidRDefault="00603F7A" w:rsidP="00A121A2">
            <w:pPr>
              <w:pStyle w:val="Normal1"/>
            </w:pPr>
            <w:r w:rsidRPr="00B95F4B">
              <w:t xml:space="preserve">Section B – Organisational Overview and Performance </w:t>
            </w:r>
          </w:p>
        </w:tc>
        <w:tc>
          <w:tcPr>
            <w:tcW w:w="3006" w:type="dxa"/>
          </w:tcPr>
          <w:p w14:paraId="3CD5588F" w14:textId="77777777" w:rsidR="00603F7A" w:rsidRPr="00B95F4B" w:rsidRDefault="00603F7A" w:rsidP="00A121A2">
            <w:pPr>
              <w:pStyle w:val="Normal1"/>
            </w:pPr>
            <w:r w:rsidRPr="00B95F4B">
              <w:t xml:space="preserve">Governs the required content in the </w:t>
            </w:r>
            <w:proofErr w:type="spellStart"/>
            <w:r w:rsidRPr="00B95F4B">
              <w:t>organisation’s</w:t>
            </w:r>
            <w:proofErr w:type="spellEnd"/>
            <w:r w:rsidRPr="00B95F4B">
              <w:t xml:space="preserve"> Annual Report concerning the operation of its Audit Committee and the Internal Audit function. </w:t>
            </w:r>
          </w:p>
        </w:tc>
      </w:tr>
      <w:tr w:rsidR="00603F7A" w:rsidRPr="00B95F4B" w14:paraId="1464E143" w14:textId="77777777" w:rsidTr="006F767C">
        <w:trPr>
          <w:cantSplit/>
        </w:trPr>
        <w:tc>
          <w:tcPr>
            <w:tcW w:w="3005" w:type="dxa"/>
          </w:tcPr>
          <w:p w14:paraId="77C5FB08" w14:textId="14D4780C" w:rsidR="00603F7A" w:rsidRPr="00B95F4B" w:rsidDel="00A37992" w:rsidRDefault="00603F7A" w:rsidP="00A121A2">
            <w:pPr>
              <w:pStyle w:val="Normal1"/>
              <w:rPr>
                <w:i/>
              </w:rPr>
            </w:pPr>
            <w:r w:rsidRPr="00B95F4B">
              <w:t xml:space="preserve">The specific legislation creating the </w:t>
            </w:r>
            <w:r w:rsidR="00B66320">
              <w:t>section</w:t>
            </w:r>
            <w:r w:rsidRPr="00B95F4B">
              <w:t xml:space="preserve"> 54 FMA prescribed Territory Authority</w:t>
            </w:r>
          </w:p>
        </w:tc>
        <w:tc>
          <w:tcPr>
            <w:tcW w:w="3005" w:type="dxa"/>
          </w:tcPr>
          <w:p w14:paraId="013C4A5C" w14:textId="77777777" w:rsidR="00603F7A" w:rsidRPr="00B95F4B" w:rsidDel="00A37992" w:rsidRDefault="00603F7A" w:rsidP="00A121A2">
            <w:pPr>
              <w:pStyle w:val="Normal1"/>
            </w:pPr>
            <w:r w:rsidRPr="00B95F4B">
              <w:t>Any provisions concerning the Territory Authority’s creation of a system of internal control such as establishing an Audit Committee and Internal Audit function.</w:t>
            </w:r>
          </w:p>
        </w:tc>
        <w:tc>
          <w:tcPr>
            <w:tcW w:w="3006" w:type="dxa"/>
          </w:tcPr>
          <w:p w14:paraId="00FD66FE" w14:textId="77777777" w:rsidR="00603F7A" w:rsidRPr="00B95F4B" w:rsidDel="00A37992" w:rsidRDefault="00603F7A" w:rsidP="00A121A2">
            <w:pPr>
              <w:pStyle w:val="Normal1"/>
            </w:pPr>
            <w:r w:rsidRPr="00B95F4B">
              <w:t>Expressly identifies any specific requirements for the Territory Authority concerning its responsibilities for creating a system of internal control.</w:t>
            </w:r>
          </w:p>
        </w:tc>
      </w:tr>
    </w:tbl>
    <w:p w14:paraId="7D229526" w14:textId="64F3B11E" w:rsidR="00D853E7" w:rsidRDefault="00D853E7" w:rsidP="00603F7A"/>
    <w:p w14:paraId="73DEB4CC" w14:textId="77777777" w:rsidR="00D853E7" w:rsidRDefault="00D853E7">
      <w:pPr>
        <w:spacing w:line="276" w:lineRule="auto"/>
      </w:pPr>
      <w:r>
        <w:br w:type="page"/>
      </w:r>
    </w:p>
    <w:p w14:paraId="32C0C123" w14:textId="10CBBB8C" w:rsidR="00603F7A" w:rsidRPr="0031641C" w:rsidRDefault="00603F7A" w:rsidP="00B95F4B">
      <w:pPr>
        <w:pStyle w:val="Heading2"/>
      </w:pPr>
      <w:bookmarkStart w:id="93" w:name="_Toc89419995"/>
      <w:bookmarkStart w:id="94" w:name="_Toc99721127"/>
      <w:r w:rsidRPr="0031641C">
        <w:lastRenderedPageBreak/>
        <w:t>2.6</w:t>
      </w:r>
      <w:r w:rsidR="00B95F4B">
        <w:tab/>
      </w:r>
      <w:r w:rsidRPr="0031641C">
        <w:t>Insurance and Indemnities</w:t>
      </w:r>
      <w:bookmarkEnd w:id="93"/>
      <w:bookmarkEnd w:id="94"/>
    </w:p>
    <w:p w14:paraId="27BE345B" w14:textId="352241C0" w:rsidR="00603F7A" w:rsidRPr="0031641C" w:rsidRDefault="00B95F4B" w:rsidP="00586AC1">
      <w:pPr>
        <w:pStyle w:val="Heading3"/>
      </w:pPr>
      <w:bookmarkStart w:id="95" w:name="_Toc99721128"/>
      <w:r>
        <w:t>2.6.1</w:t>
      </w:r>
      <w:r>
        <w:tab/>
      </w:r>
      <w:r w:rsidR="00603F7A" w:rsidRPr="0031641C">
        <w:t>Background</w:t>
      </w:r>
      <w:bookmarkEnd w:id="95"/>
    </w:p>
    <w:p w14:paraId="46EB5C54" w14:textId="605E2162" w:rsidR="00603F7A" w:rsidRPr="00B95F4B" w:rsidRDefault="00603F7A" w:rsidP="00B95F4B">
      <w:pPr>
        <w:spacing w:after="120" w:line="276" w:lineRule="auto"/>
        <w:rPr>
          <w:sz w:val="22"/>
          <w:szCs w:val="22"/>
        </w:rPr>
      </w:pPr>
      <w:r w:rsidRPr="00B95F4B">
        <w:rPr>
          <w:sz w:val="22"/>
          <w:szCs w:val="22"/>
        </w:rPr>
        <w:t xml:space="preserve">The </w:t>
      </w:r>
      <w:r w:rsidRPr="00B95F4B">
        <w:rPr>
          <w:i/>
          <w:iCs/>
          <w:sz w:val="22"/>
          <w:szCs w:val="22"/>
        </w:rPr>
        <w:t>Financial Management Act</w:t>
      </w:r>
      <w:r w:rsidRPr="00B95F4B">
        <w:rPr>
          <w:sz w:val="22"/>
          <w:szCs w:val="22"/>
        </w:rPr>
        <w:t xml:space="preserve"> </w:t>
      </w:r>
      <w:r w:rsidRPr="00B95F4B">
        <w:rPr>
          <w:i/>
          <w:iCs/>
          <w:sz w:val="22"/>
          <w:szCs w:val="22"/>
        </w:rPr>
        <w:t xml:space="preserve">1996 </w:t>
      </w:r>
      <w:r w:rsidRPr="00B95F4B">
        <w:rPr>
          <w:sz w:val="22"/>
          <w:szCs w:val="22"/>
        </w:rPr>
        <w:t>(</w:t>
      </w:r>
      <w:r w:rsidR="00B66320">
        <w:rPr>
          <w:sz w:val="22"/>
          <w:szCs w:val="22"/>
        </w:rPr>
        <w:t>FMA</w:t>
      </w:r>
      <w:r w:rsidRPr="00B95F4B">
        <w:rPr>
          <w:sz w:val="22"/>
          <w:szCs w:val="22"/>
        </w:rPr>
        <w:t>) assigns direct responsibility to the Director</w:t>
      </w:r>
      <w:r w:rsidR="00B63E77">
        <w:rPr>
          <w:sz w:val="22"/>
          <w:szCs w:val="22"/>
        </w:rPr>
        <w:noBreakHyphen/>
      </w:r>
      <w:r w:rsidRPr="00B95F4B">
        <w:rPr>
          <w:sz w:val="22"/>
          <w:szCs w:val="22"/>
        </w:rPr>
        <w:t xml:space="preserve">General/Chief Executive/Chief Executive Officer or Governing Board of </w:t>
      </w:r>
      <w:r w:rsidR="00B66320">
        <w:rPr>
          <w:sz w:val="22"/>
          <w:szCs w:val="22"/>
        </w:rPr>
        <w:t>section</w:t>
      </w:r>
      <w:r w:rsidRPr="00B95F4B">
        <w:rPr>
          <w:sz w:val="22"/>
          <w:szCs w:val="22"/>
        </w:rPr>
        <w:t xml:space="preserve"> 54 </w:t>
      </w:r>
      <w:r w:rsidR="00B66320">
        <w:rPr>
          <w:sz w:val="22"/>
          <w:szCs w:val="22"/>
        </w:rPr>
        <w:t xml:space="preserve">of the </w:t>
      </w:r>
      <w:r w:rsidRPr="00B95F4B">
        <w:rPr>
          <w:sz w:val="22"/>
          <w:szCs w:val="22"/>
        </w:rPr>
        <w:t>FMA prescribed Territory Authority to manage their Directorate/Territory Authority in a way that:</w:t>
      </w:r>
    </w:p>
    <w:p w14:paraId="4E41D11D" w14:textId="77777777" w:rsidR="00603F7A" w:rsidRPr="00B95F4B" w:rsidRDefault="00603F7A" w:rsidP="00A05AF0">
      <w:pPr>
        <w:pStyle w:val="Normal1"/>
        <w:numPr>
          <w:ilvl w:val="0"/>
          <w:numId w:val="54"/>
        </w:numPr>
      </w:pPr>
      <w:r w:rsidRPr="00B95F4B">
        <w:t>promotes its financial sustainability;</w:t>
      </w:r>
    </w:p>
    <w:p w14:paraId="4E003421" w14:textId="77777777" w:rsidR="00603F7A" w:rsidRPr="00B95F4B" w:rsidRDefault="00603F7A" w:rsidP="00A05AF0">
      <w:pPr>
        <w:pStyle w:val="Normal1"/>
        <w:numPr>
          <w:ilvl w:val="0"/>
          <w:numId w:val="54"/>
        </w:numPr>
      </w:pPr>
      <w:r w:rsidRPr="00B95F4B">
        <w:t xml:space="preserve">maintains adequate control over assets it owns or controls; and </w:t>
      </w:r>
    </w:p>
    <w:p w14:paraId="78DCB3B8" w14:textId="77777777" w:rsidR="00603F7A" w:rsidRPr="00B95F4B" w:rsidRDefault="00603F7A" w:rsidP="00A05AF0">
      <w:pPr>
        <w:pStyle w:val="Normal1"/>
        <w:numPr>
          <w:ilvl w:val="0"/>
          <w:numId w:val="54"/>
        </w:numPr>
      </w:pPr>
      <w:r w:rsidRPr="00B95F4B">
        <w:t>maintains adequate control over the liabilities it incurs.</w:t>
      </w:r>
    </w:p>
    <w:p w14:paraId="45E7A2F6" w14:textId="77777777" w:rsidR="00603F7A" w:rsidRPr="00B95F4B" w:rsidRDefault="00603F7A" w:rsidP="00B95F4B">
      <w:pPr>
        <w:spacing w:after="120" w:line="276" w:lineRule="auto"/>
        <w:rPr>
          <w:sz w:val="22"/>
          <w:szCs w:val="22"/>
        </w:rPr>
      </w:pPr>
      <w:r w:rsidRPr="00B95F4B">
        <w:rPr>
          <w:sz w:val="22"/>
          <w:szCs w:val="22"/>
        </w:rPr>
        <w:t xml:space="preserve">The achievement of these responsibilities must involve identifying, assessing and treating organisational risks. Also </w:t>
      </w:r>
      <w:r w:rsidRPr="00B95F4B">
        <w:rPr>
          <w:b/>
          <w:bCs/>
          <w:sz w:val="22"/>
          <w:szCs w:val="22"/>
        </w:rPr>
        <w:t xml:space="preserve">refer DGI 2.2 Management of Risk and Fraud and Corruption Prevention. </w:t>
      </w:r>
    </w:p>
    <w:p w14:paraId="6263A0CA" w14:textId="77777777" w:rsidR="00603F7A" w:rsidRPr="00A121A2" w:rsidRDefault="00603F7A" w:rsidP="00B95F4B">
      <w:pPr>
        <w:spacing w:after="120" w:line="276" w:lineRule="auto"/>
        <w:rPr>
          <w:sz w:val="2"/>
          <w:szCs w:val="2"/>
        </w:rPr>
      </w:pPr>
    </w:p>
    <w:p w14:paraId="231C5507" w14:textId="1455B57B" w:rsidR="00603F7A" w:rsidRPr="00B63E77" w:rsidRDefault="00603F7A" w:rsidP="00B95F4B">
      <w:pPr>
        <w:spacing w:after="120" w:line="276" w:lineRule="auto"/>
        <w:rPr>
          <w:b/>
          <w:bCs/>
          <w:sz w:val="22"/>
          <w:szCs w:val="22"/>
        </w:rPr>
      </w:pPr>
      <w:r w:rsidRPr="00B95F4B">
        <w:rPr>
          <w:sz w:val="22"/>
          <w:szCs w:val="22"/>
        </w:rPr>
        <w:t xml:space="preserve">The Audit Committee of the Directorate/Territory Authority should also be engaged to independently assist and advise the Director-General/Chief Executive/Chief Executive Officer or Governing Board of a Territory Authority on how to best meet these responsibilities. Also </w:t>
      </w:r>
      <w:r w:rsidRPr="00B95F4B">
        <w:rPr>
          <w:b/>
          <w:bCs/>
          <w:sz w:val="22"/>
          <w:szCs w:val="22"/>
        </w:rPr>
        <w:t xml:space="preserve">refer DGI 2.5 </w:t>
      </w:r>
      <w:r w:rsidR="00B63E77">
        <w:rPr>
          <w:b/>
          <w:bCs/>
          <w:sz w:val="22"/>
          <w:szCs w:val="22"/>
        </w:rPr>
        <w:t xml:space="preserve">– </w:t>
      </w:r>
      <w:r w:rsidRPr="00B95F4B">
        <w:rPr>
          <w:b/>
          <w:bCs/>
          <w:sz w:val="22"/>
          <w:szCs w:val="22"/>
        </w:rPr>
        <w:t>Role of the Audit Committee and Internal Audit.</w:t>
      </w:r>
    </w:p>
    <w:p w14:paraId="6440A3CF" w14:textId="551DD0CE" w:rsidR="00603F7A" w:rsidRDefault="00B95F4B" w:rsidP="00586AC1">
      <w:pPr>
        <w:pStyle w:val="Heading3"/>
      </w:pPr>
      <w:bookmarkStart w:id="96" w:name="_Toc99721129"/>
      <w:r>
        <w:t>2.6.2</w:t>
      </w:r>
      <w:r>
        <w:tab/>
      </w:r>
      <w:r w:rsidR="00603F7A" w:rsidRPr="0031641C">
        <w:t>Insurance</w:t>
      </w:r>
      <w:bookmarkEnd w:id="96"/>
    </w:p>
    <w:p w14:paraId="1ED92AB9" w14:textId="77777777" w:rsidR="00603F7A" w:rsidRPr="00B95F4B" w:rsidRDefault="00603F7A" w:rsidP="00B95F4B">
      <w:pPr>
        <w:spacing w:after="120" w:line="276" w:lineRule="auto"/>
        <w:rPr>
          <w:rFonts w:cstheme="minorHAnsi"/>
          <w:sz w:val="22"/>
          <w:szCs w:val="22"/>
        </w:rPr>
      </w:pPr>
      <w:r w:rsidRPr="00B95F4B">
        <w:rPr>
          <w:rFonts w:cstheme="minorHAnsi"/>
          <w:sz w:val="22"/>
          <w:szCs w:val="22"/>
        </w:rPr>
        <w:t xml:space="preserve">Insurance is a type of Indemnity, with the purchase of insurance being a key example of a risk treatment option to share or transfer the risk of loss or damage (according to the level of insurance purchased). </w:t>
      </w:r>
    </w:p>
    <w:p w14:paraId="0C48AB9D" w14:textId="55F5FEF6" w:rsidR="00603F7A" w:rsidRPr="00B95F4B" w:rsidRDefault="00603F7A" w:rsidP="00B95F4B">
      <w:pPr>
        <w:spacing w:after="120" w:line="276" w:lineRule="auto"/>
        <w:rPr>
          <w:sz w:val="22"/>
          <w:szCs w:val="22"/>
        </w:rPr>
      </w:pPr>
      <w:r w:rsidRPr="00B95F4B">
        <w:rPr>
          <w:sz w:val="22"/>
          <w:szCs w:val="22"/>
        </w:rPr>
        <w:t xml:space="preserve">Maintaining appropriate insurances helps to mitigate against many foreseeable and insurable </w:t>
      </w:r>
      <w:proofErr w:type="gramStart"/>
      <w:r w:rsidRPr="00B95F4B">
        <w:rPr>
          <w:sz w:val="22"/>
          <w:szCs w:val="22"/>
        </w:rPr>
        <w:t>risks, and</w:t>
      </w:r>
      <w:proofErr w:type="gramEnd"/>
      <w:r w:rsidRPr="00B95F4B">
        <w:rPr>
          <w:sz w:val="22"/>
          <w:szCs w:val="22"/>
        </w:rPr>
        <w:t xml:space="preserve"> is essential to protecting the financial interests of the Directorates, Territory Authorities, and the Territory.</w:t>
      </w:r>
      <w:r w:rsidR="001B42CB">
        <w:rPr>
          <w:sz w:val="22"/>
          <w:szCs w:val="22"/>
        </w:rPr>
        <w:t xml:space="preserve"> </w:t>
      </w:r>
      <w:r w:rsidRPr="00B95F4B">
        <w:rPr>
          <w:sz w:val="22"/>
          <w:szCs w:val="22"/>
        </w:rPr>
        <w:t xml:space="preserve">The ACT Insurance Authority (ACTIA) takes out insurance cover on behalf of Directorates and Territory Authorities for a range of insurable risks. </w:t>
      </w:r>
    </w:p>
    <w:p w14:paraId="5AEC668C" w14:textId="77777777" w:rsidR="00603F7A" w:rsidRPr="00B95F4B" w:rsidRDefault="00603F7A" w:rsidP="00B95F4B">
      <w:pPr>
        <w:spacing w:after="120" w:line="276" w:lineRule="auto"/>
        <w:rPr>
          <w:rFonts w:cstheme="minorHAnsi"/>
          <w:sz w:val="22"/>
          <w:szCs w:val="22"/>
        </w:rPr>
      </w:pPr>
      <w:r w:rsidRPr="00B95F4B">
        <w:rPr>
          <w:rFonts w:cstheme="minorHAnsi"/>
          <w:sz w:val="22"/>
          <w:szCs w:val="22"/>
        </w:rPr>
        <w:t>ACTIA provides support and advice in relation to the purchase of insurance for other insurable risks, which are procured by the Directorates and Territory Authorities. Public Sector worker's compensation is covered by the Public Sector Workers Compensation Fund, and this is managed by the Workplace Safety and Industrial Relations area of CMTEDD.</w:t>
      </w:r>
    </w:p>
    <w:p w14:paraId="3A26F1C2" w14:textId="77777777" w:rsidR="00603F7A" w:rsidRPr="00B95F4B" w:rsidRDefault="00603F7A" w:rsidP="00B95F4B">
      <w:pPr>
        <w:spacing w:after="120" w:line="276" w:lineRule="auto"/>
        <w:rPr>
          <w:rFonts w:cstheme="minorHAnsi"/>
          <w:sz w:val="22"/>
          <w:szCs w:val="22"/>
        </w:rPr>
      </w:pPr>
      <w:r w:rsidRPr="00B95F4B">
        <w:rPr>
          <w:rFonts w:cstheme="minorHAnsi"/>
          <w:sz w:val="22"/>
          <w:szCs w:val="22"/>
        </w:rPr>
        <w:t xml:space="preserve">ACTIA is a Territory Authority created by the </w:t>
      </w:r>
      <w:r w:rsidRPr="00B63E77">
        <w:rPr>
          <w:rFonts w:cstheme="minorHAnsi"/>
          <w:i/>
          <w:iCs/>
          <w:sz w:val="22"/>
          <w:szCs w:val="22"/>
        </w:rPr>
        <w:t>Insurance Authority Act 2005</w:t>
      </w:r>
      <w:r w:rsidRPr="00B95F4B">
        <w:rPr>
          <w:rFonts w:cstheme="minorHAnsi"/>
          <w:sz w:val="22"/>
          <w:szCs w:val="22"/>
        </w:rPr>
        <w:t xml:space="preserve">. Its functions under this legislation, position it as the ACT Government’s referral centre for all Directorates and Territory Authorities for all matters concerning insurance in the ACT Government: </w:t>
      </w:r>
    </w:p>
    <w:p w14:paraId="031584B5" w14:textId="77777777" w:rsidR="00603F7A" w:rsidRPr="00B95F4B" w:rsidRDefault="00603F7A" w:rsidP="00A05AF0">
      <w:pPr>
        <w:pStyle w:val="Normal1"/>
        <w:numPr>
          <w:ilvl w:val="0"/>
          <w:numId w:val="55"/>
        </w:numPr>
      </w:pPr>
      <w:r w:rsidRPr="00B95F4B">
        <w:t>carrying on the business of insurer of Territory risks;</w:t>
      </w:r>
    </w:p>
    <w:p w14:paraId="6B90D670" w14:textId="77777777" w:rsidR="00603F7A" w:rsidRPr="00B95F4B" w:rsidRDefault="00603F7A" w:rsidP="00A05AF0">
      <w:pPr>
        <w:pStyle w:val="Normal1"/>
        <w:numPr>
          <w:ilvl w:val="0"/>
          <w:numId w:val="55"/>
        </w:numPr>
      </w:pPr>
      <w:r w:rsidRPr="00B95F4B">
        <w:t>insuring Territory risks with other entities;</w:t>
      </w:r>
    </w:p>
    <w:p w14:paraId="2E7F79DB" w14:textId="77777777" w:rsidR="00603F7A" w:rsidRPr="00B95F4B" w:rsidRDefault="00603F7A" w:rsidP="00A05AF0">
      <w:pPr>
        <w:pStyle w:val="Normal1"/>
        <w:numPr>
          <w:ilvl w:val="0"/>
          <w:numId w:val="55"/>
        </w:numPr>
      </w:pPr>
      <w:r w:rsidRPr="00B95F4B">
        <w:t>managing claims in relation to Territory risks;</w:t>
      </w:r>
    </w:p>
    <w:p w14:paraId="6B729801" w14:textId="77777777" w:rsidR="00603F7A" w:rsidRPr="00B95F4B" w:rsidRDefault="00603F7A" w:rsidP="00A05AF0">
      <w:pPr>
        <w:pStyle w:val="Normal1"/>
        <w:numPr>
          <w:ilvl w:val="0"/>
          <w:numId w:val="55"/>
        </w:numPr>
      </w:pPr>
      <w:r w:rsidRPr="00B95F4B">
        <w:t>promoting good risk management practices in the Territory; and</w:t>
      </w:r>
    </w:p>
    <w:p w14:paraId="263E4937" w14:textId="30B55E5F" w:rsidR="00B63E77" w:rsidRDefault="00603F7A" w:rsidP="00A05AF0">
      <w:pPr>
        <w:pStyle w:val="Normal1"/>
        <w:numPr>
          <w:ilvl w:val="0"/>
          <w:numId w:val="55"/>
        </w:numPr>
      </w:pPr>
      <w:r w:rsidRPr="00B95F4B">
        <w:t>advising the Minister (Special Minister of State) about insurance and the management of Territory risks.</w:t>
      </w:r>
    </w:p>
    <w:p w14:paraId="38F2263F" w14:textId="77777777" w:rsidR="00B63E77" w:rsidRDefault="00B63E77">
      <w:pPr>
        <w:spacing w:line="276" w:lineRule="auto"/>
        <w:rPr>
          <w:rFonts w:cstheme="minorHAnsi"/>
          <w:sz w:val="22"/>
          <w:szCs w:val="22"/>
        </w:rPr>
      </w:pPr>
      <w:r>
        <w:br w:type="page"/>
      </w:r>
    </w:p>
    <w:tbl>
      <w:tblPr>
        <w:tblStyle w:val="TableGrid"/>
        <w:tblW w:w="7939" w:type="dxa"/>
        <w:jc w:val="center"/>
        <w:tblLook w:val="04A0" w:firstRow="1" w:lastRow="0" w:firstColumn="1" w:lastColumn="0" w:noHBand="0" w:noVBand="1"/>
      </w:tblPr>
      <w:tblGrid>
        <w:gridCol w:w="3544"/>
        <w:gridCol w:w="4395"/>
      </w:tblGrid>
      <w:tr w:rsidR="00603F7A" w:rsidRPr="00B95F4B" w14:paraId="076EB6A1" w14:textId="77777777" w:rsidTr="00B63E77">
        <w:trPr>
          <w:trHeight w:val="356"/>
          <w:jc w:val="center"/>
        </w:trPr>
        <w:tc>
          <w:tcPr>
            <w:tcW w:w="7939" w:type="dxa"/>
            <w:gridSpan w:val="2"/>
          </w:tcPr>
          <w:p w14:paraId="3E8B775B" w14:textId="1636B8AB" w:rsidR="00603F7A" w:rsidRPr="00B95F4B" w:rsidRDefault="00603F7A" w:rsidP="00B95F4B">
            <w:pPr>
              <w:spacing w:after="120" w:line="276" w:lineRule="auto"/>
              <w:rPr>
                <w:rFonts w:cstheme="minorHAnsi"/>
                <w:b/>
                <w:bCs/>
                <w:iCs/>
                <w:sz w:val="22"/>
                <w:szCs w:val="22"/>
              </w:rPr>
            </w:pPr>
            <w:r w:rsidRPr="00B95F4B">
              <w:rPr>
                <w:rFonts w:cstheme="minorHAnsi"/>
                <w:b/>
                <w:bCs/>
                <w:iCs/>
                <w:sz w:val="22"/>
                <w:szCs w:val="22"/>
              </w:rPr>
              <w:lastRenderedPageBreak/>
              <w:t>I</w:t>
            </w:r>
            <w:r w:rsidR="00B95F4B">
              <w:rPr>
                <w:rFonts w:cstheme="minorHAnsi"/>
                <w:b/>
                <w:bCs/>
                <w:iCs/>
                <w:sz w:val="22"/>
                <w:szCs w:val="22"/>
              </w:rPr>
              <w:t>nsurance covered directly by ACTIA – Examples</w:t>
            </w:r>
          </w:p>
        </w:tc>
      </w:tr>
      <w:tr w:rsidR="00603F7A" w:rsidRPr="00B95F4B" w14:paraId="1D832FA6" w14:textId="77777777" w:rsidTr="00B63E77">
        <w:trPr>
          <w:trHeight w:val="151"/>
          <w:jc w:val="center"/>
        </w:trPr>
        <w:tc>
          <w:tcPr>
            <w:tcW w:w="3544" w:type="dxa"/>
          </w:tcPr>
          <w:p w14:paraId="3D60E66D" w14:textId="6DBA67F9" w:rsidR="00603F7A" w:rsidRPr="00B95F4B" w:rsidRDefault="00B95F4B" w:rsidP="00B95F4B">
            <w:pPr>
              <w:spacing w:after="120" w:line="276" w:lineRule="auto"/>
              <w:rPr>
                <w:sz w:val="22"/>
                <w:szCs w:val="22"/>
              </w:rPr>
            </w:pPr>
            <w:r>
              <w:rPr>
                <w:bCs/>
                <w:sz w:val="22"/>
                <w:szCs w:val="22"/>
              </w:rPr>
              <w:t>P</w:t>
            </w:r>
            <w:r w:rsidR="00603F7A" w:rsidRPr="00B95F4B">
              <w:rPr>
                <w:bCs/>
                <w:sz w:val="22"/>
                <w:szCs w:val="22"/>
              </w:rPr>
              <w:t>roperty and physical assets</w:t>
            </w:r>
          </w:p>
        </w:tc>
        <w:tc>
          <w:tcPr>
            <w:tcW w:w="4395" w:type="dxa"/>
          </w:tcPr>
          <w:p w14:paraId="4974B651" w14:textId="0FEA3438" w:rsidR="00603F7A" w:rsidRPr="00B95F4B" w:rsidRDefault="00B95F4B" w:rsidP="00B95F4B">
            <w:pPr>
              <w:spacing w:after="120" w:line="276" w:lineRule="auto"/>
              <w:rPr>
                <w:sz w:val="22"/>
                <w:szCs w:val="22"/>
              </w:rPr>
            </w:pPr>
            <w:r>
              <w:rPr>
                <w:bCs/>
                <w:sz w:val="22"/>
                <w:szCs w:val="22"/>
              </w:rPr>
              <w:t>P</w:t>
            </w:r>
            <w:r w:rsidR="00603F7A" w:rsidRPr="00B95F4B">
              <w:rPr>
                <w:bCs/>
                <w:sz w:val="22"/>
                <w:szCs w:val="22"/>
              </w:rPr>
              <w:t>ublic and product liability</w:t>
            </w:r>
          </w:p>
        </w:tc>
      </w:tr>
      <w:tr w:rsidR="00603F7A" w:rsidRPr="00B95F4B" w14:paraId="012B1B16" w14:textId="77777777" w:rsidTr="00B63E77">
        <w:trPr>
          <w:trHeight w:val="344"/>
          <w:jc w:val="center"/>
        </w:trPr>
        <w:tc>
          <w:tcPr>
            <w:tcW w:w="3544" w:type="dxa"/>
          </w:tcPr>
          <w:p w14:paraId="4CC7AE33" w14:textId="456FA581" w:rsidR="00603F7A" w:rsidRPr="00B95F4B" w:rsidRDefault="00B95F4B" w:rsidP="00B95F4B">
            <w:pPr>
              <w:spacing w:after="120" w:line="276" w:lineRule="auto"/>
              <w:rPr>
                <w:sz w:val="22"/>
                <w:szCs w:val="22"/>
              </w:rPr>
            </w:pPr>
            <w:r>
              <w:rPr>
                <w:bCs/>
                <w:sz w:val="22"/>
                <w:szCs w:val="22"/>
              </w:rPr>
              <w:t>P</w:t>
            </w:r>
            <w:r w:rsidR="00603F7A" w:rsidRPr="00B95F4B">
              <w:rPr>
                <w:bCs/>
                <w:sz w:val="22"/>
                <w:szCs w:val="22"/>
              </w:rPr>
              <w:t>rofessional indemnity</w:t>
            </w:r>
          </w:p>
        </w:tc>
        <w:tc>
          <w:tcPr>
            <w:tcW w:w="4395" w:type="dxa"/>
          </w:tcPr>
          <w:p w14:paraId="2372AB87" w14:textId="4B7ED308" w:rsidR="00603F7A" w:rsidRPr="00B95F4B" w:rsidRDefault="00B95F4B" w:rsidP="00B95F4B">
            <w:pPr>
              <w:spacing w:after="120" w:line="276" w:lineRule="auto"/>
              <w:rPr>
                <w:sz w:val="22"/>
                <w:szCs w:val="22"/>
              </w:rPr>
            </w:pPr>
            <w:r>
              <w:rPr>
                <w:bCs/>
                <w:sz w:val="22"/>
                <w:szCs w:val="22"/>
              </w:rPr>
              <w:t>M</w:t>
            </w:r>
            <w:r w:rsidR="00603F7A" w:rsidRPr="00B95F4B">
              <w:rPr>
                <w:bCs/>
                <w:sz w:val="22"/>
                <w:szCs w:val="22"/>
              </w:rPr>
              <w:t>edical malpractice</w:t>
            </w:r>
          </w:p>
        </w:tc>
      </w:tr>
      <w:tr w:rsidR="00603F7A" w:rsidRPr="00B95F4B" w14:paraId="34282770" w14:textId="77777777" w:rsidTr="00B63E77">
        <w:trPr>
          <w:trHeight w:val="333"/>
          <w:jc w:val="center"/>
        </w:trPr>
        <w:tc>
          <w:tcPr>
            <w:tcW w:w="3544" w:type="dxa"/>
          </w:tcPr>
          <w:p w14:paraId="6DBAC194" w14:textId="5D7CF47E" w:rsidR="00603F7A" w:rsidRPr="00B95F4B" w:rsidRDefault="00B95F4B" w:rsidP="00B95F4B">
            <w:pPr>
              <w:spacing w:after="120" w:line="276" w:lineRule="auto"/>
              <w:rPr>
                <w:sz w:val="22"/>
                <w:szCs w:val="22"/>
              </w:rPr>
            </w:pPr>
            <w:r>
              <w:rPr>
                <w:bCs/>
                <w:sz w:val="22"/>
                <w:szCs w:val="22"/>
              </w:rPr>
              <w:t>D</w:t>
            </w:r>
            <w:r w:rsidR="00603F7A" w:rsidRPr="00B95F4B">
              <w:rPr>
                <w:bCs/>
                <w:sz w:val="22"/>
                <w:szCs w:val="22"/>
              </w:rPr>
              <w:t>irectors' and officers' liability</w:t>
            </w:r>
          </w:p>
        </w:tc>
        <w:tc>
          <w:tcPr>
            <w:tcW w:w="4395" w:type="dxa"/>
          </w:tcPr>
          <w:p w14:paraId="30A13983" w14:textId="613F1E17" w:rsidR="00603F7A" w:rsidRPr="00B95F4B" w:rsidRDefault="00B95F4B" w:rsidP="00B95F4B">
            <w:pPr>
              <w:spacing w:after="120" w:line="276" w:lineRule="auto"/>
              <w:rPr>
                <w:sz w:val="22"/>
                <w:szCs w:val="22"/>
              </w:rPr>
            </w:pPr>
            <w:r>
              <w:rPr>
                <w:bCs/>
                <w:sz w:val="22"/>
                <w:szCs w:val="22"/>
              </w:rPr>
              <w:t>T</w:t>
            </w:r>
            <w:r w:rsidR="00603F7A" w:rsidRPr="00B95F4B">
              <w:rPr>
                <w:bCs/>
                <w:sz w:val="22"/>
                <w:szCs w:val="22"/>
              </w:rPr>
              <w:t>hird party motor vehicle (for some agencies)</w:t>
            </w:r>
          </w:p>
        </w:tc>
      </w:tr>
      <w:tr w:rsidR="00603F7A" w:rsidRPr="00B95F4B" w14:paraId="47B0856B" w14:textId="77777777" w:rsidTr="00B63E77">
        <w:trPr>
          <w:trHeight w:val="333"/>
          <w:jc w:val="center"/>
        </w:trPr>
        <w:tc>
          <w:tcPr>
            <w:tcW w:w="3544" w:type="dxa"/>
          </w:tcPr>
          <w:p w14:paraId="037DCD28" w14:textId="750379C5" w:rsidR="00603F7A" w:rsidRPr="00B95F4B" w:rsidRDefault="00B95F4B" w:rsidP="00B95F4B">
            <w:pPr>
              <w:spacing w:after="120" w:line="276" w:lineRule="auto"/>
              <w:rPr>
                <w:sz w:val="22"/>
                <w:szCs w:val="22"/>
              </w:rPr>
            </w:pPr>
            <w:r>
              <w:rPr>
                <w:bCs/>
                <w:sz w:val="22"/>
                <w:szCs w:val="22"/>
              </w:rPr>
              <w:t>A</w:t>
            </w:r>
            <w:r w:rsidR="00603F7A" w:rsidRPr="00B95F4B">
              <w:rPr>
                <w:bCs/>
                <w:sz w:val="22"/>
                <w:szCs w:val="22"/>
              </w:rPr>
              <w:t>viation liability</w:t>
            </w:r>
          </w:p>
        </w:tc>
        <w:tc>
          <w:tcPr>
            <w:tcW w:w="4395" w:type="dxa"/>
          </w:tcPr>
          <w:p w14:paraId="0C34265D" w14:textId="7DC347D5" w:rsidR="00603F7A" w:rsidRPr="00B95F4B" w:rsidRDefault="00B95F4B" w:rsidP="00B95F4B">
            <w:pPr>
              <w:spacing w:after="120" w:line="276" w:lineRule="auto"/>
              <w:rPr>
                <w:sz w:val="22"/>
                <w:szCs w:val="22"/>
              </w:rPr>
            </w:pPr>
            <w:r>
              <w:rPr>
                <w:bCs/>
                <w:sz w:val="22"/>
                <w:szCs w:val="22"/>
              </w:rPr>
              <w:t>V</w:t>
            </w:r>
            <w:r w:rsidR="00603F7A" w:rsidRPr="00B95F4B">
              <w:rPr>
                <w:bCs/>
                <w:sz w:val="22"/>
                <w:szCs w:val="22"/>
              </w:rPr>
              <w:t>olunteer personal injury and liability</w:t>
            </w:r>
          </w:p>
        </w:tc>
      </w:tr>
    </w:tbl>
    <w:p w14:paraId="59FB2639" w14:textId="75701C14" w:rsidR="00603F7A" w:rsidRPr="00B95F4B" w:rsidRDefault="00603F7A" w:rsidP="00B95F4B">
      <w:pPr>
        <w:spacing w:after="120" w:line="276" w:lineRule="auto"/>
        <w:rPr>
          <w:rFonts w:cstheme="minorHAnsi"/>
          <w:sz w:val="12"/>
          <w:szCs w:val="12"/>
        </w:rPr>
      </w:pPr>
    </w:p>
    <w:p w14:paraId="12F63612" w14:textId="5053D32A" w:rsidR="00603F7A" w:rsidRPr="00B95F4B" w:rsidRDefault="00603F7A" w:rsidP="00B95F4B">
      <w:pPr>
        <w:spacing w:after="120" w:line="276" w:lineRule="auto"/>
        <w:rPr>
          <w:rFonts w:cstheme="minorHAnsi"/>
          <w:sz w:val="22"/>
          <w:szCs w:val="22"/>
        </w:rPr>
      </w:pPr>
      <w:r w:rsidRPr="00B95F4B">
        <w:rPr>
          <w:rFonts w:cstheme="minorHAnsi"/>
          <w:sz w:val="22"/>
          <w:szCs w:val="22"/>
        </w:rPr>
        <w:t>Directorates/Territory Authorities generally require that third parties with whom they engage, are required to hold certain insurances such as public liability insurance, product liability insurance, or professional indemnity insurance. The insurance terms and liability limits of insurances that are required to be held should be reviewed and assessed for each contract, to ensure that they adequately cover the relevant risks. ACTIA is able to provide advice to the Directorates/Territory Authorities in relation to these adequacy reviews.</w:t>
      </w:r>
    </w:p>
    <w:p w14:paraId="0A851075" w14:textId="5224747F" w:rsidR="00603F7A" w:rsidRPr="00B95F4B" w:rsidRDefault="00603F7A" w:rsidP="00B95F4B">
      <w:pPr>
        <w:spacing w:after="120" w:line="276" w:lineRule="auto"/>
        <w:rPr>
          <w:rFonts w:cstheme="minorHAnsi"/>
          <w:sz w:val="22"/>
          <w:szCs w:val="22"/>
        </w:rPr>
      </w:pPr>
      <w:r w:rsidRPr="00B95F4B">
        <w:rPr>
          <w:rFonts w:cstheme="minorHAnsi"/>
          <w:sz w:val="22"/>
          <w:szCs w:val="22"/>
        </w:rPr>
        <w:t xml:space="preserve">It should be noted that the Territory’s insurance coverage may not respond in the event that the Directorate/Territory Authority decides to transfer risk from a third party to the Territory. Advice should be sought from ACTIA before any consideration is given to providing an indemnity to a third </w:t>
      </w:r>
      <w:r w:rsidR="00B95F4B" w:rsidRPr="00B95F4B">
        <w:rPr>
          <w:rFonts w:cstheme="minorHAnsi"/>
          <w:sz w:val="22"/>
          <w:szCs w:val="22"/>
        </w:rPr>
        <w:t>party or</w:t>
      </w:r>
      <w:r w:rsidRPr="00B95F4B">
        <w:rPr>
          <w:rFonts w:cstheme="minorHAnsi"/>
          <w:sz w:val="22"/>
          <w:szCs w:val="22"/>
        </w:rPr>
        <w:t xml:space="preserve"> transferring risk from the third party to the Directorate or Territory Authority. </w:t>
      </w:r>
    </w:p>
    <w:p w14:paraId="60E051DD" w14:textId="00861394" w:rsidR="00603F7A" w:rsidRPr="00B467CA" w:rsidRDefault="00603F7A" w:rsidP="00B63E77">
      <w:pPr>
        <w:pStyle w:val="Heading4"/>
      </w:pPr>
      <w:bookmarkStart w:id="97" w:name="_Toc99721130"/>
      <w:r w:rsidRPr="00B467CA">
        <w:t>Liability Limits</w:t>
      </w:r>
      <w:bookmarkEnd w:id="97"/>
    </w:p>
    <w:p w14:paraId="6A55D937" w14:textId="52FC1ADC" w:rsidR="00603F7A" w:rsidRPr="00B95F4B" w:rsidRDefault="00603F7A" w:rsidP="00B95F4B">
      <w:pPr>
        <w:spacing w:after="120" w:line="276" w:lineRule="auto"/>
        <w:rPr>
          <w:rFonts w:cstheme="minorHAnsi"/>
          <w:sz w:val="22"/>
          <w:szCs w:val="22"/>
        </w:rPr>
      </w:pPr>
      <w:r w:rsidRPr="00B95F4B">
        <w:rPr>
          <w:rFonts w:cstheme="minorHAnsi"/>
          <w:sz w:val="22"/>
          <w:szCs w:val="22"/>
        </w:rPr>
        <w:t>A liability limit is an arrangement where the Directorate/Territory Authority agrees to limit the liability of another party (e.g. a supplier). A liability limit may result in the creation of a contingent liability, if:</w:t>
      </w:r>
    </w:p>
    <w:p w14:paraId="7A7AFF2C" w14:textId="3A3ABC54" w:rsidR="00603F7A" w:rsidRPr="00B95F4B" w:rsidRDefault="00603F7A" w:rsidP="00A05AF0">
      <w:pPr>
        <w:pStyle w:val="ListParagraph"/>
        <w:numPr>
          <w:ilvl w:val="0"/>
          <w:numId w:val="35"/>
        </w:numPr>
        <w:spacing w:after="120" w:line="276" w:lineRule="auto"/>
        <w:ind w:left="567" w:hanging="567"/>
        <w:rPr>
          <w:rFonts w:cstheme="minorHAnsi"/>
          <w:sz w:val="22"/>
          <w:szCs w:val="22"/>
        </w:rPr>
      </w:pPr>
      <w:r w:rsidRPr="00B95F4B">
        <w:rPr>
          <w:rFonts w:cstheme="minorHAnsi"/>
          <w:sz w:val="22"/>
          <w:szCs w:val="22"/>
        </w:rPr>
        <w:t>it involves limiting the other party’s contingent liability to a third party so that the Directorate/Territory Authority is liable to the third party for any excess above that limit; or</w:t>
      </w:r>
    </w:p>
    <w:p w14:paraId="5B9C4646" w14:textId="4261E299" w:rsidR="00603F7A" w:rsidRPr="00B95F4B" w:rsidRDefault="00603F7A" w:rsidP="00A05AF0">
      <w:pPr>
        <w:pStyle w:val="ListParagraph"/>
        <w:numPr>
          <w:ilvl w:val="0"/>
          <w:numId w:val="35"/>
        </w:numPr>
        <w:spacing w:after="120" w:line="276" w:lineRule="auto"/>
        <w:ind w:left="567" w:hanging="567"/>
        <w:rPr>
          <w:rFonts w:cstheme="minorHAnsi"/>
          <w:sz w:val="22"/>
          <w:szCs w:val="22"/>
        </w:rPr>
      </w:pPr>
      <w:r w:rsidRPr="00B95F4B">
        <w:rPr>
          <w:rFonts w:cstheme="minorHAnsi"/>
          <w:sz w:val="22"/>
          <w:szCs w:val="22"/>
        </w:rPr>
        <w:t>it limits a third party’s exposure for damage the third party has suffered, so that the Directorate/Territory Authority is liable to the supplier for any excess.</w:t>
      </w:r>
    </w:p>
    <w:p w14:paraId="1CF9C3C7" w14:textId="1B083DFE" w:rsidR="00603F7A" w:rsidRPr="00B467CA" w:rsidRDefault="00603F7A" w:rsidP="00B63E77">
      <w:pPr>
        <w:pStyle w:val="Heading4"/>
      </w:pPr>
      <w:bookmarkStart w:id="98" w:name="_Toc99721131"/>
      <w:r w:rsidRPr="00B467CA">
        <w:t xml:space="preserve">ACTIA </w:t>
      </w:r>
      <w:r w:rsidR="00B63E77">
        <w:t>P</w:t>
      </w:r>
      <w:r w:rsidRPr="00B467CA">
        <w:t>remiums</w:t>
      </w:r>
      <w:bookmarkEnd w:id="98"/>
    </w:p>
    <w:p w14:paraId="148AF854" w14:textId="27E89DE1" w:rsidR="00B467CA" w:rsidRDefault="00603F7A" w:rsidP="00B467CA">
      <w:pPr>
        <w:spacing w:after="120" w:line="276" w:lineRule="auto"/>
        <w:rPr>
          <w:rFonts w:cstheme="minorHAnsi"/>
          <w:sz w:val="22"/>
          <w:szCs w:val="22"/>
        </w:rPr>
      </w:pPr>
      <w:r w:rsidRPr="00B467CA">
        <w:rPr>
          <w:sz w:val="22"/>
          <w:szCs w:val="22"/>
        </w:rPr>
        <w:t xml:space="preserve">In setting its annual premiums, ACTIA will examine the type and levels of risks faced by Government agencies for which it provides cover and sets the annual premiums to ensure that the costs of claims and losses incurred each year and the funds necessary to maintain adequate reserves are fully </w:t>
      </w:r>
      <w:r w:rsidRPr="00B467CA">
        <w:rPr>
          <w:rFonts w:cstheme="minorHAnsi"/>
          <w:sz w:val="22"/>
          <w:szCs w:val="22"/>
        </w:rPr>
        <w:t>covered by the premiums. The Directorate/Territory Authority will need to contact ACTIA</w:t>
      </w:r>
      <w:r w:rsidR="00B63E77">
        <w:rPr>
          <w:rFonts w:cstheme="minorHAnsi"/>
          <w:sz w:val="22"/>
          <w:szCs w:val="22"/>
        </w:rPr>
        <w:t>’</w:t>
      </w:r>
      <w:r w:rsidRPr="00B467CA">
        <w:rPr>
          <w:rFonts w:cstheme="minorHAnsi"/>
          <w:sz w:val="22"/>
          <w:szCs w:val="22"/>
        </w:rPr>
        <w:t>s Insurance and Risk Manager to obtain specific information.</w:t>
      </w:r>
    </w:p>
    <w:p w14:paraId="3F75E152" w14:textId="2111E2B0" w:rsidR="00603F7A" w:rsidRPr="00B467CA" w:rsidRDefault="00603F7A" w:rsidP="00B63E77">
      <w:pPr>
        <w:pStyle w:val="Heading4"/>
      </w:pPr>
      <w:bookmarkStart w:id="99" w:name="_Toc99721132"/>
      <w:r w:rsidRPr="00B467CA">
        <w:t>Ministerial Directions to Agencies about Territory Risks</w:t>
      </w:r>
      <w:bookmarkEnd w:id="99"/>
    </w:p>
    <w:p w14:paraId="2851DC22" w14:textId="38F5A813" w:rsidR="00603F7A" w:rsidRPr="00B467CA" w:rsidRDefault="00603F7A" w:rsidP="00B467CA">
      <w:pPr>
        <w:spacing w:after="120" w:line="276" w:lineRule="auto"/>
        <w:rPr>
          <w:rFonts w:cstheme="minorHAnsi"/>
          <w:sz w:val="22"/>
          <w:szCs w:val="22"/>
        </w:rPr>
      </w:pPr>
      <w:r w:rsidRPr="00B467CA">
        <w:rPr>
          <w:rFonts w:cstheme="minorHAnsi"/>
          <w:sz w:val="22"/>
          <w:szCs w:val="22"/>
        </w:rPr>
        <w:t xml:space="preserve">Notwithstanding, the Director-General/Chief Executive/Governing Board being assigned direct responsibility under the FMA for their organisation’s financial sustainability (and related controls over its assets and liabilities), the Minister (for ACTIA) has legislative powers which can take precedence over their planned management actions in this regard. </w:t>
      </w:r>
    </w:p>
    <w:p w14:paraId="6776D9EB" w14:textId="08AF4A74" w:rsidR="00603F7A" w:rsidRPr="00B467CA" w:rsidRDefault="00603F7A" w:rsidP="00B467CA">
      <w:pPr>
        <w:spacing w:after="120" w:line="276" w:lineRule="auto"/>
        <w:rPr>
          <w:rFonts w:cstheme="minorHAnsi"/>
          <w:sz w:val="22"/>
          <w:szCs w:val="22"/>
        </w:rPr>
      </w:pPr>
      <w:r w:rsidRPr="00B467CA">
        <w:rPr>
          <w:rFonts w:cstheme="minorHAnsi"/>
          <w:sz w:val="22"/>
          <w:szCs w:val="22"/>
        </w:rPr>
        <w:t xml:space="preserve">Specifically, under </w:t>
      </w:r>
      <w:r w:rsidR="00B66320">
        <w:rPr>
          <w:rFonts w:cstheme="minorHAnsi"/>
          <w:sz w:val="22"/>
          <w:szCs w:val="22"/>
        </w:rPr>
        <w:t>section</w:t>
      </w:r>
      <w:r w:rsidRPr="00B467CA">
        <w:rPr>
          <w:rFonts w:cstheme="minorHAnsi"/>
          <w:sz w:val="22"/>
          <w:szCs w:val="22"/>
        </w:rPr>
        <w:t xml:space="preserve"> 13 of the </w:t>
      </w:r>
      <w:r w:rsidRPr="00B63E77">
        <w:rPr>
          <w:rFonts w:cstheme="minorHAnsi"/>
          <w:i/>
          <w:iCs/>
          <w:sz w:val="22"/>
          <w:szCs w:val="22"/>
        </w:rPr>
        <w:t>Insurance Authority Act 2005</w:t>
      </w:r>
      <w:r w:rsidRPr="00B467CA">
        <w:rPr>
          <w:rFonts w:cstheme="minorHAnsi"/>
          <w:sz w:val="22"/>
          <w:szCs w:val="22"/>
        </w:rPr>
        <w:t xml:space="preserve">, the relevant Minister may give a written direction to the Directorate/Territory Authority in relation to the management of </w:t>
      </w:r>
      <w:r w:rsidR="00B63E77">
        <w:rPr>
          <w:rFonts w:cstheme="minorHAnsi"/>
          <w:sz w:val="22"/>
          <w:szCs w:val="22"/>
        </w:rPr>
        <w:t>T</w:t>
      </w:r>
      <w:r w:rsidRPr="00B467CA">
        <w:rPr>
          <w:rFonts w:cstheme="minorHAnsi"/>
          <w:sz w:val="22"/>
          <w:szCs w:val="22"/>
        </w:rPr>
        <w:t>erritory risks or insurance risks. Compliance with the direction by the Directorate/Territory Authority is mandatory.</w:t>
      </w:r>
      <w:r w:rsidR="001B42CB">
        <w:rPr>
          <w:rFonts w:cstheme="minorHAnsi"/>
          <w:sz w:val="22"/>
          <w:szCs w:val="22"/>
        </w:rPr>
        <w:t xml:space="preserve"> </w:t>
      </w:r>
    </w:p>
    <w:p w14:paraId="5592F6D8" w14:textId="5B6DD159" w:rsidR="00603F7A" w:rsidRPr="00B467CA" w:rsidRDefault="00603F7A" w:rsidP="00B467CA">
      <w:pPr>
        <w:spacing w:after="120" w:line="276" w:lineRule="auto"/>
        <w:rPr>
          <w:rFonts w:cstheme="minorHAnsi"/>
          <w:sz w:val="22"/>
          <w:szCs w:val="22"/>
        </w:rPr>
      </w:pPr>
      <w:r w:rsidRPr="00B467CA">
        <w:rPr>
          <w:rFonts w:cstheme="minorHAnsi"/>
          <w:sz w:val="22"/>
          <w:szCs w:val="22"/>
        </w:rPr>
        <w:lastRenderedPageBreak/>
        <w:t xml:space="preserve">Also, under </w:t>
      </w:r>
      <w:r w:rsidR="00B66320">
        <w:rPr>
          <w:rFonts w:cstheme="minorHAnsi"/>
          <w:sz w:val="22"/>
          <w:szCs w:val="22"/>
        </w:rPr>
        <w:t>section</w:t>
      </w:r>
      <w:r w:rsidRPr="00B467CA">
        <w:rPr>
          <w:rFonts w:cstheme="minorHAnsi"/>
          <w:sz w:val="22"/>
          <w:szCs w:val="22"/>
        </w:rPr>
        <w:t xml:space="preserve"> 10 of the </w:t>
      </w:r>
      <w:r w:rsidRPr="00B63E77">
        <w:rPr>
          <w:rFonts w:cstheme="minorHAnsi"/>
          <w:i/>
          <w:iCs/>
          <w:sz w:val="22"/>
          <w:szCs w:val="22"/>
        </w:rPr>
        <w:t>Insurance Authority Act 2005</w:t>
      </w:r>
      <w:r w:rsidRPr="00B467CA">
        <w:rPr>
          <w:rFonts w:cstheme="minorHAnsi"/>
          <w:sz w:val="22"/>
          <w:szCs w:val="22"/>
        </w:rPr>
        <w:t xml:space="preserve">, the Directorate/Territory Authority must comply with any requests from ACTIA </w:t>
      </w:r>
      <w:bookmarkStart w:id="100" w:name="_Hlk62745758"/>
      <w:r w:rsidRPr="00B467CA">
        <w:rPr>
          <w:rFonts w:cstheme="minorHAnsi"/>
          <w:sz w:val="22"/>
          <w:szCs w:val="22"/>
        </w:rPr>
        <w:t xml:space="preserve">to provide it with any information or documentation that ACTIA requires to effectively carry out its legislated functions. </w:t>
      </w:r>
      <w:bookmarkEnd w:id="100"/>
    </w:p>
    <w:p w14:paraId="02149A95" w14:textId="20596721" w:rsidR="00603F7A" w:rsidRPr="0031641C" w:rsidRDefault="00B467CA" w:rsidP="00586AC1">
      <w:pPr>
        <w:pStyle w:val="Heading3"/>
      </w:pPr>
      <w:bookmarkStart w:id="101" w:name="_Toc99721133"/>
      <w:r>
        <w:t>2.6.3</w:t>
      </w:r>
      <w:r>
        <w:tab/>
      </w:r>
      <w:r w:rsidR="00603F7A" w:rsidRPr="0031641C">
        <w:t>Indemnities</w:t>
      </w:r>
      <w:bookmarkEnd w:id="101"/>
    </w:p>
    <w:p w14:paraId="6B7AFEFF" w14:textId="6F919A68" w:rsidR="00603F7A" w:rsidRPr="00B467CA" w:rsidRDefault="00603F7A" w:rsidP="00B467CA">
      <w:pPr>
        <w:spacing w:after="120" w:line="276" w:lineRule="auto"/>
        <w:rPr>
          <w:rFonts w:cstheme="minorHAnsi"/>
          <w:sz w:val="22"/>
          <w:szCs w:val="22"/>
        </w:rPr>
      </w:pPr>
      <w:r w:rsidRPr="00B467CA">
        <w:rPr>
          <w:rFonts w:cstheme="minorHAnsi"/>
          <w:sz w:val="22"/>
          <w:szCs w:val="22"/>
        </w:rPr>
        <w:t xml:space="preserve">An indemnity is security or protection against a financial liability. It typically occurs in the form of a contractual agreement whereby one party (the indemnitor) agrees to compensate/pay for loss or damage suffered by another party, caused by the indemnitor or a third party. An indemnity is a form of contingent liability, that is, </w:t>
      </w:r>
      <w:r w:rsidRPr="00B467CA">
        <w:rPr>
          <w:rFonts w:cstheme="minorHAnsi"/>
          <w:color w:val="212529"/>
          <w:sz w:val="22"/>
          <w:szCs w:val="22"/>
          <w:shd w:val="clear" w:color="auto" w:fill="FFFFFF"/>
        </w:rPr>
        <w:t>a commitment that may arise depending on the outcome of a specific event.</w:t>
      </w:r>
    </w:p>
    <w:p w14:paraId="491CD5C7" w14:textId="61EC8CEE" w:rsidR="00603F7A" w:rsidRPr="00B467CA" w:rsidRDefault="00603F7A" w:rsidP="00B467CA">
      <w:pPr>
        <w:spacing w:after="120" w:line="276" w:lineRule="auto"/>
        <w:rPr>
          <w:rFonts w:cstheme="minorHAnsi"/>
          <w:sz w:val="22"/>
          <w:szCs w:val="22"/>
        </w:rPr>
      </w:pPr>
      <w:r w:rsidRPr="00B467CA">
        <w:rPr>
          <w:i/>
          <w:iCs/>
          <w:sz w:val="22"/>
          <w:szCs w:val="22"/>
        </w:rPr>
        <w:t>Section 11 (Indemnities for third parties)</w:t>
      </w:r>
      <w:r w:rsidRPr="00B467CA">
        <w:rPr>
          <w:sz w:val="22"/>
          <w:szCs w:val="22"/>
        </w:rPr>
        <w:t xml:space="preserve"> of the </w:t>
      </w:r>
      <w:r w:rsidRPr="00B467CA">
        <w:rPr>
          <w:i/>
          <w:iCs/>
          <w:sz w:val="22"/>
          <w:szCs w:val="22"/>
        </w:rPr>
        <w:t>ACTIA Act 2005</w:t>
      </w:r>
      <w:r w:rsidRPr="00B467CA">
        <w:rPr>
          <w:sz w:val="22"/>
          <w:szCs w:val="22"/>
        </w:rPr>
        <w:t xml:space="preserve"> authorises ACTIA to issue indemnities. Specifically, ACTIA can grant an indemnity to a third party (non-ACT Government organisation) for a </w:t>
      </w:r>
      <w:r w:rsidR="00B63E77">
        <w:rPr>
          <w:sz w:val="22"/>
          <w:szCs w:val="22"/>
        </w:rPr>
        <w:t>T</w:t>
      </w:r>
      <w:r w:rsidRPr="00B467CA">
        <w:rPr>
          <w:sz w:val="22"/>
          <w:szCs w:val="22"/>
        </w:rPr>
        <w:t xml:space="preserve">erritory risk arising under a contract to which the Territory or a </w:t>
      </w:r>
      <w:r w:rsidR="00B63E77">
        <w:rPr>
          <w:sz w:val="22"/>
          <w:szCs w:val="22"/>
        </w:rPr>
        <w:t>T</w:t>
      </w:r>
      <w:r w:rsidRPr="00B467CA">
        <w:rPr>
          <w:sz w:val="22"/>
          <w:szCs w:val="22"/>
        </w:rPr>
        <w:t>erritory entity is a party, only if the Minister (for ACTIA) has certified that ACTIAs granting of the indemnity is in the Territory’s interest. Care should be taken not to agree to provide an indemnity without first obtaining the proper approvals from ACTIA.</w:t>
      </w:r>
    </w:p>
    <w:p w14:paraId="6CFB6C21" w14:textId="77777777" w:rsidR="00603F7A" w:rsidRPr="00B467CA" w:rsidRDefault="00603F7A" w:rsidP="00B63E77">
      <w:pPr>
        <w:pStyle w:val="Heading4"/>
      </w:pPr>
      <w:bookmarkStart w:id="102" w:name="_Toc99721134"/>
      <w:r w:rsidRPr="00B467CA">
        <w:t>FMA Protections for Territory Authority Board Members</w:t>
      </w:r>
      <w:bookmarkEnd w:id="102"/>
      <w:r w:rsidRPr="00B467CA">
        <w:t xml:space="preserve"> </w:t>
      </w:r>
    </w:p>
    <w:p w14:paraId="5E866119" w14:textId="77777777" w:rsidR="00603F7A" w:rsidRPr="00B63E77" w:rsidRDefault="00603F7A" w:rsidP="00B467CA">
      <w:pPr>
        <w:spacing w:after="120" w:line="276" w:lineRule="auto"/>
        <w:rPr>
          <w:rFonts w:cstheme="minorHAnsi"/>
          <w:sz w:val="22"/>
          <w:szCs w:val="22"/>
        </w:rPr>
      </w:pPr>
      <w:r w:rsidRPr="00B63E77">
        <w:rPr>
          <w:rFonts w:cstheme="minorHAnsi"/>
          <w:sz w:val="22"/>
          <w:szCs w:val="22"/>
        </w:rPr>
        <w:t>Section 90 (Protection of governing Board members from liability) of the FMA serves as a broad legislative protection from personal liability for Territory Authority Board members who undertake their work with appropriate due care and diligence.</w:t>
      </w:r>
    </w:p>
    <w:p w14:paraId="358A1204" w14:textId="77777777" w:rsidR="00603F7A" w:rsidRPr="00B63E77" w:rsidRDefault="00603F7A" w:rsidP="00B467CA">
      <w:pPr>
        <w:spacing w:after="120" w:line="276" w:lineRule="auto"/>
        <w:rPr>
          <w:rFonts w:cstheme="minorHAnsi"/>
          <w:sz w:val="22"/>
          <w:szCs w:val="22"/>
        </w:rPr>
      </w:pPr>
      <w:r w:rsidRPr="00B63E77">
        <w:rPr>
          <w:rFonts w:cstheme="minorHAnsi"/>
          <w:sz w:val="22"/>
          <w:szCs w:val="22"/>
        </w:rPr>
        <w:t xml:space="preserve">Section 91 (Indemnification and Exemption of Governing Board members) of the FMA identifies when Governing Board members of a Territory Authority should not be indemnified. </w:t>
      </w:r>
    </w:p>
    <w:p w14:paraId="534668DC" w14:textId="77777777" w:rsidR="00603F7A" w:rsidRPr="00B63E77" w:rsidRDefault="00603F7A" w:rsidP="00B467CA">
      <w:pPr>
        <w:spacing w:after="120" w:line="276" w:lineRule="auto"/>
        <w:rPr>
          <w:rFonts w:cstheme="minorHAnsi"/>
          <w:sz w:val="22"/>
          <w:szCs w:val="22"/>
        </w:rPr>
      </w:pPr>
      <w:r w:rsidRPr="00B63E77">
        <w:rPr>
          <w:rFonts w:cstheme="minorHAnsi"/>
          <w:sz w:val="22"/>
          <w:szCs w:val="22"/>
        </w:rPr>
        <w:t>Section 92 (Compensation for Exercise of Functions) of the FMA provides for a Territory Authority Board member to seek compensation from the Territory if they suffer loss arising from the exercise or purported exercise of a function under Part 9 (Governance of Territory Authorities) of the FMA or under the Act which established their Territory Authority.</w:t>
      </w:r>
    </w:p>
    <w:p w14:paraId="3D3DBB81" w14:textId="0DC4C85C" w:rsidR="00603F7A" w:rsidRPr="00B467CA" w:rsidRDefault="00B467CA" w:rsidP="00586AC1">
      <w:pPr>
        <w:pStyle w:val="Heading3"/>
      </w:pPr>
      <w:bookmarkStart w:id="103" w:name="_Toc99721135"/>
      <w:r>
        <w:t>2.6.4</w:t>
      </w:r>
      <w:r>
        <w:tab/>
      </w:r>
      <w:r w:rsidR="00603F7A" w:rsidRPr="00B467CA">
        <w:t>Guarantees</w:t>
      </w:r>
      <w:bookmarkEnd w:id="103"/>
    </w:p>
    <w:p w14:paraId="683C4AB1" w14:textId="2ED12F1F" w:rsidR="00603F7A" w:rsidRPr="00B63E77" w:rsidRDefault="00603F7A" w:rsidP="00B467CA">
      <w:pPr>
        <w:spacing w:after="120" w:line="276" w:lineRule="auto"/>
        <w:rPr>
          <w:rFonts w:cstheme="minorHAnsi"/>
          <w:sz w:val="22"/>
          <w:szCs w:val="22"/>
        </w:rPr>
      </w:pPr>
      <w:r w:rsidRPr="00B467CA">
        <w:rPr>
          <w:rFonts w:cstheme="minorHAnsi"/>
          <w:sz w:val="22"/>
          <w:szCs w:val="22"/>
        </w:rPr>
        <w:t xml:space="preserve">A Guarantee is another form of contingent liability. It is an obligation of one party (the guarantor) assuring the other party that they, the guarantor, will perform the promise of the third </w:t>
      </w:r>
      <w:proofErr w:type="gramStart"/>
      <w:r w:rsidRPr="00B467CA">
        <w:rPr>
          <w:rFonts w:cstheme="minorHAnsi"/>
          <w:sz w:val="22"/>
          <w:szCs w:val="22"/>
        </w:rPr>
        <w:t>party, if</w:t>
      </w:r>
      <w:proofErr w:type="gramEnd"/>
      <w:r w:rsidRPr="00B467CA">
        <w:rPr>
          <w:rFonts w:cstheme="minorHAnsi"/>
          <w:sz w:val="22"/>
          <w:szCs w:val="22"/>
        </w:rPr>
        <w:t xml:space="preserve"> the </w:t>
      </w:r>
      <w:r w:rsidR="00B467CA" w:rsidRPr="00B467CA">
        <w:rPr>
          <w:rFonts w:cstheme="minorHAnsi"/>
          <w:sz w:val="22"/>
          <w:szCs w:val="22"/>
        </w:rPr>
        <w:t>third-party</w:t>
      </w:r>
      <w:r w:rsidRPr="00B467CA">
        <w:rPr>
          <w:rFonts w:cstheme="minorHAnsi"/>
          <w:sz w:val="22"/>
          <w:szCs w:val="22"/>
        </w:rPr>
        <w:t xml:space="preserve"> defaults. The FMA governs the granting of Guarantees in the ACT Government. Specifically, </w:t>
      </w:r>
      <w:r w:rsidR="00B66320">
        <w:rPr>
          <w:rFonts w:cstheme="minorHAnsi"/>
          <w:sz w:val="22"/>
          <w:szCs w:val="22"/>
        </w:rPr>
        <w:t>section</w:t>
      </w:r>
      <w:r w:rsidRPr="00B63E77">
        <w:rPr>
          <w:rFonts w:cstheme="minorHAnsi"/>
          <w:sz w:val="22"/>
          <w:szCs w:val="22"/>
        </w:rPr>
        <w:t xml:space="preserve"> 47 (Guarantees by Territory) and </w:t>
      </w:r>
      <w:r w:rsidR="00B66320">
        <w:rPr>
          <w:rFonts w:cstheme="minorHAnsi"/>
          <w:sz w:val="22"/>
          <w:szCs w:val="22"/>
        </w:rPr>
        <w:t>section</w:t>
      </w:r>
      <w:r w:rsidRPr="00B63E77">
        <w:rPr>
          <w:rFonts w:cstheme="minorHAnsi"/>
          <w:sz w:val="22"/>
          <w:szCs w:val="22"/>
        </w:rPr>
        <w:t xml:space="preserve"> 60 (Guarantees by Territory Authorities</w:t>
      </w:r>
      <w:r w:rsidR="00B467CA" w:rsidRPr="00B63E77">
        <w:rPr>
          <w:rFonts w:cstheme="minorHAnsi"/>
          <w:sz w:val="22"/>
          <w:szCs w:val="22"/>
        </w:rPr>
        <w:t>)</w:t>
      </w:r>
      <w:r w:rsidRPr="00B63E77">
        <w:rPr>
          <w:rFonts w:cstheme="minorHAnsi"/>
          <w:sz w:val="22"/>
          <w:szCs w:val="22"/>
        </w:rPr>
        <w:t xml:space="preserve"> (section 54 FMA prescribed Territory Authorities only) allow the granting of Guarantees by the Treasurer under certain conditions: </w:t>
      </w:r>
    </w:p>
    <w:p w14:paraId="6C0A6055" w14:textId="77777777" w:rsidR="00603F7A" w:rsidRPr="00B467CA" w:rsidRDefault="00603F7A" w:rsidP="00A05AF0">
      <w:pPr>
        <w:pStyle w:val="Normal1"/>
        <w:numPr>
          <w:ilvl w:val="0"/>
          <w:numId w:val="56"/>
        </w:numPr>
      </w:pPr>
      <w:r w:rsidRPr="00A05AF0">
        <w:t>the Guarantee can only involve the payment of money or the performance of an obligation, in</w:t>
      </w:r>
      <w:r w:rsidRPr="00B467CA">
        <w:t xml:space="preserve"> accordance with the FMA; </w:t>
      </w:r>
    </w:p>
    <w:p w14:paraId="651E9CA1" w14:textId="77777777" w:rsidR="00603F7A" w:rsidRPr="00B467CA" w:rsidRDefault="00603F7A" w:rsidP="00A05AF0">
      <w:pPr>
        <w:pStyle w:val="Normal1"/>
        <w:numPr>
          <w:ilvl w:val="0"/>
          <w:numId w:val="56"/>
        </w:numPr>
      </w:pPr>
      <w:r w:rsidRPr="00B467CA">
        <w:t>the Guarantee must be approved in writing;</w:t>
      </w:r>
    </w:p>
    <w:p w14:paraId="626BC126" w14:textId="77777777" w:rsidR="00603F7A" w:rsidRPr="00B467CA" w:rsidRDefault="00603F7A" w:rsidP="00A05AF0">
      <w:pPr>
        <w:pStyle w:val="Normal1"/>
        <w:numPr>
          <w:ilvl w:val="0"/>
          <w:numId w:val="56"/>
        </w:numPr>
      </w:pPr>
      <w:r w:rsidRPr="00B467CA">
        <w:t xml:space="preserve">the Treasurer may specify certain conditions on their approval; and </w:t>
      </w:r>
    </w:p>
    <w:p w14:paraId="5ADDC7E3" w14:textId="5AF2D9C4" w:rsidR="00603F7A" w:rsidRPr="00B467CA" w:rsidRDefault="00603F7A" w:rsidP="00A05AF0">
      <w:pPr>
        <w:pStyle w:val="Normal1"/>
        <w:numPr>
          <w:ilvl w:val="0"/>
          <w:numId w:val="56"/>
        </w:numPr>
      </w:pPr>
      <w:r w:rsidRPr="00B467CA">
        <w:t>all approved Guarantees must be tabled in the Legislative Assembly within three sitting days after approval.</w:t>
      </w:r>
      <w:r w:rsidR="001B42CB">
        <w:t xml:space="preserve"> </w:t>
      </w:r>
      <w:r w:rsidRPr="00B467CA">
        <w:t xml:space="preserve"> </w:t>
      </w:r>
    </w:p>
    <w:p w14:paraId="002D43D6" w14:textId="5A898960" w:rsidR="00603F7A" w:rsidRPr="003032BA" w:rsidRDefault="00603F7A" w:rsidP="00A121A2">
      <w:pPr>
        <w:spacing w:after="120" w:line="276" w:lineRule="auto"/>
        <w:rPr>
          <w:rFonts w:cstheme="minorHAnsi"/>
        </w:rPr>
      </w:pPr>
      <w:r w:rsidRPr="00B467CA">
        <w:rPr>
          <w:rFonts w:cstheme="minorHAnsi"/>
          <w:sz w:val="22"/>
          <w:szCs w:val="22"/>
        </w:rPr>
        <w:t xml:space="preserve">Note: The Treasurer does not normally </w:t>
      </w:r>
      <w:r w:rsidR="00291024">
        <w:rPr>
          <w:rFonts w:cstheme="minorHAnsi"/>
          <w:sz w:val="22"/>
          <w:szCs w:val="22"/>
        </w:rPr>
        <w:t>Delegate</w:t>
      </w:r>
      <w:r w:rsidRPr="00B467CA">
        <w:rPr>
          <w:rFonts w:cstheme="minorHAnsi"/>
          <w:sz w:val="22"/>
          <w:szCs w:val="22"/>
        </w:rPr>
        <w:t xml:space="preserve"> their FMA power to grant Guarantees.</w:t>
      </w:r>
    </w:p>
    <w:p w14:paraId="3B42C20C" w14:textId="4C217924" w:rsidR="00DF5047" w:rsidRPr="003C5459" w:rsidRDefault="00B63E77" w:rsidP="00B63E77">
      <w:pPr>
        <w:pStyle w:val="NoSpacing"/>
        <w:keepNext/>
        <w:keepLines/>
        <w:rPr>
          <w:b/>
          <w:bCs/>
          <w:sz w:val="28"/>
          <w:szCs w:val="28"/>
        </w:rPr>
      </w:pPr>
      <w:r>
        <w:rPr>
          <w:rFonts w:cstheme="minorHAnsi"/>
          <w:noProof/>
        </w:rPr>
        <w:lastRenderedPageBreak/>
        <mc:AlternateContent>
          <mc:Choice Requires="wps">
            <w:drawing>
              <wp:anchor distT="0" distB="0" distL="114300" distR="114300" simplePos="0" relativeHeight="251774976" behindDoc="1" locked="0" layoutInCell="1" allowOverlap="1" wp14:anchorId="4FB3BA1C" wp14:editId="4EE47359">
                <wp:simplePos x="0" y="0"/>
                <wp:positionH relativeFrom="column">
                  <wp:posOffset>-119380</wp:posOffset>
                </wp:positionH>
                <wp:positionV relativeFrom="paragraph">
                  <wp:posOffset>-57785</wp:posOffset>
                </wp:positionV>
                <wp:extent cx="5943600" cy="8467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943600" cy="846772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3E151" id="Rectangle 19" o:spid="_x0000_s1026" style="position:absolute;margin-left:-9.4pt;margin-top:-4.55pt;width:468pt;height:666.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" fillcolor="#d6d6d6 [660]" strokecolor="#181818 [1604]" strokeweight="1pt"/>
            </w:pict>
          </mc:Fallback>
        </mc:AlternateContent>
      </w:r>
      <w:r w:rsidR="00DF5047" w:rsidRPr="003C5459">
        <w:rPr>
          <w:b/>
          <w:bCs/>
          <w:sz w:val="28"/>
          <w:szCs w:val="28"/>
        </w:rPr>
        <w:t>Direction</w:t>
      </w:r>
    </w:p>
    <w:p w14:paraId="29443147" w14:textId="48BBA935" w:rsidR="00603F7A" w:rsidRPr="0031641C" w:rsidRDefault="00603F7A" w:rsidP="00B63E77">
      <w:pPr>
        <w:keepNext/>
        <w:keepLines/>
        <w:rPr>
          <w:b/>
          <w:bCs/>
        </w:rPr>
      </w:pPr>
      <w:r w:rsidRPr="0031641C">
        <w:rPr>
          <w:b/>
          <w:bCs/>
        </w:rPr>
        <w:t>The Audit Committee will independently support and advise the Director</w:t>
      </w:r>
      <w:r>
        <w:rPr>
          <w:b/>
          <w:bCs/>
        </w:rPr>
        <w:t>-</w:t>
      </w:r>
      <w:r w:rsidRPr="0031641C">
        <w:rPr>
          <w:b/>
          <w:bCs/>
        </w:rPr>
        <w:t xml:space="preserve">General/Chief Executive Officer/Governing Board of a </w:t>
      </w:r>
      <w:r w:rsidR="00B66320">
        <w:rPr>
          <w:b/>
          <w:bCs/>
        </w:rPr>
        <w:t>section</w:t>
      </w:r>
      <w:r w:rsidRPr="0031641C">
        <w:rPr>
          <w:b/>
          <w:bCs/>
        </w:rPr>
        <w:t xml:space="preserve"> 54 FMA prescribed Territory Authority in relation to: </w:t>
      </w:r>
    </w:p>
    <w:p w14:paraId="38234C22" w14:textId="33876189" w:rsidR="00603F7A" w:rsidRPr="00B31D5B" w:rsidRDefault="00603F7A" w:rsidP="00EA2DAE">
      <w:pPr>
        <w:pStyle w:val="ListParagraph"/>
        <w:numPr>
          <w:ilvl w:val="0"/>
          <w:numId w:val="32"/>
        </w:numPr>
        <w:spacing w:after="120" w:line="276" w:lineRule="auto"/>
        <w:ind w:left="499" w:right="380" w:hanging="357"/>
        <w:contextualSpacing w:val="0"/>
        <w:rPr>
          <w:rFonts w:cstheme="minorHAnsi"/>
        </w:rPr>
      </w:pPr>
      <w:r w:rsidRPr="00B31D5B">
        <w:rPr>
          <w:rFonts w:cstheme="minorHAnsi"/>
        </w:rPr>
        <w:t>the organisation’s effective use of insurance and other available remedies to safeguard the organisation’s ongoing viability and that of its Board (where relevant).</w:t>
      </w:r>
    </w:p>
    <w:p w14:paraId="3D2C77F0" w14:textId="47864740" w:rsidR="00603F7A" w:rsidRPr="0031641C" w:rsidRDefault="00603F7A" w:rsidP="00603F7A">
      <w:pPr>
        <w:rPr>
          <w:b/>
          <w:bCs/>
        </w:rPr>
      </w:pPr>
      <w:r w:rsidRPr="0031641C">
        <w:rPr>
          <w:b/>
          <w:bCs/>
        </w:rPr>
        <w:t xml:space="preserve">The Director-General/Chief Executive Officer/Governing Board of a </w:t>
      </w:r>
      <w:r w:rsidR="00B66320">
        <w:rPr>
          <w:b/>
          <w:bCs/>
        </w:rPr>
        <w:t>section</w:t>
      </w:r>
      <w:r w:rsidRPr="0031641C">
        <w:rPr>
          <w:b/>
          <w:bCs/>
        </w:rPr>
        <w:t xml:space="preserve"> 54 FMA prescribed Territory Authority</w:t>
      </w:r>
      <w:r>
        <w:rPr>
          <w:b/>
          <w:bCs/>
        </w:rPr>
        <w:t xml:space="preserve"> </w:t>
      </w:r>
      <w:r w:rsidRPr="00E81279">
        <w:t>must:</w:t>
      </w:r>
      <w:r w:rsidRPr="0031641C">
        <w:rPr>
          <w:rFonts w:cstheme="minorHAnsi"/>
          <w:noProof/>
        </w:rPr>
        <w:t xml:space="preserve"> </w:t>
      </w:r>
    </w:p>
    <w:p w14:paraId="6E0205E1" w14:textId="5EED6736"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manage their Directorate/Territory Authority in a way that:</w:t>
      </w:r>
    </w:p>
    <w:p w14:paraId="5EA884D1" w14:textId="77777777" w:rsidR="00603F7A" w:rsidRPr="009C2064" w:rsidRDefault="00603F7A" w:rsidP="00EA2DAE">
      <w:pPr>
        <w:pStyle w:val="ListParagraph"/>
        <w:numPr>
          <w:ilvl w:val="1"/>
          <w:numId w:val="32"/>
        </w:numPr>
        <w:spacing w:after="120" w:line="276" w:lineRule="auto"/>
        <w:ind w:right="380"/>
        <w:contextualSpacing w:val="0"/>
        <w:rPr>
          <w:rFonts w:cstheme="minorHAnsi"/>
        </w:rPr>
      </w:pPr>
      <w:r w:rsidRPr="009C2064">
        <w:rPr>
          <w:rFonts w:cstheme="minorHAnsi"/>
        </w:rPr>
        <w:t>promotes its financial sustainability;</w:t>
      </w:r>
    </w:p>
    <w:p w14:paraId="01FC3E57" w14:textId="2BB9C7E2" w:rsidR="00603F7A" w:rsidRPr="009C2064" w:rsidRDefault="00603F7A" w:rsidP="00EA2DAE">
      <w:pPr>
        <w:pStyle w:val="ListParagraph"/>
        <w:numPr>
          <w:ilvl w:val="1"/>
          <w:numId w:val="32"/>
        </w:numPr>
        <w:spacing w:after="120" w:line="276" w:lineRule="auto"/>
        <w:ind w:right="380"/>
        <w:contextualSpacing w:val="0"/>
        <w:rPr>
          <w:rFonts w:cstheme="minorHAnsi"/>
        </w:rPr>
      </w:pPr>
      <w:r w:rsidRPr="009C2064">
        <w:rPr>
          <w:rFonts w:cstheme="minorHAnsi"/>
        </w:rPr>
        <w:t xml:space="preserve">maintains adequate control over assets it owns or controls; and </w:t>
      </w:r>
    </w:p>
    <w:p w14:paraId="44F03F1C" w14:textId="6FD32D5E" w:rsidR="00603F7A" w:rsidRPr="009C2064" w:rsidRDefault="00603F7A" w:rsidP="00EA2DAE">
      <w:pPr>
        <w:pStyle w:val="ListParagraph"/>
        <w:numPr>
          <w:ilvl w:val="1"/>
          <w:numId w:val="32"/>
        </w:numPr>
        <w:spacing w:after="120" w:line="276" w:lineRule="auto"/>
        <w:ind w:right="380"/>
        <w:contextualSpacing w:val="0"/>
        <w:rPr>
          <w:rFonts w:cstheme="minorHAnsi"/>
        </w:rPr>
      </w:pPr>
      <w:r w:rsidRPr="009C2064">
        <w:rPr>
          <w:rFonts w:cstheme="minorHAnsi"/>
        </w:rPr>
        <w:t>maintains adequate control over the liabilities it incurs</w:t>
      </w:r>
      <w:r w:rsidR="00720D83">
        <w:rPr>
          <w:rFonts w:cstheme="minorHAnsi"/>
        </w:rPr>
        <w:t>.</w:t>
      </w:r>
    </w:p>
    <w:p w14:paraId="4FB1F528" w14:textId="64825773"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 xml:space="preserve">comply with any requests from ACTIA to provide any information or documentation that ACTIA requires to effectively carry out its legislated functions; </w:t>
      </w:r>
    </w:p>
    <w:p w14:paraId="7916E428" w14:textId="1A827A39"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comply with any Directions issued to them by the Special Minister of State (ACTIA’s Minister) concerning the management of Territory risks or insurance risks; and</w:t>
      </w:r>
    </w:p>
    <w:p w14:paraId="57BCEBDE" w14:textId="56CDEF21" w:rsidR="00603F7A" w:rsidRPr="00720D83" w:rsidRDefault="00603F7A" w:rsidP="00720D83">
      <w:pPr>
        <w:pStyle w:val="ListParagraph"/>
        <w:numPr>
          <w:ilvl w:val="0"/>
          <w:numId w:val="32"/>
        </w:numPr>
        <w:spacing w:after="120" w:line="276" w:lineRule="auto"/>
        <w:ind w:left="499" w:right="380" w:hanging="357"/>
        <w:contextualSpacing w:val="0"/>
        <w:rPr>
          <w:rFonts w:cstheme="minorHAnsi"/>
        </w:rPr>
      </w:pPr>
      <w:r w:rsidRPr="009C2064">
        <w:rPr>
          <w:rFonts w:cstheme="minorHAnsi"/>
        </w:rPr>
        <w:t xml:space="preserve">seek expert independent advice and support from </w:t>
      </w:r>
      <w:r>
        <w:rPr>
          <w:rFonts w:cstheme="minorHAnsi"/>
        </w:rPr>
        <w:t xml:space="preserve">ACTIA and </w:t>
      </w:r>
      <w:r w:rsidRPr="009C2064">
        <w:rPr>
          <w:rFonts w:cstheme="minorHAnsi"/>
        </w:rPr>
        <w:t>the Audit Committee about how to best use insurance and other available remedies to manage the risks to the organisation’s ongoing viability.</w:t>
      </w:r>
    </w:p>
    <w:p w14:paraId="05B18F79" w14:textId="52EB01C9" w:rsidR="00603F7A" w:rsidRPr="0031641C" w:rsidRDefault="00603F7A" w:rsidP="00603F7A">
      <w:pPr>
        <w:spacing w:after="240"/>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 or relevant Executive responsible for risk management</w:t>
      </w:r>
      <w:r w:rsidRPr="0031641C">
        <w:rPr>
          <w:rFonts w:cstheme="minorHAnsi"/>
        </w:rPr>
        <w:t xml:space="preserve"> </w:t>
      </w:r>
      <w:r w:rsidRPr="0031641C">
        <w:rPr>
          <w:rFonts w:cstheme="minorHAnsi"/>
          <w:b/>
          <w:bCs/>
        </w:rPr>
        <w:t>(SERBIR)</w:t>
      </w:r>
      <w:r w:rsidRPr="0031641C">
        <w:rPr>
          <w:rFonts w:cstheme="minorHAnsi"/>
        </w:rPr>
        <w:t xml:space="preserve"> </w:t>
      </w:r>
      <w:r>
        <w:rPr>
          <w:rFonts w:cstheme="minorHAnsi"/>
        </w:rPr>
        <w:t>will</w:t>
      </w:r>
      <w:r w:rsidRPr="0031641C">
        <w:rPr>
          <w:rFonts w:cstheme="minorHAnsi"/>
        </w:rPr>
        <w:t>:</w:t>
      </w:r>
    </w:p>
    <w:p w14:paraId="07D9D70C" w14:textId="44201F8D"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coordinate submission of the Directorate/Territory Authority’s annual insurance declaration to ACTIA;</w:t>
      </w:r>
    </w:p>
    <w:p w14:paraId="4B1BA2C7" w14:textId="0B5A4A15"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 xml:space="preserve">monitor new and emerging risks to organisational sustainability, providing information and other support to assist the Director-General/Chief Executive Officer/Governing Board of a </w:t>
      </w:r>
      <w:r w:rsidR="00B66320">
        <w:rPr>
          <w:rFonts w:cstheme="minorHAnsi"/>
        </w:rPr>
        <w:t>section</w:t>
      </w:r>
      <w:r w:rsidRPr="009C2064">
        <w:rPr>
          <w:rFonts w:cstheme="minorHAnsi"/>
        </w:rPr>
        <w:t xml:space="preserve"> 54 FMA prescribed Territory Authority and Audit Committee, in meeting their responsibilities; </w:t>
      </w:r>
    </w:p>
    <w:p w14:paraId="7E4087B4" w14:textId="5346546B"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ensure all organisational needs for insurance services and support are met through consulting with ACTIA; and</w:t>
      </w:r>
    </w:p>
    <w:p w14:paraId="62A9A759" w14:textId="65A0ECFD" w:rsidR="00603F7A" w:rsidRPr="00720D83" w:rsidRDefault="00603F7A" w:rsidP="00720D83">
      <w:pPr>
        <w:pStyle w:val="ListParagraph"/>
        <w:numPr>
          <w:ilvl w:val="0"/>
          <w:numId w:val="32"/>
        </w:numPr>
        <w:spacing w:after="120" w:line="276" w:lineRule="auto"/>
        <w:ind w:left="499" w:right="380" w:hanging="357"/>
        <w:contextualSpacing w:val="0"/>
        <w:rPr>
          <w:rFonts w:cstheme="minorHAnsi"/>
        </w:rPr>
      </w:pPr>
      <w:r w:rsidRPr="009C2064">
        <w:rPr>
          <w:rFonts w:cstheme="minorHAnsi"/>
        </w:rPr>
        <w:t xml:space="preserve">only enter into a </w:t>
      </w:r>
      <w:proofErr w:type="gramStart"/>
      <w:r w:rsidRPr="009C2064">
        <w:rPr>
          <w:rFonts w:cstheme="minorHAnsi"/>
        </w:rPr>
        <w:t>Guarantee</w:t>
      </w:r>
      <w:proofErr w:type="gramEnd"/>
      <w:r w:rsidRPr="009C2064">
        <w:rPr>
          <w:rFonts w:cstheme="minorHAnsi"/>
        </w:rPr>
        <w:t xml:space="preserve"> agreement if the Guarantee has been authorised by the Treasurer. </w:t>
      </w:r>
    </w:p>
    <w:p w14:paraId="2185DE65" w14:textId="2A590FC6" w:rsidR="00603F7A" w:rsidRPr="0031641C" w:rsidRDefault="00603F7A" w:rsidP="00603F7A">
      <w:pPr>
        <w:rPr>
          <w:rFonts w:cstheme="minorHAnsi"/>
        </w:rPr>
      </w:pPr>
      <w:r w:rsidRPr="0031641C">
        <w:rPr>
          <w:rFonts w:cstheme="minorHAnsi"/>
          <w:b/>
        </w:rPr>
        <w:t>All Managers of Business Units</w:t>
      </w:r>
      <w:r>
        <w:rPr>
          <w:rFonts w:cstheme="minorHAnsi"/>
          <w:b/>
        </w:rPr>
        <w:t xml:space="preserve"> </w:t>
      </w:r>
      <w:r w:rsidRPr="00E81279">
        <w:rPr>
          <w:rFonts w:cstheme="minorHAnsi"/>
          <w:bCs/>
        </w:rPr>
        <w:t>must</w:t>
      </w:r>
      <w:r w:rsidRPr="0031641C">
        <w:rPr>
          <w:rFonts w:cstheme="minorHAnsi"/>
        </w:rPr>
        <w:t>:</w:t>
      </w:r>
    </w:p>
    <w:p w14:paraId="27B19319" w14:textId="3A6A3552"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actively co-operate with the co-ordination of the Directorate</w:t>
      </w:r>
      <w:r>
        <w:rPr>
          <w:rFonts w:cstheme="minorHAnsi"/>
        </w:rPr>
        <w:t>’s</w:t>
      </w:r>
      <w:r w:rsidRPr="009C2064">
        <w:rPr>
          <w:rFonts w:cstheme="minorHAnsi"/>
        </w:rPr>
        <w:t xml:space="preserve">/Territory Authority’s annual insurance declaration to ACTIA, providing all requested information in a timely manner; </w:t>
      </w:r>
    </w:p>
    <w:p w14:paraId="6264E7B8" w14:textId="337DB649"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 xml:space="preserve">promptly notify ACTIA and their </w:t>
      </w:r>
      <w:r w:rsidR="00720D83">
        <w:rPr>
          <w:rFonts w:cstheme="minorHAnsi"/>
        </w:rPr>
        <w:t>S</w:t>
      </w:r>
      <w:r w:rsidRPr="009C2064">
        <w:rPr>
          <w:rFonts w:cstheme="minorHAnsi"/>
        </w:rPr>
        <w:t>enior Manager of any actual events within their operational areas of responsibility that may become subject to an insurance claim; and</w:t>
      </w:r>
    </w:p>
    <w:p w14:paraId="541A5C2D" w14:textId="2C8FAC23" w:rsidR="00603F7A" w:rsidRPr="009C2064" w:rsidRDefault="00603F7A" w:rsidP="00EA2DAE">
      <w:pPr>
        <w:pStyle w:val="ListParagraph"/>
        <w:numPr>
          <w:ilvl w:val="0"/>
          <w:numId w:val="32"/>
        </w:numPr>
        <w:spacing w:after="120" w:line="276" w:lineRule="auto"/>
        <w:ind w:left="499" w:right="380" w:hanging="357"/>
        <w:contextualSpacing w:val="0"/>
        <w:rPr>
          <w:rFonts w:cstheme="minorHAnsi"/>
        </w:rPr>
      </w:pPr>
      <w:r w:rsidRPr="009C2064">
        <w:rPr>
          <w:rFonts w:cstheme="minorHAnsi"/>
        </w:rPr>
        <w:t>promptly notify their Senior Manager and SERBIR or Chief Financ</w:t>
      </w:r>
      <w:r>
        <w:rPr>
          <w:rFonts w:cstheme="minorHAnsi"/>
        </w:rPr>
        <w:t>e</w:t>
      </w:r>
      <w:r w:rsidRPr="009C2064">
        <w:rPr>
          <w:rFonts w:cstheme="minorHAnsi"/>
        </w:rPr>
        <w:t xml:space="preserve"> Officer of any work operations which they reasonably believe could become a new or emerging risk to organisational sustainability.</w:t>
      </w:r>
    </w:p>
    <w:p w14:paraId="124F1E7D" w14:textId="05D8AEA8" w:rsidR="00603F7A" w:rsidRPr="0031641C" w:rsidRDefault="00603F7A" w:rsidP="00603F7A">
      <w:pPr>
        <w:spacing w:after="0"/>
        <w:rPr>
          <w:rFonts w:cstheme="minorHAnsi"/>
          <w:b/>
        </w:rPr>
      </w:pPr>
    </w:p>
    <w:p w14:paraId="005169B8" w14:textId="1AB73AB5" w:rsidR="00603F7A" w:rsidRPr="0031641C" w:rsidRDefault="00720D83" w:rsidP="00720D83">
      <w:pPr>
        <w:keepNext/>
        <w:keepLines/>
        <w:spacing w:after="0"/>
        <w:ind w:left="-284" w:firstLine="284"/>
        <w:rPr>
          <w:rFonts w:cstheme="minorHAnsi"/>
        </w:rPr>
      </w:pPr>
      <w:r>
        <w:rPr>
          <w:rFonts w:cstheme="minorHAnsi"/>
          <w:noProof/>
        </w:rPr>
        <w:lastRenderedPageBreak/>
        <mc:AlternateContent>
          <mc:Choice Requires="wps">
            <w:drawing>
              <wp:anchor distT="0" distB="0" distL="114300" distR="114300" simplePos="0" relativeHeight="251816960" behindDoc="1" locked="0" layoutInCell="1" allowOverlap="1" wp14:anchorId="05B28583" wp14:editId="4EF735FC">
                <wp:simplePos x="0" y="0"/>
                <wp:positionH relativeFrom="column">
                  <wp:posOffset>-109855</wp:posOffset>
                </wp:positionH>
                <wp:positionV relativeFrom="paragraph">
                  <wp:posOffset>-48260</wp:posOffset>
                </wp:positionV>
                <wp:extent cx="5815965" cy="1162050"/>
                <wp:effectExtent l="0" t="0" r="13335" b="19050"/>
                <wp:wrapNone/>
                <wp:docPr id="23" name="Rectangle 23"/>
                <wp:cNvGraphicFramePr/>
                <a:graphic xmlns:a="http://schemas.openxmlformats.org/drawingml/2006/main">
                  <a:graphicData uri="http://schemas.microsoft.com/office/word/2010/wordprocessingShape">
                    <wps:wsp>
                      <wps:cNvSpPr/>
                      <wps:spPr>
                        <a:xfrm>
                          <a:off x="0" y="0"/>
                          <a:ext cx="5815965" cy="116205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BCD2" id="Rectangle 23" o:spid="_x0000_s1026" style="position:absolute;margin-left:-8.65pt;margin-top:-3.8pt;width:457.95pt;height:91.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" fillcolor="#d6d6d6 [660]" strokecolor="#181818 [1604]" strokeweight="1pt"/>
            </w:pict>
          </mc:Fallback>
        </mc:AlternateContent>
      </w:r>
      <w:r w:rsidR="00603F7A" w:rsidRPr="0031641C">
        <w:rPr>
          <w:rFonts w:cstheme="minorHAnsi"/>
          <w:b/>
        </w:rPr>
        <w:t>All officers</w:t>
      </w:r>
      <w:r w:rsidR="00603F7A" w:rsidRPr="0031641C">
        <w:rPr>
          <w:rFonts w:cstheme="minorHAnsi"/>
        </w:rPr>
        <w:t xml:space="preserve"> </w:t>
      </w:r>
      <w:r w:rsidR="00603F7A">
        <w:rPr>
          <w:rFonts w:cstheme="minorHAnsi"/>
        </w:rPr>
        <w:t>must</w:t>
      </w:r>
      <w:r w:rsidR="00603F7A" w:rsidRPr="0031641C">
        <w:rPr>
          <w:rFonts w:cstheme="minorHAnsi"/>
        </w:rPr>
        <w:t xml:space="preserve">: </w:t>
      </w:r>
    </w:p>
    <w:p w14:paraId="4E51762F" w14:textId="7973E5FF" w:rsidR="00603F7A" w:rsidRPr="009C2064" w:rsidRDefault="00603F7A" w:rsidP="00720D83">
      <w:pPr>
        <w:pStyle w:val="ListParagraph"/>
        <w:keepNext/>
        <w:keepLines/>
        <w:numPr>
          <w:ilvl w:val="0"/>
          <w:numId w:val="32"/>
        </w:numPr>
        <w:spacing w:after="120" w:line="276" w:lineRule="auto"/>
        <w:ind w:left="499" w:right="380" w:hanging="357"/>
        <w:contextualSpacing w:val="0"/>
        <w:rPr>
          <w:rFonts w:cstheme="minorHAnsi"/>
        </w:rPr>
      </w:pPr>
      <w:r w:rsidRPr="009C2064">
        <w:rPr>
          <w:rFonts w:cstheme="minorHAnsi"/>
        </w:rPr>
        <w:t>ensure their work performance and conduct is not reckless, professionally negligent or otherwise not demonstrating the duty of care required of them; and</w:t>
      </w:r>
    </w:p>
    <w:p w14:paraId="262FC7B6" w14:textId="57E28676" w:rsidR="00603F7A" w:rsidRPr="009C2064" w:rsidDel="00C07BC4" w:rsidRDefault="00603F7A" w:rsidP="00720D83">
      <w:pPr>
        <w:pStyle w:val="ListParagraph"/>
        <w:keepNext/>
        <w:keepLines/>
        <w:numPr>
          <w:ilvl w:val="0"/>
          <w:numId w:val="32"/>
        </w:numPr>
        <w:spacing w:after="120" w:line="276" w:lineRule="auto"/>
        <w:ind w:left="499" w:right="380" w:hanging="357"/>
        <w:contextualSpacing w:val="0"/>
        <w:rPr>
          <w:rFonts w:cstheme="minorHAnsi"/>
        </w:rPr>
      </w:pPr>
      <w:r w:rsidRPr="009C2064" w:rsidDel="00C07BC4">
        <w:rPr>
          <w:rFonts w:cstheme="minorHAnsi"/>
        </w:rPr>
        <w:t xml:space="preserve">only enter into an agreement to cover loss or damage of another party if the agreement has been authorised by the Treasurer (or their </w:t>
      </w:r>
      <w:r w:rsidR="00291024">
        <w:rPr>
          <w:rFonts w:cstheme="minorHAnsi"/>
        </w:rPr>
        <w:t>Delegate</w:t>
      </w:r>
      <w:r w:rsidRPr="009C2064" w:rsidDel="00C07BC4">
        <w:rPr>
          <w:rFonts w:cstheme="minorHAnsi"/>
        </w:rPr>
        <w:t>).</w:t>
      </w:r>
    </w:p>
    <w:p w14:paraId="5DFD3687" w14:textId="1C091090" w:rsidR="008630FB" w:rsidRPr="008630FB" w:rsidRDefault="008630FB" w:rsidP="00720D83">
      <w:pPr>
        <w:keepNext/>
        <w:keepLines/>
        <w:spacing w:after="120" w:line="276" w:lineRule="auto"/>
        <w:ind w:left="142"/>
        <w:rPr>
          <w:rFonts w:cstheme="minorHAnsi"/>
          <w:sz w:val="12"/>
          <w:szCs w:val="12"/>
        </w:rPr>
      </w:pPr>
    </w:p>
    <w:p w14:paraId="2693B8C6" w14:textId="711519F1" w:rsidR="00603F7A" w:rsidRPr="0031641C" w:rsidRDefault="008630FB" w:rsidP="00586AC1">
      <w:pPr>
        <w:pStyle w:val="Heading3"/>
      </w:pPr>
      <w:bookmarkStart w:id="104" w:name="_Toc99721136"/>
      <w:r>
        <w:t>2.6.5</w:t>
      </w:r>
      <w:r>
        <w:tab/>
      </w:r>
      <w:r w:rsidR="00603F7A" w:rsidRPr="0031641C">
        <w:t>Useful References</w:t>
      </w:r>
      <w:bookmarkEnd w:id="104"/>
    </w:p>
    <w:p w14:paraId="0C245229" w14:textId="12D3C961" w:rsidR="00603F7A" w:rsidRPr="008630FB" w:rsidRDefault="00603F7A" w:rsidP="008630FB">
      <w:pPr>
        <w:spacing w:after="120" w:line="276" w:lineRule="auto"/>
        <w:rPr>
          <w:rFonts w:cstheme="minorHAnsi"/>
          <w:sz w:val="22"/>
          <w:szCs w:val="22"/>
        </w:rPr>
      </w:pPr>
      <w:r w:rsidRPr="008630FB">
        <w:rPr>
          <w:rFonts w:cstheme="minorHAnsi"/>
          <w:sz w:val="22"/>
          <w:szCs w:val="22"/>
        </w:rPr>
        <w:t>Directorate/</w:t>
      </w:r>
      <w:r w:rsidR="00B66320">
        <w:rPr>
          <w:rFonts w:cstheme="minorHAnsi"/>
          <w:sz w:val="22"/>
          <w:szCs w:val="22"/>
        </w:rPr>
        <w:t>section</w:t>
      </w:r>
      <w:r w:rsidRPr="008630FB">
        <w:rPr>
          <w:rFonts w:cstheme="minorHAnsi"/>
          <w:sz w:val="22"/>
          <w:szCs w:val="22"/>
        </w:rPr>
        <w:t xml:space="preserve"> 54 FMA prescribed Territory Authority Delegations Register</w:t>
      </w:r>
    </w:p>
    <w:p w14:paraId="68709448" w14:textId="4EDD6330" w:rsidR="00603F7A" w:rsidRPr="008630FB" w:rsidRDefault="00603F7A" w:rsidP="008630FB">
      <w:pPr>
        <w:spacing w:after="120" w:line="276" w:lineRule="auto"/>
        <w:rPr>
          <w:rFonts w:cstheme="minorHAnsi"/>
          <w:sz w:val="22"/>
          <w:szCs w:val="22"/>
          <w:u w:val="single"/>
        </w:rPr>
      </w:pPr>
      <w:r w:rsidRPr="008630FB">
        <w:rPr>
          <w:sz w:val="22"/>
          <w:szCs w:val="22"/>
        </w:rPr>
        <w:t xml:space="preserve">ACTIA webpage </w:t>
      </w:r>
      <w:hyperlink r:id="rId17">
        <w:r w:rsidRPr="008630FB">
          <w:rPr>
            <w:sz w:val="22"/>
            <w:szCs w:val="22"/>
            <w:u w:val="single"/>
          </w:rPr>
          <w:t>https://apps.treasury.act.gov.au/insurance-and-risk-management/about-actia</w:t>
        </w:r>
      </w:hyperlink>
    </w:p>
    <w:p w14:paraId="41F5807F" w14:textId="579FCEF6" w:rsidR="00603F7A" w:rsidRPr="008630FB" w:rsidRDefault="00603F7A" w:rsidP="008630FB">
      <w:pPr>
        <w:spacing w:after="120" w:line="276" w:lineRule="auto"/>
        <w:rPr>
          <w:rFonts w:cstheme="minorHAnsi"/>
          <w:sz w:val="22"/>
          <w:szCs w:val="22"/>
        </w:rPr>
      </w:pPr>
      <w:r w:rsidRPr="008630FB">
        <w:rPr>
          <w:rFonts w:cstheme="minorHAnsi"/>
          <w:sz w:val="22"/>
          <w:szCs w:val="22"/>
        </w:rPr>
        <w:t xml:space="preserve">ACTIA </w:t>
      </w:r>
      <w:r w:rsidRPr="008630FB">
        <w:rPr>
          <w:rFonts w:cstheme="minorHAnsi"/>
          <w:i/>
          <w:iCs/>
          <w:sz w:val="22"/>
          <w:szCs w:val="22"/>
        </w:rPr>
        <w:t>Products and Services</w:t>
      </w:r>
      <w:r w:rsidRPr="008630FB">
        <w:rPr>
          <w:rFonts w:cstheme="minorHAnsi"/>
          <w:sz w:val="22"/>
          <w:szCs w:val="22"/>
        </w:rPr>
        <w:t xml:space="preserve"> – July 2019</w:t>
      </w:r>
      <w:r w:rsidR="001B42CB">
        <w:rPr>
          <w:rFonts w:cstheme="minorHAnsi"/>
          <w:sz w:val="22"/>
          <w:szCs w:val="22"/>
        </w:rPr>
        <w:t xml:space="preserve"> </w:t>
      </w:r>
    </w:p>
    <w:p w14:paraId="6C9955CC" w14:textId="07CB79E0" w:rsidR="006F767C" w:rsidRPr="0031641C" w:rsidRDefault="006F767C" w:rsidP="00586AC1">
      <w:pPr>
        <w:pStyle w:val="Heading3"/>
      </w:pPr>
      <w:bookmarkStart w:id="105" w:name="_Toc99721137"/>
      <w:r>
        <w:t>2.6.6</w:t>
      </w:r>
      <w:r>
        <w:tab/>
      </w:r>
      <w:r w:rsidRPr="0031641C">
        <w:t>Related Legislation and Policy</w:t>
      </w:r>
      <w:bookmarkEnd w:id="105"/>
    </w:p>
    <w:tbl>
      <w:tblPr>
        <w:tblStyle w:val="TableGrid"/>
        <w:tblW w:w="8926" w:type="dxa"/>
        <w:tblLook w:val="04A0" w:firstRow="1" w:lastRow="0" w:firstColumn="1" w:lastColumn="0" w:noHBand="0" w:noVBand="1"/>
      </w:tblPr>
      <w:tblGrid>
        <w:gridCol w:w="2450"/>
        <w:gridCol w:w="2378"/>
        <w:gridCol w:w="4098"/>
      </w:tblGrid>
      <w:tr w:rsidR="006F767C" w:rsidRPr="00A121A2" w14:paraId="7AEC3BE0" w14:textId="77777777" w:rsidTr="006F767C">
        <w:trPr>
          <w:tblHeader/>
        </w:trPr>
        <w:tc>
          <w:tcPr>
            <w:tcW w:w="2450" w:type="dxa"/>
          </w:tcPr>
          <w:p w14:paraId="517D63BA" w14:textId="77777777" w:rsidR="006F767C" w:rsidRPr="00A121A2" w:rsidRDefault="006F767C" w:rsidP="00A121A2">
            <w:pPr>
              <w:pStyle w:val="Normal1"/>
              <w:rPr>
                <w:b/>
                <w:bCs/>
              </w:rPr>
            </w:pPr>
            <w:r w:rsidRPr="00A121A2">
              <w:rPr>
                <w:b/>
                <w:bCs/>
              </w:rPr>
              <w:t xml:space="preserve">Legislation/Policy </w:t>
            </w:r>
          </w:p>
        </w:tc>
        <w:tc>
          <w:tcPr>
            <w:tcW w:w="2378" w:type="dxa"/>
          </w:tcPr>
          <w:p w14:paraId="5267B0B5" w14:textId="25B04F2E" w:rsidR="006F767C" w:rsidRPr="00A121A2" w:rsidRDefault="006F767C" w:rsidP="00A121A2">
            <w:pPr>
              <w:pStyle w:val="Normal1"/>
              <w:rPr>
                <w:b/>
                <w:bCs/>
              </w:rPr>
            </w:pPr>
            <w:r w:rsidRPr="00A121A2">
              <w:rPr>
                <w:b/>
                <w:bCs/>
              </w:rPr>
              <w:t>Relevant Content</w:t>
            </w:r>
          </w:p>
        </w:tc>
        <w:tc>
          <w:tcPr>
            <w:tcW w:w="4098" w:type="dxa"/>
          </w:tcPr>
          <w:p w14:paraId="6EF2FD4C" w14:textId="77777777" w:rsidR="006F767C" w:rsidRPr="00A121A2" w:rsidRDefault="006F767C" w:rsidP="00A121A2">
            <w:pPr>
              <w:pStyle w:val="Normal1"/>
              <w:rPr>
                <w:b/>
                <w:bCs/>
              </w:rPr>
            </w:pPr>
            <w:r w:rsidRPr="00A121A2">
              <w:rPr>
                <w:b/>
                <w:bCs/>
              </w:rPr>
              <w:t>Relevance</w:t>
            </w:r>
          </w:p>
        </w:tc>
      </w:tr>
      <w:tr w:rsidR="006F767C" w:rsidRPr="006F767C" w14:paraId="00F16ECD" w14:textId="77777777" w:rsidTr="006F767C">
        <w:trPr>
          <w:cantSplit/>
        </w:trPr>
        <w:tc>
          <w:tcPr>
            <w:tcW w:w="2450" w:type="dxa"/>
          </w:tcPr>
          <w:p w14:paraId="53C1F689" w14:textId="77777777" w:rsidR="006F767C" w:rsidRPr="006F767C" w:rsidRDefault="006F767C" w:rsidP="00A121A2">
            <w:pPr>
              <w:pStyle w:val="Normal1"/>
              <w:rPr>
                <w:i/>
              </w:rPr>
            </w:pPr>
            <w:r w:rsidRPr="006F767C">
              <w:rPr>
                <w:i/>
              </w:rPr>
              <w:t>Financial Management Act 1996</w:t>
            </w:r>
          </w:p>
        </w:tc>
        <w:tc>
          <w:tcPr>
            <w:tcW w:w="2378" w:type="dxa"/>
          </w:tcPr>
          <w:p w14:paraId="531BD0D7" w14:textId="0E8A6A91" w:rsidR="006F767C" w:rsidRPr="006F767C" w:rsidRDefault="006F767C" w:rsidP="00A121A2">
            <w:pPr>
              <w:pStyle w:val="Normal1"/>
            </w:pPr>
            <w:r w:rsidRPr="006F767C">
              <w:t>Section 31</w:t>
            </w:r>
          </w:p>
        </w:tc>
        <w:tc>
          <w:tcPr>
            <w:tcW w:w="4098" w:type="dxa"/>
          </w:tcPr>
          <w:p w14:paraId="6D27B799" w14:textId="69677F68" w:rsidR="006F767C" w:rsidRPr="006F767C" w:rsidRDefault="006F767C" w:rsidP="00A121A2">
            <w:pPr>
              <w:pStyle w:val="Normal1"/>
            </w:pPr>
            <w:r w:rsidRPr="006F767C">
              <w:t>Assigns specific management responsibilities to Director-Generals, Chief Executive Officers and Governing Board members (respectively) concerning their Directorate/section 54 FMA prescribed Territory Authority:</w:t>
            </w:r>
          </w:p>
          <w:p w14:paraId="27BB4D36" w14:textId="77777777" w:rsidR="006F767C" w:rsidRPr="006F767C" w:rsidRDefault="006F767C" w:rsidP="00A121A2">
            <w:pPr>
              <w:pStyle w:val="Normal1"/>
            </w:pPr>
            <w:r w:rsidRPr="006F767C">
              <w:t xml:space="preserve">- promoting financial </w:t>
            </w:r>
            <w:proofErr w:type="gramStart"/>
            <w:r w:rsidRPr="006F767C">
              <w:t>sustainability;</w:t>
            </w:r>
            <w:proofErr w:type="gramEnd"/>
            <w:r w:rsidRPr="006F767C">
              <w:t xml:space="preserve"> </w:t>
            </w:r>
          </w:p>
          <w:p w14:paraId="578DE85B" w14:textId="5738F7C9" w:rsidR="006F767C" w:rsidRPr="006F767C" w:rsidRDefault="006F767C" w:rsidP="00A121A2">
            <w:pPr>
              <w:pStyle w:val="Normal1"/>
            </w:pPr>
            <w:r w:rsidRPr="006F767C">
              <w:t>-</w:t>
            </w:r>
            <w:r w:rsidR="001B42CB">
              <w:t xml:space="preserve"> </w:t>
            </w:r>
            <w:r w:rsidRPr="006F767C">
              <w:t xml:space="preserve">maintaining adequate control of owned/controlled assets; and </w:t>
            </w:r>
          </w:p>
          <w:p w14:paraId="7A17DFCB" w14:textId="77777777" w:rsidR="006F767C" w:rsidRPr="006F767C" w:rsidRDefault="006F767C" w:rsidP="00A121A2">
            <w:pPr>
              <w:pStyle w:val="Normal1"/>
            </w:pPr>
            <w:r w:rsidRPr="006F767C">
              <w:t>- maintaining adequate control of incurred liabilities.</w:t>
            </w:r>
          </w:p>
        </w:tc>
      </w:tr>
      <w:tr w:rsidR="006F767C" w:rsidRPr="006F767C" w14:paraId="20B615C4" w14:textId="77777777" w:rsidTr="006F767C">
        <w:trPr>
          <w:cantSplit/>
        </w:trPr>
        <w:tc>
          <w:tcPr>
            <w:tcW w:w="2450" w:type="dxa"/>
          </w:tcPr>
          <w:p w14:paraId="49347248" w14:textId="340B95BC" w:rsidR="006F767C" w:rsidRPr="006F767C" w:rsidRDefault="006F767C" w:rsidP="00A121A2">
            <w:pPr>
              <w:pStyle w:val="Normal1"/>
              <w:rPr>
                <w:i/>
              </w:rPr>
            </w:pPr>
            <w:r w:rsidRPr="006F767C">
              <w:rPr>
                <w:i/>
              </w:rPr>
              <w:t>Financial Management Act 1996</w:t>
            </w:r>
          </w:p>
        </w:tc>
        <w:tc>
          <w:tcPr>
            <w:tcW w:w="2378" w:type="dxa"/>
          </w:tcPr>
          <w:p w14:paraId="7C111CC1" w14:textId="1A36AB80" w:rsidR="006F767C" w:rsidRPr="006F767C" w:rsidRDefault="006F767C" w:rsidP="00A121A2">
            <w:pPr>
              <w:pStyle w:val="Normal1"/>
            </w:pPr>
            <w:r w:rsidRPr="006F767C">
              <w:t>Section</w:t>
            </w:r>
            <w:r w:rsidR="00720D83">
              <w:t>s</w:t>
            </w:r>
            <w:r w:rsidRPr="006F767C">
              <w:t xml:space="preserve"> 47 and 60</w:t>
            </w:r>
          </w:p>
        </w:tc>
        <w:tc>
          <w:tcPr>
            <w:tcW w:w="4098" w:type="dxa"/>
          </w:tcPr>
          <w:p w14:paraId="3789134C" w14:textId="3E5E0FE3" w:rsidR="006F767C" w:rsidRPr="006F767C" w:rsidRDefault="006F767C" w:rsidP="00A121A2">
            <w:pPr>
              <w:pStyle w:val="Normal1"/>
            </w:pPr>
            <w:r w:rsidRPr="006F767C">
              <w:t>Provides that only the Treasurer may approve Guarantees for the Territory or Territory Authority (respectively), concerning guaranteeing the payment of money or the performance of an obligation. This would prevent any official entering into Guarantee arrangements without the Treasurer’s approval.</w:t>
            </w:r>
          </w:p>
        </w:tc>
      </w:tr>
      <w:tr w:rsidR="006F767C" w:rsidRPr="006F767C" w14:paraId="1A6D7144" w14:textId="77777777" w:rsidTr="006F767C">
        <w:trPr>
          <w:cantSplit/>
        </w:trPr>
        <w:tc>
          <w:tcPr>
            <w:tcW w:w="2450" w:type="dxa"/>
          </w:tcPr>
          <w:p w14:paraId="046DBACD" w14:textId="674DD5D3" w:rsidR="006F767C" w:rsidRPr="006F767C" w:rsidRDefault="006F767C" w:rsidP="00A121A2">
            <w:pPr>
              <w:pStyle w:val="Normal1"/>
              <w:rPr>
                <w:i/>
              </w:rPr>
            </w:pPr>
            <w:r w:rsidRPr="006F767C">
              <w:rPr>
                <w:i/>
              </w:rPr>
              <w:t>Financial Management Act 1996</w:t>
            </w:r>
          </w:p>
        </w:tc>
        <w:tc>
          <w:tcPr>
            <w:tcW w:w="2378" w:type="dxa"/>
          </w:tcPr>
          <w:p w14:paraId="00A3FF9A" w14:textId="77777777" w:rsidR="006F767C" w:rsidRPr="006F767C" w:rsidRDefault="006F767C" w:rsidP="00A121A2">
            <w:pPr>
              <w:pStyle w:val="Normal1"/>
            </w:pPr>
            <w:r w:rsidRPr="006F767C">
              <w:t>Sections 90 to 92</w:t>
            </w:r>
          </w:p>
        </w:tc>
        <w:tc>
          <w:tcPr>
            <w:tcW w:w="4098" w:type="dxa"/>
          </w:tcPr>
          <w:p w14:paraId="2E91621B" w14:textId="39944EC2" w:rsidR="006F767C" w:rsidRPr="006F767C" w:rsidRDefault="006F767C" w:rsidP="00A121A2">
            <w:pPr>
              <w:pStyle w:val="Normal1"/>
            </w:pPr>
            <w:r w:rsidRPr="006F767C">
              <w:t>Provides for Indemnification and Compensation of Territory Authority Board Members (in certain cases)</w:t>
            </w:r>
            <w:r w:rsidR="00720D83">
              <w:t>.</w:t>
            </w:r>
          </w:p>
        </w:tc>
      </w:tr>
      <w:tr w:rsidR="006F767C" w:rsidRPr="006F767C" w14:paraId="5B7A2F4E" w14:textId="77777777" w:rsidTr="006F767C">
        <w:trPr>
          <w:cantSplit/>
        </w:trPr>
        <w:tc>
          <w:tcPr>
            <w:tcW w:w="2450" w:type="dxa"/>
          </w:tcPr>
          <w:p w14:paraId="739EF94E" w14:textId="77777777" w:rsidR="006F767C" w:rsidRPr="006F767C" w:rsidRDefault="006F767C" w:rsidP="00A121A2">
            <w:pPr>
              <w:pStyle w:val="Normal1"/>
              <w:rPr>
                <w:i/>
              </w:rPr>
            </w:pPr>
            <w:r w:rsidRPr="006F767C">
              <w:rPr>
                <w:i/>
              </w:rPr>
              <w:t>Insurance Authority Act 2005</w:t>
            </w:r>
          </w:p>
        </w:tc>
        <w:tc>
          <w:tcPr>
            <w:tcW w:w="2378" w:type="dxa"/>
          </w:tcPr>
          <w:p w14:paraId="34CF255A" w14:textId="77777777" w:rsidR="006F767C" w:rsidRPr="006F767C" w:rsidRDefault="006F767C" w:rsidP="00A121A2">
            <w:pPr>
              <w:pStyle w:val="Normal1"/>
            </w:pPr>
            <w:r w:rsidRPr="006F767C">
              <w:t xml:space="preserve">All </w:t>
            </w:r>
          </w:p>
        </w:tc>
        <w:tc>
          <w:tcPr>
            <w:tcW w:w="4098" w:type="dxa"/>
          </w:tcPr>
          <w:p w14:paraId="09D8C13E" w14:textId="77777777" w:rsidR="006F767C" w:rsidRPr="006F767C" w:rsidRDefault="006F767C" w:rsidP="00A121A2">
            <w:pPr>
              <w:pStyle w:val="Normal1"/>
            </w:pPr>
            <w:r w:rsidRPr="006F767C">
              <w:t>Establishes the ACT Insurance Authority and its mandate of managing risks to the Territory, through provision of insurance related services.</w:t>
            </w:r>
          </w:p>
        </w:tc>
      </w:tr>
      <w:tr w:rsidR="006F767C" w:rsidRPr="006F767C" w14:paraId="542556B2" w14:textId="77777777" w:rsidTr="006F767C">
        <w:trPr>
          <w:cantSplit/>
        </w:trPr>
        <w:tc>
          <w:tcPr>
            <w:tcW w:w="2450" w:type="dxa"/>
          </w:tcPr>
          <w:p w14:paraId="79759D9F" w14:textId="77777777" w:rsidR="006F767C" w:rsidRPr="006F767C" w:rsidRDefault="006F767C" w:rsidP="00A121A2">
            <w:pPr>
              <w:pStyle w:val="Normal1"/>
              <w:rPr>
                <w:i/>
              </w:rPr>
            </w:pPr>
            <w:r w:rsidRPr="006F767C">
              <w:rPr>
                <w:i/>
              </w:rPr>
              <w:lastRenderedPageBreak/>
              <w:t>Financial Management (Public Liability Insurance) Guidelines 2011</w:t>
            </w:r>
            <w:r w:rsidRPr="006F767C">
              <w:t xml:space="preserve"> </w:t>
            </w:r>
          </w:p>
        </w:tc>
        <w:tc>
          <w:tcPr>
            <w:tcW w:w="2378" w:type="dxa"/>
          </w:tcPr>
          <w:p w14:paraId="302CD83F" w14:textId="77777777" w:rsidR="006F767C" w:rsidRPr="006F767C" w:rsidRDefault="006F767C" w:rsidP="00A121A2">
            <w:pPr>
              <w:pStyle w:val="Normal1"/>
            </w:pPr>
            <w:r w:rsidRPr="006F767C">
              <w:t xml:space="preserve">All </w:t>
            </w:r>
          </w:p>
        </w:tc>
        <w:tc>
          <w:tcPr>
            <w:tcW w:w="4098" w:type="dxa"/>
          </w:tcPr>
          <w:p w14:paraId="4370A98D" w14:textId="77777777" w:rsidR="006F767C" w:rsidRPr="006F767C" w:rsidRDefault="006F767C" w:rsidP="00A121A2">
            <w:pPr>
              <w:pStyle w:val="Normal1"/>
            </w:pPr>
            <w:r w:rsidRPr="006F767C">
              <w:t xml:space="preserve">Identifies mandatory requirements when the Territory is considering obtaining insurance for public liability cover. </w:t>
            </w:r>
          </w:p>
        </w:tc>
      </w:tr>
      <w:tr w:rsidR="006F767C" w:rsidRPr="006F767C" w14:paraId="29F502A3" w14:textId="77777777" w:rsidTr="006F767C">
        <w:trPr>
          <w:cantSplit/>
        </w:trPr>
        <w:tc>
          <w:tcPr>
            <w:tcW w:w="2450" w:type="dxa"/>
          </w:tcPr>
          <w:p w14:paraId="377BC7A7" w14:textId="051CF36C" w:rsidR="006F767C" w:rsidRPr="00720D83" w:rsidRDefault="006F767C" w:rsidP="00A121A2">
            <w:pPr>
              <w:pStyle w:val="Normal1"/>
            </w:pPr>
            <w:r w:rsidRPr="0050656B">
              <w:rPr>
                <w:i/>
                <w:iCs/>
              </w:rPr>
              <w:t xml:space="preserve">ACT Government Risk Management Policy </w:t>
            </w:r>
            <w:r w:rsidR="00720D83" w:rsidRPr="0050656B">
              <w:rPr>
                <w:i/>
                <w:iCs/>
              </w:rPr>
              <w:t>–</w:t>
            </w:r>
            <w:r w:rsidRPr="0050656B">
              <w:rPr>
                <w:i/>
                <w:iCs/>
              </w:rPr>
              <w:t xml:space="preserve"> February 2019</w:t>
            </w:r>
            <w:r w:rsidRPr="006F767C">
              <w:t xml:space="preserve"> (maintained by ACTIA); and complementary Implementation Guide: </w:t>
            </w:r>
            <w:r w:rsidRPr="0050656B">
              <w:rPr>
                <w:i/>
                <w:iCs/>
              </w:rPr>
              <w:t>ACT Government Risk Management Policy 2019: Implementation Guide</w:t>
            </w:r>
            <w:r w:rsidRPr="006F767C">
              <w:t xml:space="preserve"> (the Guide) </w:t>
            </w:r>
          </w:p>
        </w:tc>
        <w:tc>
          <w:tcPr>
            <w:tcW w:w="2378" w:type="dxa"/>
          </w:tcPr>
          <w:p w14:paraId="22A7151B" w14:textId="77777777" w:rsidR="006F767C" w:rsidRPr="006F767C" w:rsidRDefault="006F767C" w:rsidP="00A121A2">
            <w:pPr>
              <w:pStyle w:val="Normal1"/>
            </w:pPr>
            <w:r w:rsidRPr="006F767C">
              <w:t xml:space="preserve">All </w:t>
            </w:r>
          </w:p>
        </w:tc>
        <w:tc>
          <w:tcPr>
            <w:tcW w:w="4098" w:type="dxa"/>
          </w:tcPr>
          <w:p w14:paraId="7EE17290" w14:textId="30D96C20" w:rsidR="006F767C" w:rsidRPr="006F767C" w:rsidRDefault="006F767C" w:rsidP="00A121A2">
            <w:pPr>
              <w:pStyle w:val="Normal1"/>
            </w:pPr>
            <w:r w:rsidRPr="006F767C">
              <w:t>Provides the mandated ACT Government requirements for achieving the required standard of risk management, in line with Australia’s observed risk management standard:</w:t>
            </w:r>
            <w:r w:rsidR="001B42CB">
              <w:t xml:space="preserve"> </w:t>
            </w:r>
            <w:r w:rsidRPr="006F767C">
              <w:t>IS0 31000:2018.</w:t>
            </w:r>
          </w:p>
        </w:tc>
      </w:tr>
      <w:tr w:rsidR="006F767C" w:rsidRPr="006F767C" w14:paraId="59661A2A" w14:textId="77777777" w:rsidTr="006F767C">
        <w:trPr>
          <w:cantSplit/>
        </w:trPr>
        <w:tc>
          <w:tcPr>
            <w:tcW w:w="2450" w:type="dxa"/>
          </w:tcPr>
          <w:p w14:paraId="3772F8AA" w14:textId="1BFE7FFF" w:rsidR="006F767C" w:rsidRPr="006F767C" w:rsidRDefault="006F767C" w:rsidP="00A121A2">
            <w:pPr>
              <w:pStyle w:val="Normal1"/>
              <w:rPr>
                <w:i/>
              </w:rPr>
            </w:pPr>
            <w:bookmarkStart w:id="106" w:name="_Hlk63065325"/>
            <w:r w:rsidRPr="006F767C">
              <w:t xml:space="preserve">The specific legislation creating the </w:t>
            </w:r>
            <w:r w:rsidR="00B66320">
              <w:t>section</w:t>
            </w:r>
            <w:r w:rsidRPr="006F767C">
              <w:t xml:space="preserve"> 54 FMA prescribed Territory Authority</w:t>
            </w:r>
          </w:p>
        </w:tc>
        <w:tc>
          <w:tcPr>
            <w:tcW w:w="2378" w:type="dxa"/>
          </w:tcPr>
          <w:p w14:paraId="50BA563E" w14:textId="77777777" w:rsidR="006F767C" w:rsidRPr="006F767C" w:rsidRDefault="006F767C" w:rsidP="00A121A2">
            <w:pPr>
              <w:pStyle w:val="Normal1"/>
            </w:pPr>
            <w:r w:rsidRPr="006F767C">
              <w:t xml:space="preserve">Any provisions concerning the Territory Authority’s use of remedies such as insurance to manage </w:t>
            </w:r>
            <w:proofErr w:type="spellStart"/>
            <w:r w:rsidRPr="006F767C">
              <w:t>organisational</w:t>
            </w:r>
            <w:proofErr w:type="spellEnd"/>
            <w:r w:rsidRPr="006F767C">
              <w:t xml:space="preserve"> risk or professional personal liability. </w:t>
            </w:r>
          </w:p>
        </w:tc>
        <w:tc>
          <w:tcPr>
            <w:tcW w:w="4098" w:type="dxa"/>
          </w:tcPr>
          <w:p w14:paraId="178B631D" w14:textId="77777777" w:rsidR="006F767C" w:rsidRPr="006F767C" w:rsidRDefault="006F767C" w:rsidP="00A121A2">
            <w:pPr>
              <w:pStyle w:val="Normal1"/>
            </w:pPr>
            <w:r w:rsidRPr="006F767C">
              <w:t xml:space="preserve">Expressly identifies any specific requirements for the Territory Authority concerning the use of remedies such as insurance to manage </w:t>
            </w:r>
            <w:proofErr w:type="spellStart"/>
            <w:r w:rsidRPr="006F767C">
              <w:t>organisational</w:t>
            </w:r>
            <w:proofErr w:type="spellEnd"/>
            <w:r w:rsidRPr="006F767C">
              <w:t xml:space="preserve"> risk or professional personal liability.</w:t>
            </w:r>
          </w:p>
        </w:tc>
      </w:tr>
    </w:tbl>
    <w:p w14:paraId="4060F172" w14:textId="15CFACFC" w:rsidR="006F767C" w:rsidRPr="0031641C" w:rsidRDefault="006F767C" w:rsidP="006F767C">
      <w:pPr>
        <w:pStyle w:val="Heading2"/>
      </w:pPr>
      <w:bookmarkStart w:id="107" w:name="_Toc89419996"/>
      <w:bookmarkStart w:id="108" w:name="_Toc99721138"/>
      <w:bookmarkEnd w:id="106"/>
      <w:r w:rsidRPr="0031641C">
        <w:t>2.7</w:t>
      </w:r>
      <w:r>
        <w:tab/>
      </w:r>
      <w:r w:rsidRPr="0031641C">
        <w:t>Trust and Other Third Party Money</w:t>
      </w:r>
      <w:bookmarkEnd w:id="107"/>
      <w:bookmarkEnd w:id="108"/>
    </w:p>
    <w:p w14:paraId="621B7150" w14:textId="00B6F815" w:rsidR="006F767C" w:rsidRPr="0031641C" w:rsidRDefault="006F767C" w:rsidP="00586AC1">
      <w:pPr>
        <w:pStyle w:val="Heading3"/>
        <w:rPr>
          <w:rFonts w:cstheme="minorHAnsi"/>
          <w:u w:val="single"/>
        </w:rPr>
      </w:pPr>
      <w:bookmarkStart w:id="109" w:name="_Toc99721139"/>
      <w:r>
        <w:t>2.7.1</w:t>
      </w:r>
      <w:r>
        <w:tab/>
      </w:r>
      <w:r w:rsidRPr="0031641C">
        <w:t>Background</w:t>
      </w:r>
      <w:bookmarkStart w:id="110" w:name="claim"/>
      <w:bookmarkEnd w:id="110"/>
      <w:bookmarkEnd w:id="109"/>
      <w:r w:rsidR="001B42CB">
        <w:rPr>
          <w:rFonts w:ascii="Times New Roman" w:eastAsia="Times New Roman" w:hAnsi="Times New Roman"/>
          <w:sz w:val="10"/>
          <w:szCs w:val="20"/>
        </w:rPr>
        <w:t xml:space="preserve"> </w:t>
      </w:r>
      <w:r w:rsidRPr="0031641C">
        <w:rPr>
          <w:rFonts w:ascii="Times New Roman" w:eastAsia="Times New Roman" w:hAnsi="Times New Roman"/>
          <w:sz w:val="10"/>
          <w:szCs w:val="20"/>
        </w:rPr>
        <w:t xml:space="preserve"> </w:t>
      </w:r>
    </w:p>
    <w:p w14:paraId="51D6EE2A" w14:textId="77777777" w:rsidR="006F767C" w:rsidRPr="006F767C" w:rsidRDefault="006F767C" w:rsidP="006F767C">
      <w:pPr>
        <w:spacing w:after="120" w:line="276" w:lineRule="auto"/>
        <w:rPr>
          <w:sz w:val="22"/>
          <w:szCs w:val="22"/>
        </w:rPr>
      </w:pPr>
      <w:r w:rsidRPr="00720D83">
        <w:rPr>
          <w:sz w:val="22"/>
          <w:szCs w:val="22"/>
        </w:rPr>
        <w:t>Part 7 (Trust Money)</w:t>
      </w:r>
      <w:r w:rsidRPr="006F767C">
        <w:rPr>
          <w:sz w:val="22"/>
          <w:szCs w:val="22"/>
        </w:rPr>
        <w:t xml:space="preserve"> of the </w:t>
      </w:r>
      <w:r w:rsidRPr="006F767C">
        <w:rPr>
          <w:i/>
          <w:iCs/>
          <w:sz w:val="22"/>
          <w:szCs w:val="22"/>
        </w:rPr>
        <w:t>Financial Management Act 1996</w:t>
      </w:r>
      <w:r w:rsidRPr="006F767C">
        <w:rPr>
          <w:sz w:val="22"/>
          <w:szCs w:val="22"/>
        </w:rPr>
        <w:t xml:space="preserve"> (FMA) is the main legislative reference governing the management and handling of trust money in the ACT Government.</w:t>
      </w:r>
    </w:p>
    <w:p w14:paraId="3D7BB4DF" w14:textId="77777777" w:rsidR="006F767C" w:rsidRPr="006F767C" w:rsidRDefault="006F767C" w:rsidP="00720D83">
      <w:pPr>
        <w:pStyle w:val="Heading4"/>
      </w:pPr>
      <w:bookmarkStart w:id="111" w:name="_Toc99721140"/>
      <w:r w:rsidRPr="006F767C">
        <w:t>Definition</w:t>
      </w:r>
      <w:bookmarkEnd w:id="111"/>
    </w:p>
    <w:p w14:paraId="4DD6B344" w14:textId="77777777" w:rsidR="006F767C" w:rsidRPr="006F767C" w:rsidRDefault="006F767C" w:rsidP="006F767C">
      <w:pPr>
        <w:spacing w:after="120" w:line="276" w:lineRule="auto"/>
        <w:rPr>
          <w:rFonts w:cstheme="minorHAnsi"/>
          <w:sz w:val="22"/>
          <w:szCs w:val="22"/>
        </w:rPr>
      </w:pPr>
      <w:r w:rsidRPr="006F767C">
        <w:rPr>
          <w:rFonts w:cstheme="minorHAnsi"/>
          <w:sz w:val="22"/>
          <w:szCs w:val="22"/>
        </w:rPr>
        <w:t>The FMA defines Trust money as being:</w:t>
      </w:r>
    </w:p>
    <w:p w14:paraId="40A812E4" w14:textId="77777777" w:rsidR="006F767C" w:rsidRPr="006F767C" w:rsidRDefault="006F767C" w:rsidP="00ED39CE">
      <w:pPr>
        <w:pStyle w:val="ListParagraph"/>
        <w:numPr>
          <w:ilvl w:val="0"/>
          <w:numId w:val="47"/>
        </w:numPr>
        <w:spacing w:after="120" w:line="276" w:lineRule="auto"/>
        <w:ind w:left="567" w:hanging="567"/>
        <w:rPr>
          <w:sz w:val="22"/>
          <w:szCs w:val="22"/>
        </w:rPr>
      </w:pPr>
      <w:r w:rsidRPr="006F767C">
        <w:rPr>
          <w:sz w:val="22"/>
          <w:szCs w:val="22"/>
        </w:rPr>
        <w:t>money deposited with the Territory pending the completion of a transaction or the determination of a dispute and that may become repayable to the depositor or payable to the Territory or anyone else; or</w:t>
      </w:r>
    </w:p>
    <w:p w14:paraId="0AE990D8" w14:textId="7D419E52" w:rsidR="006F767C" w:rsidRPr="006F767C" w:rsidRDefault="006F767C" w:rsidP="00ED39CE">
      <w:pPr>
        <w:pStyle w:val="ListParagraph"/>
        <w:numPr>
          <w:ilvl w:val="0"/>
          <w:numId w:val="47"/>
        </w:numPr>
        <w:spacing w:after="120" w:line="276" w:lineRule="auto"/>
        <w:ind w:left="567" w:hanging="567"/>
        <w:rPr>
          <w:sz w:val="22"/>
          <w:szCs w:val="22"/>
        </w:rPr>
      </w:pPr>
      <w:r w:rsidRPr="006F767C">
        <w:rPr>
          <w:sz w:val="22"/>
          <w:szCs w:val="22"/>
        </w:rPr>
        <w:t xml:space="preserve">all money that is paid into a </w:t>
      </w:r>
      <w:r w:rsidR="00291024">
        <w:rPr>
          <w:sz w:val="22"/>
          <w:szCs w:val="22"/>
        </w:rPr>
        <w:t>Territory</w:t>
      </w:r>
      <w:r w:rsidRPr="006F767C">
        <w:rPr>
          <w:sz w:val="22"/>
          <w:szCs w:val="22"/>
        </w:rPr>
        <w:t xml:space="preserve"> court for possible repayment to the payee or a third party because of any Act, order, instruction or authority; or</w:t>
      </w:r>
    </w:p>
    <w:p w14:paraId="3D66640B" w14:textId="15EE5163" w:rsidR="006F767C" w:rsidRPr="006F767C" w:rsidRDefault="006F767C" w:rsidP="00ED39CE">
      <w:pPr>
        <w:pStyle w:val="ListParagraph"/>
        <w:numPr>
          <w:ilvl w:val="0"/>
          <w:numId w:val="47"/>
        </w:numPr>
        <w:spacing w:after="120" w:line="276" w:lineRule="auto"/>
        <w:ind w:left="567" w:hanging="567"/>
        <w:rPr>
          <w:sz w:val="22"/>
          <w:szCs w:val="22"/>
        </w:rPr>
      </w:pPr>
      <w:r w:rsidRPr="006F767C">
        <w:rPr>
          <w:sz w:val="22"/>
          <w:szCs w:val="22"/>
        </w:rPr>
        <w:t>money that belongs to or is owing to any person and is collected by the Territory because of an agreement between the Territory and that person; or</w:t>
      </w:r>
    </w:p>
    <w:p w14:paraId="1C18CEF8" w14:textId="1A8F9A29" w:rsidR="006F767C" w:rsidRPr="006F767C" w:rsidRDefault="006F767C" w:rsidP="00ED39CE">
      <w:pPr>
        <w:pStyle w:val="ListParagraph"/>
        <w:numPr>
          <w:ilvl w:val="0"/>
          <w:numId w:val="47"/>
        </w:numPr>
        <w:spacing w:after="120" w:line="276" w:lineRule="auto"/>
        <w:ind w:left="567" w:hanging="567"/>
        <w:rPr>
          <w:sz w:val="22"/>
          <w:szCs w:val="22"/>
        </w:rPr>
      </w:pPr>
      <w:r w:rsidRPr="006F767C">
        <w:rPr>
          <w:sz w:val="22"/>
          <w:szCs w:val="22"/>
        </w:rPr>
        <w:t>unclaimed money that is owing to or belongs to anyone and is deposited with the Territory; or</w:t>
      </w:r>
    </w:p>
    <w:p w14:paraId="7EC8B2D1" w14:textId="592065D7" w:rsidR="006F767C" w:rsidRPr="006F767C" w:rsidRDefault="006F767C" w:rsidP="00ED39CE">
      <w:pPr>
        <w:pStyle w:val="ListParagraph"/>
        <w:numPr>
          <w:ilvl w:val="0"/>
          <w:numId w:val="47"/>
        </w:numPr>
        <w:spacing w:after="120" w:line="276" w:lineRule="auto"/>
        <w:ind w:left="567" w:hanging="567"/>
        <w:rPr>
          <w:sz w:val="22"/>
          <w:szCs w:val="22"/>
        </w:rPr>
      </w:pPr>
      <w:r w:rsidRPr="006F767C">
        <w:rPr>
          <w:sz w:val="22"/>
          <w:szCs w:val="22"/>
        </w:rPr>
        <w:t>money that is paid to the Territory in trust for any other lawful purpose including interest on trust money.</w:t>
      </w:r>
    </w:p>
    <w:p w14:paraId="7480FB00" w14:textId="2FE797D6" w:rsidR="006F767C" w:rsidRPr="006F767C" w:rsidRDefault="006F767C" w:rsidP="006F767C">
      <w:pPr>
        <w:pStyle w:val="NormalWeb"/>
        <w:spacing w:before="0" w:beforeAutospacing="0" w:after="120" w:afterAutospacing="0" w:line="276" w:lineRule="auto"/>
        <w:rPr>
          <w:rFonts w:asciiTheme="minorHAnsi" w:eastAsiaTheme="minorEastAsia" w:hAnsiTheme="minorHAnsi" w:cstheme="minorHAnsi"/>
          <w:sz w:val="22"/>
          <w:szCs w:val="22"/>
          <w:u w:val="single"/>
          <w:lang w:eastAsia="en-US"/>
        </w:rPr>
      </w:pPr>
      <w:r w:rsidRPr="006F767C">
        <w:rPr>
          <w:rFonts w:asciiTheme="minorHAnsi" w:eastAsiaTheme="minorEastAsia" w:hAnsiTheme="minorHAnsi" w:cstheme="minorHAnsi"/>
          <w:sz w:val="22"/>
          <w:szCs w:val="22"/>
          <w:lang w:eastAsia="en-US"/>
        </w:rPr>
        <w:t>Examples of trust money include deposits, refunds, overpayments, and bond payments.</w:t>
      </w:r>
    </w:p>
    <w:p w14:paraId="54BDAB7F" w14:textId="72B4F3F7" w:rsidR="006F767C" w:rsidRPr="006F767C" w:rsidRDefault="00A121A2" w:rsidP="006F767C">
      <w:pPr>
        <w:spacing w:after="120" w:line="276" w:lineRule="auto"/>
        <w:rPr>
          <w:rFonts w:cstheme="minorHAnsi"/>
          <w:sz w:val="22"/>
          <w:szCs w:val="22"/>
        </w:rPr>
      </w:pPr>
      <w:r>
        <w:rPr>
          <w:rFonts w:cstheme="minorHAnsi"/>
          <w:noProof/>
        </w:rPr>
        <w:lastRenderedPageBreak/>
        <mc:AlternateContent>
          <mc:Choice Requires="wps">
            <w:drawing>
              <wp:anchor distT="0" distB="0" distL="114300" distR="114300" simplePos="0" relativeHeight="251798528" behindDoc="1" locked="0" layoutInCell="1" allowOverlap="1" wp14:anchorId="0873A052" wp14:editId="3D570321">
                <wp:simplePos x="0" y="0"/>
                <wp:positionH relativeFrom="column">
                  <wp:posOffset>-109855</wp:posOffset>
                </wp:positionH>
                <wp:positionV relativeFrom="paragraph">
                  <wp:posOffset>647064</wp:posOffset>
                </wp:positionV>
                <wp:extent cx="5857875" cy="6467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857875" cy="646747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1972" id="Rectangle 24" o:spid="_x0000_s1026" style="position:absolute;margin-left:-8.65pt;margin-top:50.95pt;width:461.25pt;height:509.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" fillcolor="#d6d6d6 [660]" strokecolor="#181818 [1604]" strokeweight="1pt"/>
            </w:pict>
          </mc:Fallback>
        </mc:AlternateContent>
      </w:r>
      <w:r w:rsidR="006F767C" w:rsidRPr="006F767C">
        <w:rPr>
          <w:rFonts w:cstheme="minorHAnsi"/>
          <w:sz w:val="22"/>
          <w:szCs w:val="22"/>
          <w:u w:val="single"/>
        </w:rPr>
        <w:t>Note</w:t>
      </w:r>
      <w:r w:rsidR="006F767C" w:rsidRPr="006F767C">
        <w:rPr>
          <w:rFonts w:cstheme="minorHAnsi"/>
          <w:sz w:val="22"/>
          <w:szCs w:val="22"/>
        </w:rPr>
        <w:t>: The FMAs definition of ‘Trust money’ is broader than what would constitute a trust under the general principles of trust law. Therefore, in the ACT Government context, this Instruction applies to all money that meets the above FMA definition for Trust money.</w:t>
      </w:r>
    </w:p>
    <w:p w14:paraId="0B1B150A" w14:textId="77777777" w:rsidR="00DF5047" w:rsidRPr="003C5459" w:rsidRDefault="00DF5047" w:rsidP="00DF5047">
      <w:pPr>
        <w:pStyle w:val="NoSpacing"/>
        <w:rPr>
          <w:b/>
          <w:bCs/>
          <w:sz w:val="28"/>
          <w:szCs w:val="28"/>
        </w:rPr>
      </w:pPr>
      <w:r w:rsidRPr="003C5459">
        <w:rPr>
          <w:b/>
          <w:bCs/>
          <w:sz w:val="28"/>
          <w:szCs w:val="28"/>
        </w:rPr>
        <w:t>Direction</w:t>
      </w:r>
    </w:p>
    <w:p w14:paraId="76AA0029" w14:textId="2D5946C2" w:rsidR="006F767C" w:rsidRPr="0031641C" w:rsidRDefault="006F767C" w:rsidP="006F767C">
      <w:pPr>
        <w:rPr>
          <w:b/>
          <w:bCs/>
        </w:rPr>
      </w:pPr>
      <w:r w:rsidRPr="0031641C">
        <w:rPr>
          <w:b/>
          <w:bCs/>
        </w:rPr>
        <w:t xml:space="preserve">The </w:t>
      </w:r>
      <w:r>
        <w:rPr>
          <w:b/>
          <w:bCs/>
        </w:rPr>
        <w:t>Director-General/</w:t>
      </w:r>
      <w:r w:rsidRPr="0031641C">
        <w:rPr>
          <w:b/>
          <w:bCs/>
        </w:rPr>
        <w:t xml:space="preserve">Chief Executive/Governing Board of a </w:t>
      </w:r>
      <w:r w:rsidR="00B66320">
        <w:rPr>
          <w:b/>
          <w:bCs/>
        </w:rPr>
        <w:t>section</w:t>
      </w:r>
      <w:r w:rsidRPr="0031641C">
        <w:rPr>
          <w:b/>
          <w:bCs/>
        </w:rPr>
        <w:t xml:space="preserve"> 54 FMA prescribed Territory Authority</w:t>
      </w:r>
      <w:r>
        <w:rPr>
          <w:b/>
          <w:bCs/>
        </w:rPr>
        <w:t xml:space="preserve"> </w:t>
      </w:r>
      <w:r w:rsidRPr="009C2064">
        <w:t>must</w:t>
      </w:r>
      <w:r w:rsidRPr="0031641C">
        <w:rPr>
          <w:b/>
          <w:bCs/>
        </w:rPr>
        <w:t xml:space="preserve">: </w:t>
      </w:r>
    </w:p>
    <w:p w14:paraId="72D50C85" w14:textId="3CE1497E" w:rsidR="006F767C" w:rsidRPr="003A2021" w:rsidRDefault="006F767C" w:rsidP="006F767C">
      <w:pPr>
        <w:pStyle w:val="ListParagraph"/>
        <w:numPr>
          <w:ilvl w:val="0"/>
          <w:numId w:val="32"/>
        </w:numPr>
        <w:spacing w:after="120" w:line="276" w:lineRule="auto"/>
        <w:ind w:left="499" w:right="380" w:hanging="357"/>
        <w:contextualSpacing w:val="0"/>
        <w:rPr>
          <w:rFonts w:cstheme="minorHAnsi"/>
        </w:rPr>
      </w:pPr>
      <w:r w:rsidRPr="003A2021">
        <w:rPr>
          <w:rFonts w:cstheme="minorHAnsi"/>
        </w:rPr>
        <w:t>not invest any money held in trust by the Territory Authority.</w:t>
      </w:r>
    </w:p>
    <w:p w14:paraId="724E2C3F" w14:textId="738430C0"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Pr>
          <w:rFonts w:cstheme="minorHAnsi"/>
        </w:rPr>
        <w:t xml:space="preserve">be </w:t>
      </w:r>
      <w:r w:rsidRPr="0031641C">
        <w:rPr>
          <w:rFonts w:cstheme="minorHAnsi"/>
        </w:rPr>
        <w:t>responsible for administering Trust money on behalf of the Territory;</w:t>
      </w:r>
    </w:p>
    <w:p w14:paraId="3C045650" w14:textId="77730E1D"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maintain a Trust bank account (with an authorised banking institution); </w:t>
      </w:r>
    </w:p>
    <w:p w14:paraId="0D70046C" w14:textId="0BD6CE4F"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maintain and account for any Trust money held by the Directorate separately from its </w:t>
      </w:r>
      <w:proofErr w:type="gramStart"/>
      <w:r w:rsidRPr="0031641C">
        <w:rPr>
          <w:rFonts w:cstheme="minorHAnsi"/>
        </w:rPr>
        <w:t>Public</w:t>
      </w:r>
      <w:proofErr w:type="gramEnd"/>
      <w:r w:rsidRPr="0031641C">
        <w:rPr>
          <w:rFonts w:cstheme="minorHAnsi"/>
        </w:rPr>
        <w:t xml:space="preserve"> money holdings;</w:t>
      </w:r>
    </w:p>
    <w:p w14:paraId="1D66500B"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comply with any directions from the Treasurer to transfer any Trust money or Trust bank accounts to another Directorate; </w:t>
      </w:r>
    </w:p>
    <w:p w14:paraId="7919814C" w14:textId="6C6D11C6"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by 31 January each year prepare a </w:t>
      </w:r>
      <w:r w:rsidR="00B66320">
        <w:rPr>
          <w:rFonts w:cstheme="minorHAnsi"/>
        </w:rPr>
        <w:t>section</w:t>
      </w:r>
      <w:r w:rsidRPr="0031641C">
        <w:rPr>
          <w:rFonts w:cstheme="minorHAnsi"/>
        </w:rPr>
        <w:t xml:space="preserve"> 53</w:t>
      </w:r>
      <w:proofErr w:type="gramStart"/>
      <w:r w:rsidRPr="0031641C">
        <w:rPr>
          <w:rFonts w:cstheme="minorHAnsi"/>
        </w:rPr>
        <w:t>A(</w:t>
      </w:r>
      <w:proofErr w:type="gramEnd"/>
      <w:r w:rsidRPr="0031641C">
        <w:rPr>
          <w:rFonts w:cstheme="minorHAnsi"/>
        </w:rPr>
        <w:t xml:space="preserve">3) FMA compliant statement for the Treasurer (or their </w:t>
      </w:r>
      <w:r w:rsidR="00291024">
        <w:rPr>
          <w:rFonts w:cstheme="minorHAnsi"/>
        </w:rPr>
        <w:t>Delegate</w:t>
      </w:r>
      <w:r w:rsidRPr="0031641C">
        <w:rPr>
          <w:rFonts w:cstheme="minorHAnsi"/>
        </w:rPr>
        <w:t>) detailing any unclaimed trust money held by the Directorate on 1 January of that year (held for at least 6 years);</w:t>
      </w:r>
    </w:p>
    <w:p w14:paraId="62822F80"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publish the Statement of unclaimed moneys given to the Treasurer, on an ACT Government website or in a daily newspaper circulating in the ACT; and </w:t>
      </w:r>
    </w:p>
    <w:p w14:paraId="37653B1C" w14:textId="3533C074"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arrange for the trust money represented in the Statement of unclaimed moneys provided to the Treasurer (or their </w:t>
      </w:r>
      <w:r w:rsidR="00291024">
        <w:rPr>
          <w:rFonts w:cstheme="minorHAnsi"/>
        </w:rPr>
        <w:t>Delegate</w:t>
      </w:r>
      <w:r w:rsidRPr="0031641C">
        <w:rPr>
          <w:rFonts w:cstheme="minorHAnsi"/>
        </w:rPr>
        <w:t>), to be transferred from the Directorate’s trust bank account to the Territory’s public money bank account</w:t>
      </w:r>
      <w:r>
        <w:rPr>
          <w:rFonts w:cstheme="minorHAnsi"/>
        </w:rPr>
        <w:t>.</w:t>
      </w:r>
    </w:p>
    <w:p w14:paraId="41997372" w14:textId="26505DB0" w:rsidR="006F767C" w:rsidRPr="009C2064" w:rsidRDefault="006F767C" w:rsidP="006F767C">
      <w:pPr>
        <w:ind w:right="379"/>
        <w:rPr>
          <w:rFonts w:cstheme="minorHAnsi"/>
        </w:rPr>
      </w:pPr>
      <w:r w:rsidRPr="009C2064">
        <w:rPr>
          <w:rFonts w:cstheme="minorHAnsi"/>
          <w:bCs/>
        </w:rPr>
        <w:t>The</w:t>
      </w:r>
      <w:r>
        <w:rPr>
          <w:rFonts w:cstheme="minorHAnsi"/>
          <w:b/>
        </w:rPr>
        <w:t xml:space="preserve"> </w:t>
      </w:r>
      <w:r w:rsidRPr="009C2064">
        <w:rPr>
          <w:rFonts w:cstheme="minorHAnsi"/>
          <w:b/>
        </w:rPr>
        <w:t>Chief Finance Officer</w:t>
      </w:r>
      <w:r w:rsidRPr="009C2064">
        <w:rPr>
          <w:rFonts w:cstheme="minorHAnsi"/>
        </w:rPr>
        <w:t xml:space="preserve"> must provide guidance to staff administering trust money and ensure any Trust money held by the Directorate is accounted for separately from its Public Money.</w:t>
      </w:r>
    </w:p>
    <w:p w14:paraId="36EEA0D3" w14:textId="74C23181" w:rsidR="006F767C" w:rsidRPr="0031641C" w:rsidRDefault="006F767C" w:rsidP="006F767C">
      <w:pPr>
        <w:rPr>
          <w:rFonts w:cstheme="minorHAnsi"/>
        </w:rPr>
      </w:pPr>
      <w:r w:rsidRPr="0031641C">
        <w:rPr>
          <w:rFonts w:cstheme="minorHAnsi"/>
          <w:b/>
          <w:bCs/>
        </w:rPr>
        <w:t xml:space="preserve">Public </w:t>
      </w:r>
      <w:r w:rsidR="001B42CB">
        <w:rPr>
          <w:rFonts w:cstheme="minorHAnsi"/>
          <w:b/>
          <w:bCs/>
        </w:rPr>
        <w:t>T</w:t>
      </w:r>
      <w:r w:rsidRPr="0031641C">
        <w:rPr>
          <w:rFonts w:cstheme="minorHAnsi"/>
          <w:b/>
          <w:bCs/>
        </w:rPr>
        <w:t>rustees</w:t>
      </w:r>
      <w:r w:rsidRPr="0031641C">
        <w:rPr>
          <w:rFonts w:cstheme="minorHAnsi"/>
        </w:rPr>
        <w:t>: must observe their legal duty of care to beneficiaries when administering (and investing) trust money.</w:t>
      </w:r>
      <w:r>
        <w:rPr>
          <w:rFonts w:cstheme="minorHAnsi"/>
        </w:rPr>
        <w:t xml:space="preserve"> </w:t>
      </w:r>
      <w:r w:rsidRPr="0031641C">
        <w:rPr>
          <w:rFonts w:cstheme="minorHAnsi"/>
          <w:b/>
        </w:rPr>
        <w:t>All officers administering trust money</w:t>
      </w:r>
      <w:r w:rsidR="001B42CB">
        <w:rPr>
          <w:rFonts w:cstheme="minorHAnsi"/>
          <w:b/>
        </w:rPr>
        <w:t xml:space="preserve"> </w:t>
      </w:r>
      <w:r w:rsidR="001B42CB">
        <w:rPr>
          <w:rFonts w:cstheme="minorHAnsi"/>
          <w:bCs/>
        </w:rPr>
        <w:t>must</w:t>
      </w:r>
      <w:r w:rsidRPr="0031641C">
        <w:rPr>
          <w:rFonts w:cstheme="minorHAnsi"/>
        </w:rPr>
        <w:t>:</w:t>
      </w:r>
    </w:p>
    <w:p w14:paraId="7B9C9245" w14:textId="58F20FA2"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trust money is kept in bank accounts separate from public money;</w:t>
      </w:r>
    </w:p>
    <w:p w14:paraId="40A4562E" w14:textId="594E97BC"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account for trust money accurately and perform monthly reconciliations of trust bank accounts to the general ledger;</w:t>
      </w:r>
    </w:p>
    <w:p w14:paraId="7B8AF8F3" w14:textId="371FF7FD"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maintain comprehensive supporting records in relation to trust money;</w:t>
      </w:r>
      <w:r>
        <w:rPr>
          <w:rFonts w:cstheme="minorHAnsi"/>
        </w:rPr>
        <w:t xml:space="preserve"> and</w:t>
      </w:r>
    </w:p>
    <w:p w14:paraId="1D7D851B" w14:textId="73748720"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advise the Chief Financ</w:t>
      </w:r>
      <w:r>
        <w:rPr>
          <w:rFonts w:cstheme="minorHAnsi"/>
        </w:rPr>
        <w:t>e</w:t>
      </w:r>
      <w:r w:rsidRPr="0031641C">
        <w:rPr>
          <w:rFonts w:cstheme="minorHAnsi"/>
        </w:rPr>
        <w:t xml:space="preserve"> Officer of any trust money that has been inactive for six years as of 1</w:t>
      </w:r>
      <w:r w:rsidR="001B42CB">
        <w:rPr>
          <w:rFonts w:cstheme="minorHAnsi"/>
        </w:rPr>
        <w:t> </w:t>
      </w:r>
      <w:r w:rsidRPr="0031641C">
        <w:rPr>
          <w:rFonts w:cstheme="minorHAnsi"/>
        </w:rPr>
        <w:t>January each year.</w:t>
      </w:r>
      <w:r w:rsidR="00A121A2" w:rsidRPr="00A121A2">
        <w:rPr>
          <w:rFonts w:cstheme="minorHAnsi"/>
          <w:noProof/>
        </w:rPr>
        <w:t xml:space="preserve"> </w:t>
      </w:r>
    </w:p>
    <w:p w14:paraId="6B6E4593" w14:textId="77777777" w:rsidR="006F767C" w:rsidRPr="008630FB" w:rsidRDefault="006F767C" w:rsidP="00A121A2">
      <w:pPr>
        <w:spacing w:after="120" w:line="276" w:lineRule="auto"/>
        <w:rPr>
          <w:rFonts w:cstheme="minorHAnsi"/>
          <w:sz w:val="12"/>
          <w:szCs w:val="12"/>
        </w:rPr>
      </w:pPr>
    </w:p>
    <w:p w14:paraId="736815FA" w14:textId="4D90F0B2" w:rsidR="006F767C" w:rsidRDefault="006F767C" w:rsidP="00586AC1">
      <w:pPr>
        <w:pStyle w:val="Heading3"/>
      </w:pPr>
      <w:bookmarkStart w:id="112" w:name="_Toc99721141"/>
      <w:r>
        <w:t>2.7.2</w:t>
      </w:r>
      <w:r>
        <w:tab/>
      </w:r>
      <w:r w:rsidRPr="0031641C">
        <w:t>Useful References</w:t>
      </w:r>
      <w:bookmarkEnd w:id="112"/>
    </w:p>
    <w:p w14:paraId="7B20085C" w14:textId="77777777" w:rsidR="006F767C" w:rsidRPr="006F767C" w:rsidRDefault="006F767C" w:rsidP="006F767C">
      <w:pPr>
        <w:spacing w:after="120" w:line="276" w:lineRule="auto"/>
        <w:rPr>
          <w:rFonts w:cstheme="minorHAnsi"/>
          <w:sz w:val="22"/>
          <w:szCs w:val="22"/>
        </w:rPr>
      </w:pPr>
      <w:r w:rsidRPr="006F767C">
        <w:rPr>
          <w:rFonts w:cstheme="minorHAnsi"/>
          <w:sz w:val="22"/>
          <w:szCs w:val="22"/>
        </w:rPr>
        <w:t xml:space="preserve">ACT Treasurer’s delegation of authority in the </w:t>
      </w:r>
      <w:r w:rsidRPr="006F767C">
        <w:rPr>
          <w:rFonts w:cstheme="minorHAnsi"/>
          <w:i/>
          <w:iCs/>
          <w:sz w:val="22"/>
          <w:szCs w:val="22"/>
        </w:rPr>
        <w:t>Financial Management Act 1996</w:t>
      </w:r>
    </w:p>
    <w:p w14:paraId="16EDAB09" w14:textId="77777777" w:rsidR="006F767C" w:rsidRPr="006F767C" w:rsidRDefault="006F767C" w:rsidP="006F767C">
      <w:pPr>
        <w:spacing w:after="120" w:line="276" w:lineRule="auto"/>
        <w:rPr>
          <w:rFonts w:cstheme="minorHAnsi"/>
          <w:sz w:val="22"/>
          <w:szCs w:val="22"/>
          <w:u w:val="single"/>
        </w:rPr>
      </w:pPr>
      <w:r w:rsidRPr="006F767C">
        <w:rPr>
          <w:rFonts w:cstheme="minorHAnsi"/>
          <w:sz w:val="22"/>
          <w:szCs w:val="22"/>
        </w:rPr>
        <w:t xml:space="preserve">Public Trustee and Guardian webpage </w:t>
      </w:r>
      <w:hyperlink r:id="rId18" w:history="1">
        <w:r w:rsidRPr="006F767C">
          <w:rPr>
            <w:rFonts w:cstheme="minorHAnsi"/>
            <w:sz w:val="22"/>
            <w:szCs w:val="22"/>
            <w:u w:val="single"/>
          </w:rPr>
          <w:t>https://www.ptg.act.gov.au/</w:t>
        </w:r>
      </w:hyperlink>
      <w:r w:rsidRPr="006F767C">
        <w:rPr>
          <w:rFonts w:cstheme="minorHAnsi"/>
          <w:sz w:val="22"/>
          <w:szCs w:val="22"/>
          <w:u w:val="single"/>
        </w:rPr>
        <w:t xml:space="preserve"> </w:t>
      </w:r>
    </w:p>
    <w:p w14:paraId="36C72441" w14:textId="744017CC" w:rsidR="006F767C" w:rsidRPr="0031641C" w:rsidRDefault="006F767C" w:rsidP="00586AC1">
      <w:pPr>
        <w:pStyle w:val="Heading3"/>
      </w:pPr>
      <w:bookmarkStart w:id="113" w:name="_Toc99721142"/>
      <w:r>
        <w:lastRenderedPageBreak/>
        <w:t>2.7.3</w:t>
      </w:r>
      <w:r>
        <w:tab/>
      </w:r>
      <w:r w:rsidRPr="0031641C">
        <w:t>Related Legislation and Policy</w:t>
      </w:r>
      <w:bookmarkEnd w:id="1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235"/>
        <w:gridCol w:w="3827"/>
      </w:tblGrid>
      <w:tr w:rsidR="006F767C" w:rsidRPr="00A121A2" w14:paraId="2414BDBC" w14:textId="77777777" w:rsidTr="006F767C">
        <w:trPr>
          <w:cantSplit/>
          <w:tblHeader/>
        </w:trPr>
        <w:tc>
          <w:tcPr>
            <w:tcW w:w="3005" w:type="dxa"/>
          </w:tcPr>
          <w:p w14:paraId="10C69CFF" w14:textId="77777777" w:rsidR="006F767C" w:rsidRPr="00A121A2" w:rsidRDefault="006F767C" w:rsidP="00A121A2">
            <w:pPr>
              <w:pStyle w:val="Normal1"/>
              <w:rPr>
                <w:b/>
                <w:bCs/>
              </w:rPr>
            </w:pPr>
            <w:r w:rsidRPr="00A121A2">
              <w:rPr>
                <w:b/>
                <w:bCs/>
              </w:rPr>
              <w:t xml:space="preserve">Legislation/Policy </w:t>
            </w:r>
          </w:p>
        </w:tc>
        <w:tc>
          <w:tcPr>
            <w:tcW w:w="2235" w:type="dxa"/>
          </w:tcPr>
          <w:p w14:paraId="2E818BC6" w14:textId="77777777" w:rsidR="006F767C" w:rsidRPr="00A121A2" w:rsidRDefault="006F767C" w:rsidP="00A121A2">
            <w:pPr>
              <w:pStyle w:val="Normal1"/>
              <w:rPr>
                <w:b/>
                <w:bCs/>
              </w:rPr>
            </w:pPr>
            <w:r w:rsidRPr="00A121A2">
              <w:rPr>
                <w:b/>
                <w:bCs/>
              </w:rPr>
              <w:t>Relevant Content</w:t>
            </w:r>
          </w:p>
        </w:tc>
        <w:tc>
          <w:tcPr>
            <w:tcW w:w="3827" w:type="dxa"/>
          </w:tcPr>
          <w:p w14:paraId="3ADBFA0E" w14:textId="77777777" w:rsidR="006F767C" w:rsidRPr="00A121A2" w:rsidRDefault="006F767C" w:rsidP="00A121A2">
            <w:pPr>
              <w:pStyle w:val="Normal1"/>
              <w:rPr>
                <w:b/>
                <w:bCs/>
              </w:rPr>
            </w:pPr>
            <w:r w:rsidRPr="00A121A2">
              <w:rPr>
                <w:b/>
                <w:bCs/>
              </w:rPr>
              <w:t>Relevance</w:t>
            </w:r>
          </w:p>
        </w:tc>
      </w:tr>
      <w:tr w:rsidR="006F767C" w:rsidRPr="006F767C" w14:paraId="4053ABC3" w14:textId="77777777" w:rsidTr="006F767C">
        <w:trPr>
          <w:cantSplit/>
        </w:trPr>
        <w:tc>
          <w:tcPr>
            <w:tcW w:w="3005" w:type="dxa"/>
          </w:tcPr>
          <w:p w14:paraId="4ABF962F" w14:textId="77777777" w:rsidR="006F767C" w:rsidRPr="006F767C" w:rsidRDefault="006F767C" w:rsidP="00A121A2">
            <w:pPr>
              <w:pStyle w:val="Normal1"/>
              <w:rPr>
                <w:i/>
              </w:rPr>
            </w:pPr>
            <w:r w:rsidRPr="006F767C">
              <w:rPr>
                <w:i/>
              </w:rPr>
              <w:t>Financial Management Act 1996</w:t>
            </w:r>
          </w:p>
        </w:tc>
        <w:tc>
          <w:tcPr>
            <w:tcW w:w="2235" w:type="dxa"/>
          </w:tcPr>
          <w:p w14:paraId="32F16E74" w14:textId="07EB6B98" w:rsidR="006F767C" w:rsidRPr="006F767C" w:rsidRDefault="006F767C" w:rsidP="00A121A2">
            <w:pPr>
              <w:pStyle w:val="Normal1"/>
            </w:pPr>
            <w:r w:rsidRPr="006F767C">
              <w:t xml:space="preserve">Part 7 </w:t>
            </w:r>
            <w:r w:rsidR="001B42CB">
              <w:t>–</w:t>
            </w:r>
            <w:r w:rsidRPr="006F767C">
              <w:t xml:space="preserve"> Trust Money </w:t>
            </w:r>
          </w:p>
        </w:tc>
        <w:tc>
          <w:tcPr>
            <w:tcW w:w="3827" w:type="dxa"/>
          </w:tcPr>
          <w:p w14:paraId="732728C3" w14:textId="6D8B5B6A" w:rsidR="006F767C" w:rsidRPr="006F767C" w:rsidRDefault="006F767C" w:rsidP="00A121A2">
            <w:pPr>
              <w:pStyle w:val="Normal1"/>
            </w:pPr>
            <w:r w:rsidRPr="006F767C">
              <w:t xml:space="preserve">Governs the management and handling of trust money (as defined by the Act), including unclaimed trust money. </w:t>
            </w:r>
          </w:p>
        </w:tc>
      </w:tr>
      <w:tr w:rsidR="006F767C" w:rsidRPr="006F767C" w14:paraId="2F1DB916" w14:textId="77777777" w:rsidTr="006F767C">
        <w:trPr>
          <w:cantSplit/>
        </w:trPr>
        <w:tc>
          <w:tcPr>
            <w:tcW w:w="3005" w:type="dxa"/>
          </w:tcPr>
          <w:p w14:paraId="64F13978" w14:textId="77777777" w:rsidR="006F767C" w:rsidRPr="006F767C" w:rsidRDefault="006F767C" w:rsidP="00A121A2">
            <w:pPr>
              <w:pStyle w:val="Normal1"/>
              <w:rPr>
                <w:i/>
              </w:rPr>
            </w:pPr>
            <w:r w:rsidRPr="006F767C">
              <w:rPr>
                <w:i/>
              </w:rPr>
              <w:t>Financial Management Act 1996</w:t>
            </w:r>
          </w:p>
        </w:tc>
        <w:tc>
          <w:tcPr>
            <w:tcW w:w="2235" w:type="dxa"/>
          </w:tcPr>
          <w:p w14:paraId="1536A470" w14:textId="77777777" w:rsidR="006F767C" w:rsidRPr="006F767C" w:rsidRDefault="006F767C" w:rsidP="00A121A2">
            <w:pPr>
              <w:pStyle w:val="Normal1"/>
            </w:pPr>
            <w:r w:rsidRPr="006F767C">
              <w:t>Dictionary</w:t>
            </w:r>
          </w:p>
        </w:tc>
        <w:tc>
          <w:tcPr>
            <w:tcW w:w="3827" w:type="dxa"/>
          </w:tcPr>
          <w:p w14:paraId="6C4F091E" w14:textId="77777777" w:rsidR="006F767C" w:rsidRPr="006F767C" w:rsidRDefault="006F767C" w:rsidP="00A121A2">
            <w:pPr>
              <w:pStyle w:val="Normal1"/>
            </w:pPr>
            <w:r w:rsidRPr="006F767C">
              <w:t>Defines Trust money for the purposes of the Act.</w:t>
            </w:r>
          </w:p>
        </w:tc>
      </w:tr>
      <w:tr w:rsidR="006F767C" w:rsidRPr="006F767C" w14:paraId="436C32AF" w14:textId="77777777" w:rsidTr="006F767C">
        <w:trPr>
          <w:cantSplit/>
        </w:trPr>
        <w:tc>
          <w:tcPr>
            <w:tcW w:w="3005" w:type="dxa"/>
          </w:tcPr>
          <w:p w14:paraId="22525E21" w14:textId="77777777" w:rsidR="006F767C" w:rsidRPr="006F767C" w:rsidRDefault="006F767C" w:rsidP="00A121A2">
            <w:pPr>
              <w:pStyle w:val="Normal1"/>
              <w:rPr>
                <w:i/>
              </w:rPr>
            </w:pPr>
            <w:r w:rsidRPr="006F767C">
              <w:rPr>
                <w:i/>
              </w:rPr>
              <w:t>Trustee Act 1925</w:t>
            </w:r>
          </w:p>
        </w:tc>
        <w:tc>
          <w:tcPr>
            <w:tcW w:w="2235" w:type="dxa"/>
          </w:tcPr>
          <w:p w14:paraId="4CF1E95C" w14:textId="77777777" w:rsidR="006F767C" w:rsidRPr="006F767C" w:rsidRDefault="006F767C" w:rsidP="00A121A2">
            <w:pPr>
              <w:pStyle w:val="Normal1"/>
            </w:pPr>
            <w:r w:rsidRPr="006F767C">
              <w:t xml:space="preserve">Subdivision 2.2.1 – Powers and Duties (of Trustees) – Investment </w:t>
            </w:r>
          </w:p>
        </w:tc>
        <w:tc>
          <w:tcPr>
            <w:tcW w:w="3827" w:type="dxa"/>
          </w:tcPr>
          <w:p w14:paraId="7792524C" w14:textId="220DE459" w:rsidR="006F767C" w:rsidRPr="006F767C" w:rsidRDefault="006F767C" w:rsidP="00A121A2">
            <w:pPr>
              <w:pStyle w:val="Normal1"/>
            </w:pPr>
            <w:r w:rsidRPr="006F767C">
              <w:t xml:space="preserve">Governs how the public trustee and guardian (and other </w:t>
            </w:r>
            <w:r w:rsidR="00291024">
              <w:t>Delegate</w:t>
            </w:r>
            <w:r w:rsidRPr="006F767C">
              <w:t xml:space="preserve">s of the Treasurer’s </w:t>
            </w:r>
            <w:r w:rsidR="00B66320">
              <w:t>section</w:t>
            </w:r>
            <w:r w:rsidRPr="006F767C">
              <w:t xml:space="preserve"> 53 FMA authority) must manage trust funds</w:t>
            </w:r>
            <w:r w:rsidR="001B42CB">
              <w:t>.</w:t>
            </w:r>
          </w:p>
        </w:tc>
      </w:tr>
      <w:tr w:rsidR="006F767C" w:rsidRPr="006F767C" w14:paraId="02EB1480" w14:textId="77777777" w:rsidTr="006F767C">
        <w:trPr>
          <w:cantSplit/>
        </w:trPr>
        <w:tc>
          <w:tcPr>
            <w:tcW w:w="3005" w:type="dxa"/>
          </w:tcPr>
          <w:p w14:paraId="28E12DD4" w14:textId="6BD138C1" w:rsidR="006F767C" w:rsidRPr="006F767C" w:rsidDel="009C35E2" w:rsidRDefault="006F767C" w:rsidP="00A121A2">
            <w:pPr>
              <w:pStyle w:val="Normal1"/>
              <w:rPr>
                <w:i/>
              </w:rPr>
            </w:pPr>
            <w:r w:rsidRPr="006F767C">
              <w:t xml:space="preserve">The specific legislation creating the </w:t>
            </w:r>
            <w:r w:rsidR="00B66320">
              <w:t>section</w:t>
            </w:r>
            <w:r w:rsidRPr="006F767C">
              <w:t xml:space="preserve"> 54 FMA prescribed Territory Authority</w:t>
            </w:r>
          </w:p>
        </w:tc>
        <w:tc>
          <w:tcPr>
            <w:tcW w:w="2235" w:type="dxa"/>
          </w:tcPr>
          <w:p w14:paraId="61A7F814" w14:textId="0797E732" w:rsidR="006F767C" w:rsidRPr="006F767C" w:rsidRDefault="006F767C" w:rsidP="00A121A2">
            <w:pPr>
              <w:pStyle w:val="Normal1"/>
            </w:pPr>
            <w:r w:rsidRPr="006F767C">
              <w:t>Any provisions concerning the Territory Authority’s management of money held in trust</w:t>
            </w:r>
          </w:p>
        </w:tc>
        <w:tc>
          <w:tcPr>
            <w:tcW w:w="3827" w:type="dxa"/>
          </w:tcPr>
          <w:p w14:paraId="03E4FDD9" w14:textId="77777777" w:rsidR="006F767C" w:rsidRPr="006F767C" w:rsidRDefault="006F767C" w:rsidP="00A121A2">
            <w:pPr>
              <w:pStyle w:val="Normal1"/>
            </w:pPr>
            <w:r w:rsidRPr="006F767C">
              <w:t>Expressly identifies any specific requirements for the Territory Authority concerning its management of money held in trust.</w:t>
            </w:r>
          </w:p>
        </w:tc>
      </w:tr>
    </w:tbl>
    <w:p w14:paraId="73F14B99" w14:textId="79424F91" w:rsidR="006F767C" w:rsidRDefault="00A121A2" w:rsidP="00040D16">
      <w:pPr>
        <w:pStyle w:val="Heading1"/>
      </w:pPr>
      <w:bookmarkStart w:id="114" w:name="_Toc89419997"/>
      <w:bookmarkStart w:id="115" w:name="_Toc99721143"/>
      <w:r>
        <w:t>3.</w:t>
      </w:r>
      <w:r>
        <w:tab/>
      </w:r>
      <w:r w:rsidR="006F767C">
        <w:t>MANAGING PUBLIC MONEY</w:t>
      </w:r>
      <w:bookmarkEnd w:id="114"/>
      <w:bookmarkEnd w:id="115"/>
    </w:p>
    <w:p w14:paraId="0AEE1E7A" w14:textId="34F0F2B4" w:rsidR="006F767C" w:rsidRPr="0031641C" w:rsidRDefault="006F767C" w:rsidP="002C684C">
      <w:pPr>
        <w:pStyle w:val="Heading2"/>
      </w:pPr>
      <w:bookmarkStart w:id="116" w:name="_Toc89419998"/>
      <w:bookmarkStart w:id="117" w:name="_Toc99721144"/>
      <w:r w:rsidRPr="0031641C">
        <w:t>3.1</w:t>
      </w:r>
      <w:r w:rsidR="002C684C">
        <w:tab/>
      </w:r>
      <w:r w:rsidRPr="0031641C">
        <w:t>Procurement of Goods and Services</w:t>
      </w:r>
      <w:bookmarkEnd w:id="116"/>
      <w:bookmarkEnd w:id="117"/>
    </w:p>
    <w:p w14:paraId="6C13E564" w14:textId="2A944344" w:rsidR="006F767C" w:rsidRPr="0031641C" w:rsidRDefault="001D2753" w:rsidP="00586AC1">
      <w:pPr>
        <w:pStyle w:val="Heading3"/>
      </w:pPr>
      <w:bookmarkStart w:id="118" w:name="_Toc99721145"/>
      <w:r>
        <w:t>3.1.1</w:t>
      </w:r>
      <w:r>
        <w:tab/>
      </w:r>
      <w:r w:rsidR="006F767C" w:rsidRPr="0031641C">
        <w:t>Background</w:t>
      </w:r>
      <w:bookmarkEnd w:id="118"/>
    </w:p>
    <w:p w14:paraId="52541A93" w14:textId="77777777" w:rsidR="006F767C" w:rsidRPr="001D2753" w:rsidRDefault="006F767C" w:rsidP="001D2753">
      <w:pPr>
        <w:spacing w:after="120" w:line="276" w:lineRule="auto"/>
        <w:rPr>
          <w:rFonts w:cstheme="minorHAnsi"/>
          <w:i/>
          <w:sz w:val="22"/>
          <w:szCs w:val="22"/>
        </w:rPr>
      </w:pPr>
      <w:r w:rsidRPr="001D2753">
        <w:rPr>
          <w:rFonts w:cstheme="minorHAnsi"/>
          <w:sz w:val="22"/>
          <w:szCs w:val="22"/>
        </w:rPr>
        <w:t xml:space="preserve">ACT Government procurement is governed by the </w:t>
      </w:r>
      <w:r w:rsidRPr="001D2753">
        <w:rPr>
          <w:rFonts w:cstheme="minorHAnsi"/>
          <w:i/>
          <w:sz w:val="22"/>
          <w:szCs w:val="22"/>
        </w:rPr>
        <w:t>Government Procurement Act 2001</w:t>
      </w:r>
      <w:r w:rsidRPr="001D2753">
        <w:rPr>
          <w:rFonts w:cstheme="minorHAnsi"/>
          <w:sz w:val="22"/>
          <w:szCs w:val="22"/>
        </w:rPr>
        <w:t xml:space="preserve"> and the </w:t>
      </w:r>
      <w:r w:rsidRPr="001D2753">
        <w:rPr>
          <w:rFonts w:cstheme="minorHAnsi"/>
          <w:i/>
          <w:sz w:val="22"/>
          <w:szCs w:val="22"/>
        </w:rPr>
        <w:t>Government Procurement Regulation 2007.</w:t>
      </w:r>
    </w:p>
    <w:p w14:paraId="7F8C4CF2"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 xml:space="preserve">The </w:t>
      </w:r>
      <w:r w:rsidRPr="001D2753">
        <w:rPr>
          <w:rFonts w:cstheme="minorHAnsi"/>
          <w:i/>
          <w:sz w:val="22"/>
          <w:szCs w:val="22"/>
        </w:rPr>
        <w:t>Government Procurement Act 2001</w:t>
      </w:r>
      <w:r w:rsidRPr="001D2753">
        <w:rPr>
          <w:rFonts w:cstheme="minorHAnsi"/>
          <w:sz w:val="22"/>
          <w:szCs w:val="22"/>
        </w:rPr>
        <w:t xml:space="preserve"> defines procurement as the process of acquiring goods, services, works or property by purchase, lease, rental or exchange; and the process of disposing of goods, works or property including by sale.</w:t>
      </w:r>
    </w:p>
    <w:p w14:paraId="66D79F1E" w14:textId="7D0D66EA" w:rsidR="007F7C55" w:rsidRDefault="006F767C" w:rsidP="001D2753">
      <w:pPr>
        <w:spacing w:after="120" w:line="276" w:lineRule="auto"/>
        <w:rPr>
          <w:rFonts w:cstheme="minorHAnsi"/>
          <w:sz w:val="22"/>
          <w:szCs w:val="22"/>
        </w:rPr>
      </w:pPr>
      <w:r w:rsidRPr="001D2753">
        <w:rPr>
          <w:rFonts w:cstheme="minorHAnsi"/>
          <w:sz w:val="22"/>
          <w:szCs w:val="22"/>
        </w:rPr>
        <w:t xml:space="preserve">The </w:t>
      </w:r>
      <w:r w:rsidRPr="001D2753">
        <w:rPr>
          <w:rFonts w:cstheme="minorHAnsi"/>
          <w:i/>
          <w:sz w:val="22"/>
          <w:szCs w:val="22"/>
        </w:rPr>
        <w:t>Financial Management Act 1996</w:t>
      </w:r>
      <w:r w:rsidR="00B66320">
        <w:rPr>
          <w:rFonts w:cstheme="minorHAnsi"/>
          <w:i/>
          <w:sz w:val="22"/>
          <w:szCs w:val="22"/>
        </w:rPr>
        <w:t xml:space="preserve"> </w:t>
      </w:r>
      <w:r w:rsidR="00B66320" w:rsidRPr="00B66320">
        <w:rPr>
          <w:rFonts w:cstheme="minorHAnsi"/>
          <w:iCs/>
          <w:sz w:val="22"/>
          <w:szCs w:val="22"/>
        </w:rPr>
        <w:t>(FMA)</w:t>
      </w:r>
      <w:r w:rsidRPr="001D2753">
        <w:rPr>
          <w:rFonts w:cstheme="minorHAnsi"/>
          <w:i/>
          <w:sz w:val="22"/>
          <w:szCs w:val="22"/>
        </w:rPr>
        <w:t xml:space="preserve"> </w:t>
      </w:r>
      <w:r w:rsidRPr="001D2753">
        <w:rPr>
          <w:rFonts w:cstheme="minorHAnsi"/>
          <w:iCs/>
          <w:sz w:val="22"/>
          <w:szCs w:val="22"/>
        </w:rPr>
        <w:t xml:space="preserve">allows </w:t>
      </w:r>
      <w:r w:rsidRPr="001D2753">
        <w:rPr>
          <w:rFonts w:cstheme="minorHAnsi"/>
          <w:sz w:val="22"/>
          <w:szCs w:val="22"/>
        </w:rPr>
        <w:t xml:space="preserve">Director-Generals (or other designated </w:t>
      </w:r>
      <w:r w:rsidR="00291024">
        <w:rPr>
          <w:rFonts w:cstheme="minorHAnsi"/>
          <w:sz w:val="22"/>
          <w:szCs w:val="22"/>
        </w:rPr>
        <w:t>Delegate</w:t>
      </w:r>
      <w:r w:rsidRPr="001D2753">
        <w:rPr>
          <w:rFonts w:cstheme="minorHAnsi"/>
          <w:sz w:val="22"/>
          <w:szCs w:val="22"/>
        </w:rPr>
        <w:t>s) to enter into contracts</w:t>
      </w:r>
      <w:r w:rsidRPr="001D2753">
        <w:rPr>
          <w:rFonts w:cstheme="minorHAnsi"/>
          <w:i/>
          <w:sz w:val="22"/>
          <w:szCs w:val="22"/>
        </w:rPr>
        <w:t xml:space="preserve">. </w:t>
      </w:r>
      <w:r w:rsidRPr="001D2753">
        <w:rPr>
          <w:rFonts w:cstheme="minorHAnsi"/>
          <w:sz w:val="22"/>
          <w:szCs w:val="22"/>
        </w:rPr>
        <w:t xml:space="preserve">Territory Authorities also have the power to enter into contracts under the Act. </w:t>
      </w:r>
    </w:p>
    <w:p w14:paraId="4470CE0F" w14:textId="1946CA62" w:rsidR="006F767C" w:rsidRPr="001D2753" w:rsidRDefault="006F767C" w:rsidP="001D2753">
      <w:pPr>
        <w:spacing w:after="120" w:line="276" w:lineRule="auto"/>
        <w:rPr>
          <w:rFonts w:cstheme="minorHAnsi"/>
          <w:sz w:val="22"/>
          <w:szCs w:val="22"/>
        </w:rPr>
      </w:pPr>
      <w:r w:rsidRPr="001D2753">
        <w:rPr>
          <w:rFonts w:cstheme="minorHAnsi"/>
          <w:sz w:val="22"/>
          <w:szCs w:val="22"/>
        </w:rPr>
        <w:t xml:space="preserve">These powers to enter into contracts will usually be </w:t>
      </w:r>
      <w:r w:rsidR="00291024">
        <w:rPr>
          <w:rFonts w:cstheme="minorHAnsi"/>
          <w:sz w:val="22"/>
          <w:szCs w:val="22"/>
        </w:rPr>
        <w:t>Delegate</w:t>
      </w:r>
      <w:r w:rsidRPr="001D2753">
        <w:rPr>
          <w:rFonts w:cstheme="minorHAnsi"/>
          <w:sz w:val="22"/>
          <w:szCs w:val="22"/>
        </w:rPr>
        <w:t>d to officers within the Directorate/Territory Authority.</w:t>
      </w:r>
      <w:r w:rsidR="001B42CB">
        <w:rPr>
          <w:rFonts w:cstheme="minorHAnsi"/>
          <w:sz w:val="22"/>
          <w:szCs w:val="22"/>
        </w:rPr>
        <w:t xml:space="preserve"> </w:t>
      </w:r>
      <w:r w:rsidRPr="001D2753">
        <w:rPr>
          <w:rFonts w:cstheme="minorHAnsi"/>
          <w:sz w:val="22"/>
          <w:szCs w:val="22"/>
        </w:rPr>
        <w:t>Details of these delegations can be found in the Delegation Register.</w:t>
      </w:r>
    </w:p>
    <w:p w14:paraId="369DEFE3"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 xml:space="preserve">The </w:t>
      </w:r>
      <w:r w:rsidRPr="001D2753">
        <w:rPr>
          <w:rFonts w:cstheme="minorHAnsi"/>
          <w:i/>
          <w:sz w:val="22"/>
          <w:szCs w:val="22"/>
        </w:rPr>
        <w:t>Government Procurement Act 2001</w:t>
      </w:r>
      <w:r w:rsidRPr="001D2753">
        <w:rPr>
          <w:rFonts w:cstheme="minorHAnsi"/>
          <w:sz w:val="22"/>
          <w:szCs w:val="22"/>
        </w:rPr>
        <w:t xml:space="preserve"> requires the Directorate/Territory Authority to pursue value for money when undertaking procurements. The Act directs that the following factors should be considered when assessing value for money:</w:t>
      </w:r>
    </w:p>
    <w:p w14:paraId="6408BA85"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probity and ethical behaviour;</w:t>
      </w:r>
    </w:p>
    <w:p w14:paraId="3DE85F1A"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management of risk;</w:t>
      </w:r>
    </w:p>
    <w:p w14:paraId="169539AC"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open and effective competition;</w:t>
      </w:r>
    </w:p>
    <w:p w14:paraId="75D22B10"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optimising whole of life costs; and</w:t>
      </w:r>
    </w:p>
    <w:p w14:paraId="1ACAEBC4"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anything else prescribed by regulation.</w:t>
      </w:r>
    </w:p>
    <w:p w14:paraId="75C387DB" w14:textId="4D887175" w:rsidR="006F767C" w:rsidRPr="00366785" w:rsidRDefault="006F767C" w:rsidP="007F7C55">
      <w:pPr>
        <w:pStyle w:val="Heading4"/>
      </w:pPr>
      <w:bookmarkStart w:id="119" w:name="_Toc99721146"/>
      <w:r w:rsidRPr="00366785">
        <w:lastRenderedPageBreak/>
        <w:t>Quotation and Tender Thresholds</w:t>
      </w:r>
      <w:bookmarkEnd w:id="119"/>
    </w:p>
    <w:p w14:paraId="693FCB9A"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 xml:space="preserve">The </w:t>
      </w:r>
      <w:r w:rsidRPr="001D2753">
        <w:rPr>
          <w:rFonts w:cstheme="minorHAnsi"/>
          <w:i/>
          <w:sz w:val="22"/>
          <w:szCs w:val="22"/>
        </w:rPr>
        <w:t>Government Procurement Regulation 2007</w:t>
      </w:r>
      <w:r w:rsidRPr="001D2753">
        <w:rPr>
          <w:rFonts w:cstheme="minorHAnsi"/>
          <w:sz w:val="22"/>
          <w:szCs w:val="22"/>
        </w:rPr>
        <w:t xml:space="preserve"> specifies quotation and tender thresholds for procurements. These thresholds do not apply to procurements under a standing-offer contract.</w:t>
      </w:r>
    </w:p>
    <w:p w14:paraId="4F72B447" w14:textId="2299E094" w:rsidR="006F767C" w:rsidRPr="00366785" w:rsidRDefault="006F767C" w:rsidP="007F7C55">
      <w:pPr>
        <w:pStyle w:val="Heading4"/>
      </w:pPr>
      <w:bookmarkStart w:id="120" w:name="_Toc99721147"/>
      <w:r w:rsidRPr="00366785">
        <w:t>Select and Single Select Procurement</w:t>
      </w:r>
      <w:bookmarkEnd w:id="120"/>
    </w:p>
    <w:p w14:paraId="7E7ADFC1" w14:textId="13B72A78" w:rsidR="006F767C" w:rsidRPr="001D2753" w:rsidRDefault="006F767C" w:rsidP="001D2753">
      <w:pPr>
        <w:spacing w:after="120" w:line="276" w:lineRule="auto"/>
        <w:rPr>
          <w:rFonts w:cstheme="minorHAnsi"/>
          <w:iCs/>
          <w:sz w:val="22"/>
          <w:szCs w:val="22"/>
        </w:rPr>
      </w:pPr>
      <w:r w:rsidRPr="001D2753">
        <w:rPr>
          <w:rFonts w:cstheme="minorHAnsi"/>
          <w:sz w:val="22"/>
          <w:szCs w:val="22"/>
        </w:rPr>
        <w:t xml:space="preserve">The </w:t>
      </w:r>
      <w:r w:rsidRPr="001D2753">
        <w:rPr>
          <w:rFonts w:cstheme="minorHAnsi"/>
          <w:i/>
          <w:sz w:val="22"/>
          <w:szCs w:val="22"/>
        </w:rPr>
        <w:t>Government Procurement Regulation 2007</w:t>
      </w:r>
      <w:r w:rsidRPr="001D2753">
        <w:rPr>
          <w:rFonts w:cstheme="minorHAnsi"/>
          <w:iCs/>
          <w:sz w:val="22"/>
          <w:szCs w:val="22"/>
        </w:rPr>
        <w:t xml:space="preserve"> provides an exemption from general quotation and tender requirements for procurements of $25,000 or more. Such exemptions must be approved by the relevant Directorate </w:t>
      </w:r>
      <w:r w:rsidR="00291024">
        <w:rPr>
          <w:rFonts w:cstheme="minorHAnsi"/>
          <w:iCs/>
          <w:sz w:val="22"/>
          <w:szCs w:val="22"/>
        </w:rPr>
        <w:t>Delegate</w:t>
      </w:r>
      <w:r w:rsidRPr="001D2753">
        <w:rPr>
          <w:rFonts w:cstheme="minorHAnsi"/>
          <w:iCs/>
          <w:sz w:val="22"/>
          <w:szCs w:val="22"/>
        </w:rPr>
        <w:t xml:space="preserve"> in writing (prior to entering into contractual arrangements) and may only be approved if the relevant Directorate </w:t>
      </w:r>
      <w:r w:rsidR="00291024">
        <w:rPr>
          <w:rFonts w:cstheme="minorHAnsi"/>
          <w:iCs/>
          <w:sz w:val="22"/>
          <w:szCs w:val="22"/>
        </w:rPr>
        <w:t>Delegate</w:t>
      </w:r>
      <w:r w:rsidRPr="001D2753">
        <w:rPr>
          <w:rFonts w:cstheme="minorHAnsi"/>
          <w:iCs/>
          <w:sz w:val="22"/>
          <w:szCs w:val="22"/>
        </w:rPr>
        <w:t xml:space="preserve"> is satisfied, on reasonable grounds, that the benefit of the exemption outweighs the benefit of compliance with the requirement.</w:t>
      </w:r>
    </w:p>
    <w:p w14:paraId="4AE6F8C2" w14:textId="2751B6FD" w:rsidR="006F767C" w:rsidRPr="00366785" w:rsidRDefault="006F767C" w:rsidP="007F7C55">
      <w:pPr>
        <w:pStyle w:val="Heading4"/>
      </w:pPr>
      <w:bookmarkStart w:id="121" w:name="_Toc99721148"/>
      <w:r w:rsidRPr="00366785">
        <w:t>Publication of Notifiable Contracts, Amendments and Invoices</w:t>
      </w:r>
      <w:bookmarkEnd w:id="121"/>
    </w:p>
    <w:p w14:paraId="19E1F7E1" w14:textId="3912E008" w:rsidR="006F767C" w:rsidRPr="001D2753" w:rsidRDefault="006F767C" w:rsidP="001D2753">
      <w:pPr>
        <w:spacing w:after="120" w:line="276" w:lineRule="auto"/>
        <w:rPr>
          <w:rFonts w:cstheme="minorHAnsi"/>
          <w:iCs/>
          <w:sz w:val="22"/>
          <w:szCs w:val="22"/>
        </w:rPr>
      </w:pPr>
      <w:r w:rsidRPr="001D2753">
        <w:rPr>
          <w:rFonts w:cstheme="minorHAnsi"/>
          <w:iCs/>
          <w:sz w:val="22"/>
          <w:szCs w:val="22"/>
        </w:rPr>
        <w:t xml:space="preserve">The </w:t>
      </w:r>
      <w:r w:rsidRPr="001D2753">
        <w:rPr>
          <w:rFonts w:cstheme="minorHAnsi"/>
          <w:i/>
          <w:sz w:val="22"/>
          <w:szCs w:val="22"/>
        </w:rPr>
        <w:t>Government Procurement Act 2001</w:t>
      </w:r>
      <w:r w:rsidRPr="001D2753">
        <w:rPr>
          <w:rFonts w:cstheme="minorHAnsi"/>
          <w:iCs/>
          <w:sz w:val="22"/>
          <w:szCs w:val="22"/>
        </w:rPr>
        <w:t xml:space="preserve"> defines ‘notifiable’ contracts, amendments and invoices.</w:t>
      </w:r>
      <w:r w:rsidR="001B42CB">
        <w:rPr>
          <w:rFonts w:cstheme="minorHAnsi"/>
          <w:iCs/>
          <w:sz w:val="22"/>
          <w:szCs w:val="22"/>
        </w:rPr>
        <w:t xml:space="preserve"> </w:t>
      </w:r>
      <w:r w:rsidRPr="001D2753">
        <w:rPr>
          <w:rFonts w:cstheme="minorHAnsi"/>
          <w:iCs/>
          <w:sz w:val="22"/>
          <w:szCs w:val="22"/>
        </w:rPr>
        <w:t xml:space="preserve">This definition will cover most contracts, amendments and invoices that exceed a prescribed value threshold (identified in the </w:t>
      </w:r>
      <w:r w:rsidRPr="001D2753">
        <w:rPr>
          <w:rFonts w:cstheme="minorHAnsi"/>
          <w:i/>
          <w:sz w:val="22"/>
          <w:szCs w:val="22"/>
        </w:rPr>
        <w:t>Government Procurement Regulation 2007)</w:t>
      </w:r>
      <w:r w:rsidRPr="001D2753">
        <w:rPr>
          <w:rFonts w:cstheme="minorHAnsi"/>
          <w:iCs/>
          <w:sz w:val="22"/>
          <w:szCs w:val="22"/>
        </w:rPr>
        <w:t xml:space="preserve"> and that are not intergovernmental agreements, contracts of employment or contracts for the settlement of a legal liability.</w:t>
      </w:r>
      <w:r w:rsidR="001B42CB">
        <w:rPr>
          <w:rFonts w:cstheme="minorHAnsi"/>
          <w:iCs/>
          <w:sz w:val="22"/>
          <w:szCs w:val="22"/>
        </w:rPr>
        <w:t xml:space="preserve"> </w:t>
      </w:r>
      <w:r w:rsidRPr="001D2753">
        <w:rPr>
          <w:rFonts w:cstheme="minorHAnsi"/>
          <w:iCs/>
          <w:sz w:val="22"/>
          <w:szCs w:val="22"/>
        </w:rPr>
        <w:t>Notifiable invoices will not include invoices to other Territory entities or invoices for a lease of land or sale of a lease of land.</w:t>
      </w:r>
    </w:p>
    <w:p w14:paraId="0CEF3E92" w14:textId="77777777" w:rsidR="006F767C" w:rsidRPr="001D2753" w:rsidRDefault="006F767C" w:rsidP="001D2753">
      <w:pPr>
        <w:spacing w:after="120" w:line="276" w:lineRule="auto"/>
        <w:rPr>
          <w:rFonts w:cstheme="minorHAnsi"/>
          <w:iCs/>
          <w:sz w:val="22"/>
          <w:szCs w:val="22"/>
          <w:u w:val="single"/>
        </w:rPr>
      </w:pPr>
      <w:r w:rsidRPr="001D2753">
        <w:rPr>
          <w:rFonts w:cstheme="minorHAnsi"/>
          <w:iCs/>
          <w:sz w:val="22"/>
          <w:szCs w:val="22"/>
        </w:rPr>
        <w:t xml:space="preserve">Notifiable contracts, amendments and invoices must be published on relevant ACT Government registers in accordance with the terms of the </w:t>
      </w:r>
      <w:r w:rsidRPr="001D2753">
        <w:rPr>
          <w:rFonts w:cstheme="minorHAnsi"/>
          <w:i/>
          <w:sz w:val="22"/>
          <w:szCs w:val="22"/>
        </w:rPr>
        <w:t>Government Procurement Act 2001.</w:t>
      </w:r>
    </w:p>
    <w:p w14:paraId="5140139F" w14:textId="49CAD3A8" w:rsidR="006F767C" w:rsidRPr="00366785" w:rsidRDefault="00366785" w:rsidP="00366785">
      <w:pPr>
        <w:pStyle w:val="Heading3"/>
      </w:pPr>
      <w:bookmarkStart w:id="122" w:name="_Toc99721149"/>
      <w:r>
        <w:t>3.1.2</w:t>
      </w:r>
      <w:r>
        <w:tab/>
      </w:r>
      <w:r w:rsidR="006F767C" w:rsidRPr="00366785">
        <w:t>Secure Local Jobs</w:t>
      </w:r>
      <w:bookmarkEnd w:id="122"/>
    </w:p>
    <w:p w14:paraId="223D9786" w14:textId="77777777" w:rsidR="006F767C" w:rsidRPr="001D2753" w:rsidRDefault="006F767C" w:rsidP="001D2753">
      <w:pPr>
        <w:spacing w:after="120" w:line="276" w:lineRule="auto"/>
        <w:rPr>
          <w:rFonts w:cstheme="minorHAnsi"/>
          <w:sz w:val="22"/>
          <w:szCs w:val="22"/>
        </w:rPr>
      </w:pPr>
      <w:bookmarkStart w:id="123" w:name="_Hlk52445356"/>
      <w:r w:rsidRPr="001D2753">
        <w:rPr>
          <w:rFonts w:cstheme="minorHAnsi"/>
          <w:sz w:val="22"/>
          <w:szCs w:val="22"/>
        </w:rPr>
        <w:t xml:space="preserve">All procurements for construction, cleaning, security and traffic management </w:t>
      </w:r>
      <w:bookmarkEnd w:id="123"/>
      <w:r w:rsidRPr="001D2753">
        <w:rPr>
          <w:rFonts w:cstheme="minorHAnsi"/>
          <w:sz w:val="22"/>
          <w:szCs w:val="22"/>
        </w:rPr>
        <w:t>require:</w:t>
      </w:r>
    </w:p>
    <w:p w14:paraId="2FEAC493"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tenderers to have a Secure Local Jobs Code Certificate for a response to be accepted;</w:t>
      </w:r>
    </w:p>
    <w:p w14:paraId="5C840D86"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a Labour Relations, Training and Workplace Equity Plan for work worth more than $25,000; and</w:t>
      </w:r>
    </w:p>
    <w:p w14:paraId="5107AA84" w14:textId="77777777" w:rsidR="006F767C" w:rsidRPr="001D2753" w:rsidRDefault="006F767C" w:rsidP="00ED39CE">
      <w:pPr>
        <w:pStyle w:val="ListParagraph"/>
        <w:numPr>
          <w:ilvl w:val="0"/>
          <w:numId w:val="47"/>
        </w:numPr>
        <w:spacing w:after="120" w:line="276" w:lineRule="auto"/>
        <w:ind w:left="567" w:hanging="567"/>
        <w:rPr>
          <w:sz w:val="22"/>
          <w:szCs w:val="22"/>
        </w:rPr>
      </w:pPr>
      <w:r w:rsidRPr="001D2753">
        <w:rPr>
          <w:sz w:val="22"/>
          <w:szCs w:val="22"/>
        </w:rPr>
        <w:t>standard Secure Local Jobs contract terms in contracts and purchase orders.</w:t>
      </w:r>
    </w:p>
    <w:p w14:paraId="2E2565D1" w14:textId="77777777" w:rsidR="006F767C" w:rsidRPr="001D2753" w:rsidRDefault="006F767C" w:rsidP="001D2753">
      <w:pPr>
        <w:spacing w:after="120" w:line="276" w:lineRule="auto"/>
        <w:rPr>
          <w:rFonts w:cstheme="minorHAnsi"/>
          <w:iCs/>
          <w:sz w:val="22"/>
          <w:szCs w:val="22"/>
        </w:rPr>
      </w:pPr>
      <w:r w:rsidRPr="001D2753">
        <w:rPr>
          <w:rFonts w:cstheme="minorHAnsi"/>
          <w:iCs/>
          <w:sz w:val="22"/>
          <w:szCs w:val="22"/>
        </w:rPr>
        <w:t>These requirements apply to purchasing services worth $25,000 or more and not listed as an excluded service from 7 November 2019. Procurement includes new requests for tender, quotes, proposals, and inclusion on new panels and multi-use lists.</w:t>
      </w:r>
    </w:p>
    <w:p w14:paraId="6BBFD0EC" w14:textId="62664244" w:rsidR="006F767C" w:rsidRPr="001D2753" w:rsidRDefault="006F767C" w:rsidP="001D2753">
      <w:pPr>
        <w:spacing w:after="120" w:line="276" w:lineRule="auto"/>
        <w:rPr>
          <w:rFonts w:cstheme="minorHAnsi"/>
          <w:iCs/>
          <w:sz w:val="22"/>
          <w:szCs w:val="22"/>
        </w:rPr>
      </w:pPr>
      <w:r w:rsidRPr="001D2753">
        <w:rPr>
          <w:rFonts w:cstheme="minorHAnsi"/>
          <w:iCs/>
          <w:sz w:val="22"/>
          <w:szCs w:val="22"/>
        </w:rPr>
        <w:t>Businesses will need a Code Certificate to respond to a procurement request and for the duration of the project.</w:t>
      </w:r>
      <w:r w:rsidR="001B42CB">
        <w:rPr>
          <w:rFonts w:cstheme="minorHAnsi"/>
          <w:iCs/>
          <w:sz w:val="22"/>
          <w:szCs w:val="22"/>
        </w:rPr>
        <w:t xml:space="preserve"> </w:t>
      </w:r>
      <w:r w:rsidRPr="001D2753">
        <w:rPr>
          <w:rFonts w:cstheme="minorHAnsi"/>
          <w:iCs/>
          <w:sz w:val="22"/>
          <w:szCs w:val="22"/>
        </w:rPr>
        <w:t xml:space="preserve">Subcontractors used on the project will also need a Code </w:t>
      </w:r>
      <w:proofErr w:type="gramStart"/>
      <w:r w:rsidRPr="001D2753">
        <w:rPr>
          <w:rFonts w:cstheme="minorHAnsi"/>
          <w:iCs/>
          <w:sz w:val="22"/>
          <w:szCs w:val="22"/>
        </w:rPr>
        <w:t>Certificate, unless</w:t>
      </w:r>
      <w:proofErr w:type="gramEnd"/>
      <w:r w:rsidRPr="001D2753">
        <w:rPr>
          <w:rFonts w:cstheme="minorHAnsi"/>
          <w:iCs/>
          <w:sz w:val="22"/>
          <w:szCs w:val="22"/>
        </w:rPr>
        <w:t xml:space="preserve"> they are an excluded service.</w:t>
      </w:r>
    </w:p>
    <w:p w14:paraId="38BEF14F" w14:textId="4BD45D68" w:rsidR="006F767C" w:rsidRPr="001D2753" w:rsidRDefault="00366785" w:rsidP="00366785">
      <w:pPr>
        <w:pStyle w:val="Heading3"/>
      </w:pPr>
      <w:bookmarkStart w:id="124" w:name="_Toc99721150"/>
      <w:r>
        <w:t>3.1.3</w:t>
      </w:r>
      <w:r>
        <w:tab/>
      </w:r>
      <w:r w:rsidR="006F767C" w:rsidRPr="001D2753">
        <w:t>Aboriginal and Torres Strait Islander Procurement Policy</w:t>
      </w:r>
      <w:bookmarkEnd w:id="124"/>
    </w:p>
    <w:p w14:paraId="103C3C0B"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The Aboriginal and Torres Strait Islander Procurement Policy requires the Directorate/Territory Authority to encourage officers to seek quotes from relevant Aboriginal and Torres Strait Islander Enterprises wherever possible, driving towards increasing the economic participation of Aboriginal and Torres Strait Islander Enterprises through an increase in the level of spend with them each financial year.</w:t>
      </w:r>
    </w:p>
    <w:p w14:paraId="71D82B63" w14:textId="7AD9E209" w:rsidR="006F767C" w:rsidRPr="001D2753" w:rsidRDefault="00366785" w:rsidP="00366785">
      <w:pPr>
        <w:pStyle w:val="Heading3"/>
      </w:pPr>
      <w:bookmarkStart w:id="125" w:name="_Toc99721151"/>
      <w:r>
        <w:t>3.1.4</w:t>
      </w:r>
      <w:r>
        <w:tab/>
      </w:r>
      <w:r w:rsidR="006F767C" w:rsidRPr="001D2753">
        <w:t>Local Industry Participation Policy</w:t>
      </w:r>
      <w:bookmarkEnd w:id="125"/>
    </w:p>
    <w:p w14:paraId="0D057A6A"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The ACT Government’s Canberra Region Local Industry Participation Policy (LIPP) imposes certain tendering requirements on ACT Government entities which are designed to ensure competitive local businesses are given every opportunity to compete for government contracts.</w:t>
      </w:r>
    </w:p>
    <w:p w14:paraId="2635FB51" w14:textId="074D94D2" w:rsidR="006F767C" w:rsidRPr="001D2753" w:rsidRDefault="00366785" w:rsidP="00366785">
      <w:pPr>
        <w:pStyle w:val="Heading3"/>
      </w:pPr>
      <w:bookmarkStart w:id="126" w:name="_Toc99721152"/>
      <w:r>
        <w:lastRenderedPageBreak/>
        <w:t>3.1.5</w:t>
      </w:r>
      <w:r>
        <w:tab/>
      </w:r>
      <w:r w:rsidR="006F767C" w:rsidRPr="001D2753">
        <w:t>ACT Government Sustainable Procurement Policy</w:t>
      </w:r>
      <w:bookmarkEnd w:id="126"/>
    </w:p>
    <w:p w14:paraId="7FF71ED9"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The ACT Government Sustainable Procurement Policy aims to use procurement to advance the priorities of government and achieve value for money through a consideration of environmental, social and economic cost and non-cost factors on a whole of life basis.</w:t>
      </w:r>
    </w:p>
    <w:p w14:paraId="46677586" w14:textId="77777777" w:rsidR="006F767C" w:rsidRPr="001D2753" w:rsidRDefault="006F767C" w:rsidP="00C074BA">
      <w:pPr>
        <w:pStyle w:val="Heading4"/>
      </w:pPr>
      <w:bookmarkStart w:id="127" w:name="_Toc99721153"/>
      <w:r w:rsidRPr="001D2753">
        <w:t>ACT Government Social Procurement Circular</w:t>
      </w:r>
      <w:bookmarkEnd w:id="127"/>
    </w:p>
    <w:p w14:paraId="0A1477EA" w14:textId="77777777" w:rsidR="006F767C" w:rsidRPr="001D2753" w:rsidRDefault="006F767C" w:rsidP="001D2753">
      <w:pPr>
        <w:spacing w:after="120" w:line="276" w:lineRule="auto"/>
        <w:rPr>
          <w:rFonts w:cstheme="minorHAnsi"/>
          <w:sz w:val="22"/>
          <w:szCs w:val="22"/>
        </w:rPr>
      </w:pPr>
      <w:r w:rsidRPr="001D2753">
        <w:rPr>
          <w:rFonts w:cstheme="minorHAnsi"/>
          <w:sz w:val="22"/>
          <w:szCs w:val="22"/>
        </w:rPr>
        <w:t>The ACT Government Social Procurement Circular provides guidance to officers in relation to how procurement can be conducted in ways that produce social benefits while maintaining compliance with other requirements.</w:t>
      </w:r>
    </w:p>
    <w:p w14:paraId="4E490481" w14:textId="77777777" w:rsidR="006F767C" w:rsidRPr="001D2753" w:rsidRDefault="006F767C" w:rsidP="00C074BA">
      <w:pPr>
        <w:pStyle w:val="Heading4"/>
      </w:pPr>
      <w:bookmarkStart w:id="128" w:name="_Toc99721154"/>
      <w:r w:rsidRPr="001D2753">
        <w:t>Whole of Government Arrangements</w:t>
      </w:r>
      <w:bookmarkEnd w:id="128"/>
      <w:r w:rsidRPr="001D2753">
        <w:t xml:space="preserve"> </w:t>
      </w:r>
    </w:p>
    <w:p w14:paraId="623EA10D" w14:textId="4AE1092C" w:rsidR="006F767C" w:rsidRDefault="006F767C" w:rsidP="001D2753">
      <w:pPr>
        <w:spacing w:after="120" w:line="276" w:lineRule="auto"/>
        <w:rPr>
          <w:rFonts w:cstheme="minorHAnsi"/>
        </w:rPr>
      </w:pPr>
      <w:r w:rsidRPr="001D2753">
        <w:rPr>
          <w:rFonts w:cstheme="minorHAnsi"/>
          <w:sz w:val="22"/>
          <w:szCs w:val="22"/>
        </w:rPr>
        <w:t>The ACT Government has a number of whole of government procurement arrangements in place.</w:t>
      </w:r>
      <w:r w:rsidR="001B42CB">
        <w:rPr>
          <w:rFonts w:cstheme="minorHAnsi"/>
          <w:sz w:val="22"/>
          <w:szCs w:val="22"/>
        </w:rPr>
        <w:t xml:space="preserve"> </w:t>
      </w:r>
      <w:r w:rsidRPr="001D2753">
        <w:rPr>
          <w:rFonts w:cstheme="minorHAnsi"/>
          <w:sz w:val="22"/>
          <w:szCs w:val="22"/>
        </w:rPr>
        <w:t>These arrangements should be used if there is an appropriate option in place.</w:t>
      </w:r>
      <w:r w:rsidR="001B42CB">
        <w:rPr>
          <w:rFonts w:cstheme="minorHAnsi"/>
          <w:sz w:val="22"/>
          <w:szCs w:val="22"/>
        </w:rPr>
        <w:t xml:space="preserve"> </w:t>
      </w:r>
      <w:r w:rsidRPr="001D2753">
        <w:rPr>
          <w:rFonts w:cstheme="minorHAnsi"/>
          <w:sz w:val="22"/>
          <w:szCs w:val="22"/>
        </w:rPr>
        <w:t>More information can be found on the Procurement ACT webpage</w:t>
      </w:r>
      <w:r w:rsidRPr="0031641C">
        <w:rPr>
          <w:rFonts w:cstheme="minorHAnsi"/>
        </w:rPr>
        <w:t>.</w:t>
      </w:r>
    </w:p>
    <w:p w14:paraId="34265A50" w14:textId="028500E4" w:rsidR="00884400" w:rsidRPr="003C5459" w:rsidRDefault="00575045" w:rsidP="00884400">
      <w:pPr>
        <w:pStyle w:val="NoSpacing"/>
        <w:rPr>
          <w:b/>
          <w:bCs/>
          <w:sz w:val="28"/>
          <w:szCs w:val="28"/>
        </w:rPr>
      </w:pPr>
      <w:r w:rsidRPr="001D2753">
        <w:rPr>
          <w:rFonts w:cstheme="minorHAnsi"/>
          <w:noProof/>
        </w:rPr>
        <mc:AlternateContent>
          <mc:Choice Requires="wps">
            <w:drawing>
              <wp:anchor distT="0" distB="0" distL="114300" distR="114300" simplePos="0" relativeHeight="251779072" behindDoc="1" locked="0" layoutInCell="1" allowOverlap="1" wp14:anchorId="07963768" wp14:editId="46B556F4">
                <wp:simplePos x="0" y="0"/>
                <wp:positionH relativeFrom="column">
                  <wp:posOffset>-130810</wp:posOffset>
                </wp:positionH>
                <wp:positionV relativeFrom="paragraph">
                  <wp:posOffset>-25400</wp:posOffset>
                </wp:positionV>
                <wp:extent cx="5857875" cy="6576060"/>
                <wp:effectExtent l="0" t="0" r="28575" b="15240"/>
                <wp:wrapNone/>
                <wp:docPr id="26" name="Rectangle 26"/>
                <wp:cNvGraphicFramePr/>
                <a:graphic xmlns:a="http://schemas.openxmlformats.org/drawingml/2006/main">
                  <a:graphicData uri="http://schemas.microsoft.com/office/word/2010/wordprocessingShape">
                    <wps:wsp>
                      <wps:cNvSpPr/>
                      <wps:spPr>
                        <a:xfrm>
                          <a:off x="0" y="0"/>
                          <a:ext cx="5857875" cy="657606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3A25E" id="Rectangle 26" o:spid="_x0000_s1026" style="position:absolute;margin-left:-10.3pt;margin-top:-2pt;width:461.25pt;height:517.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" fillcolor="#d6d6d6 [660]" strokecolor="#181818 [1604]" strokeweight="1pt"/>
            </w:pict>
          </mc:Fallback>
        </mc:AlternateContent>
      </w:r>
      <w:r w:rsidR="00884400" w:rsidRPr="003C5459">
        <w:rPr>
          <w:b/>
          <w:bCs/>
          <w:sz w:val="28"/>
          <w:szCs w:val="28"/>
        </w:rPr>
        <w:t>Direction</w:t>
      </w:r>
    </w:p>
    <w:p w14:paraId="2560169C" w14:textId="1EBD1D2D" w:rsidR="006F767C" w:rsidRPr="0031641C" w:rsidRDefault="006F767C" w:rsidP="006F767C">
      <w:pPr>
        <w:rPr>
          <w:rFonts w:cstheme="minorHAnsi"/>
        </w:rPr>
      </w:pPr>
      <w:r w:rsidRPr="0031641C">
        <w:rPr>
          <w:rFonts w:cstheme="minorHAnsi"/>
          <w:b/>
        </w:rPr>
        <w:t>All officers responsible for procurement activities</w:t>
      </w:r>
      <w:r w:rsidRPr="00D81181">
        <w:rPr>
          <w:rFonts w:cstheme="minorHAnsi"/>
          <w:bCs/>
        </w:rPr>
        <w:t xml:space="preserve"> must</w:t>
      </w:r>
      <w:r w:rsidRPr="0031641C">
        <w:rPr>
          <w:rFonts w:cstheme="minorHAnsi"/>
        </w:rPr>
        <w:t>:</w:t>
      </w:r>
    </w:p>
    <w:p w14:paraId="725024A7" w14:textId="1E808903"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only conduct procurement activities in line with delegations;</w:t>
      </w:r>
    </w:p>
    <w:p w14:paraId="079B0D89" w14:textId="01C0E3A3"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declare any actual or perceived conflicts of interest;</w:t>
      </w:r>
    </w:p>
    <w:p w14:paraId="626305C7" w14:textId="32E47C65"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pursue value for money when undertaking procurements;</w:t>
      </w:r>
    </w:p>
    <w:p w14:paraId="0BE1884D" w14:textId="0A1365EE"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follow tendering requirements set out in the </w:t>
      </w:r>
      <w:r w:rsidRPr="00C074BA">
        <w:rPr>
          <w:rFonts w:cstheme="minorHAnsi"/>
          <w:i/>
          <w:iCs/>
        </w:rPr>
        <w:t>Government Procurement Regulation 2007</w:t>
      </w:r>
      <w:r w:rsidRPr="0031641C">
        <w:rPr>
          <w:rFonts w:cstheme="minorHAnsi"/>
        </w:rPr>
        <w:t xml:space="preserve"> and LIPP;</w:t>
      </w:r>
    </w:p>
    <w:p w14:paraId="66369FC0" w14:textId="4A52905A"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ensure that any notifiable contracts or amendments entered into are published on the ACT Government Contracts Register within 21 days of their execution;</w:t>
      </w:r>
    </w:p>
    <w:p w14:paraId="589B8847" w14:textId="279832D2"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ensure that any notifiable invoices paid are published on the ACT Government Invoices Register within 21 days after the end of the month in which the invoice is paid;</w:t>
      </w:r>
    </w:p>
    <w:p w14:paraId="61C7EB7A"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make use of whole-of-government contract arrangements where an appropriate arrangement is in place;</w:t>
      </w:r>
    </w:p>
    <w:p w14:paraId="4DA17F6F"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keep sufficient records to demonstrate compliance with the </w:t>
      </w:r>
      <w:r w:rsidRPr="00756913">
        <w:rPr>
          <w:rFonts w:cstheme="minorHAnsi"/>
          <w:i/>
          <w:iCs/>
        </w:rPr>
        <w:t>Government Procurement Act 2001</w:t>
      </w:r>
      <w:r w:rsidRPr="0031641C">
        <w:rPr>
          <w:rFonts w:cstheme="minorHAnsi"/>
        </w:rPr>
        <w:t xml:space="preserve"> and </w:t>
      </w:r>
      <w:r w:rsidRPr="00756913">
        <w:rPr>
          <w:rFonts w:cstheme="minorHAnsi"/>
          <w:i/>
          <w:iCs/>
        </w:rPr>
        <w:t>Government Procurement Regulation 2007</w:t>
      </w:r>
      <w:r w:rsidRPr="0031641C">
        <w:rPr>
          <w:rFonts w:cstheme="minorHAnsi"/>
        </w:rPr>
        <w:t>;</w:t>
      </w:r>
    </w:p>
    <w:p w14:paraId="47A2B68A"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only authorise payment after confirming that the agreed goods or services have been delivered, or, in the case of a prepayment arrangement, monitor </w:t>
      </w:r>
      <w:proofErr w:type="gramStart"/>
      <w:r w:rsidRPr="0031641C">
        <w:rPr>
          <w:rFonts w:cstheme="minorHAnsi"/>
        </w:rPr>
        <w:t>that goods and services</w:t>
      </w:r>
      <w:proofErr w:type="gramEnd"/>
      <w:r w:rsidRPr="0031641C">
        <w:rPr>
          <w:rFonts w:cstheme="minorHAnsi"/>
        </w:rPr>
        <w:t xml:space="preserve"> are delivered in line with agreed milestones;</w:t>
      </w:r>
    </w:p>
    <w:p w14:paraId="4841B794"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consider social, economic and environmental outcomes and benefits that could be realised through a procurement (in accordance with the ACT Government’s Sustainable Procurement Policy);</w:t>
      </w:r>
    </w:p>
    <w:p w14:paraId="1C2C94BD" w14:textId="77777777"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seek quotes from relevant Aboriginal and Torres Strait Islander Enterprises wherever possible (in accordance with the ACT Government’s Aboriginal and Torres Strait Islander Procurement Policy); </w:t>
      </w:r>
    </w:p>
    <w:p w14:paraId="7552E6AE" w14:textId="16F9806F"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Pr>
          <w:rFonts w:cstheme="minorHAnsi"/>
        </w:rPr>
        <w:t>c</w:t>
      </w:r>
      <w:r w:rsidRPr="0031641C">
        <w:rPr>
          <w:rFonts w:cstheme="minorHAnsi"/>
        </w:rPr>
        <w:t>omply with Secure Local Jobs requirements for all procurements for construction, cleaning, security and traffic management; and</w:t>
      </w:r>
    </w:p>
    <w:p w14:paraId="0868A11E" w14:textId="5A39AC35" w:rsidR="006F767C" w:rsidRDefault="006F767C" w:rsidP="006F767C">
      <w:pPr>
        <w:pStyle w:val="ListParagraph"/>
        <w:numPr>
          <w:ilvl w:val="0"/>
          <w:numId w:val="32"/>
        </w:numPr>
        <w:spacing w:after="120" w:line="276" w:lineRule="auto"/>
        <w:ind w:left="499" w:right="380" w:hanging="357"/>
        <w:contextualSpacing w:val="0"/>
        <w:rPr>
          <w:rFonts w:cstheme="minorHAnsi"/>
        </w:rPr>
      </w:pPr>
      <w:r>
        <w:rPr>
          <w:rFonts w:cstheme="minorHAnsi"/>
        </w:rPr>
        <w:t xml:space="preserve">must </w:t>
      </w:r>
      <w:r w:rsidRPr="0031641C">
        <w:rPr>
          <w:rFonts w:cstheme="minorHAnsi"/>
        </w:rPr>
        <w:t>consider whether there are opportunities to use procurement processes to generate identified social benefits in addition to other procurement objectives (in accordance with the ACT Government’s Social Procurement Circular).</w:t>
      </w:r>
    </w:p>
    <w:p w14:paraId="719057A6" w14:textId="77777777" w:rsidR="00BF5BE3" w:rsidRPr="00BF5BE3" w:rsidRDefault="00BF5BE3" w:rsidP="00BF5BE3">
      <w:pPr>
        <w:spacing w:after="120" w:line="276" w:lineRule="auto"/>
        <w:ind w:left="142" w:right="380"/>
        <w:rPr>
          <w:rFonts w:cstheme="minorHAnsi"/>
          <w:sz w:val="2"/>
          <w:szCs w:val="2"/>
        </w:rPr>
      </w:pPr>
    </w:p>
    <w:p w14:paraId="30F9B1C6" w14:textId="4D0F486E" w:rsidR="006F767C" w:rsidRPr="0031641C" w:rsidRDefault="003B6151" w:rsidP="00586AC1">
      <w:pPr>
        <w:pStyle w:val="Heading3"/>
      </w:pPr>
      <w:bookmarkStart w:id="129" w:name="_Toc99721155"/>
      <w:r>
        <w:lastRenderedPageBreak/>
        <w:t>3.1.</w:t>
      </w:r>
      <w:r w:rsidR="00366785">
        <w:t>6</w:t>
      </w:r>
      <w:r>
        <w:tab/>
      </w:r>
      <w:r w:rsidR="006F767C" w:rsidRPr="0031641C">
        <w:t>Useful References</w:t>
      </w:r>
      <w:bookmarkEnd w:id="129"/>
    </w:p>
    <w:p w14:paraId="7625C368" w14:textId="7CE7124C" w:rsidR="006F767C" w:rsidRPr="00BF5BE3" w:rsidRDefault="006F767C" w:rsidP="00BF5BE3">
      <w:pPr>
        <w:spacing w:after="120" w:line="276" w:lineRule="auto"/>
        <w:rPr>
          <w:rFonts w:cstheme="minorHAnsi"/>
          <w:sz w:val="22"/>
          <w:szCs w:val="22"/>
        </w:rPr>
      </w:pPr>
      <w:r w:rsidRPr="00BF5BE3">
        <w:rPr>
          <w:rFonts w:cstheme="minorHAnsi"/>
          <w:sz w:val="22"/>
          <w:szCs w:val="22"/>
        </w:rPr>
        <w:t>Directorate</w:t>
      </w:r>
      <w:r w:rsidR="0050656B">
        <w:rPr>
          <w:rFonts w:cstheme="minorHAnsi"/>
          <w:sz w:val="22"/>
          <w:szCs w:val="22"/>
        </w:rPr>
        <w:t>/</w:t>
      </w:r>
      <w:r w:rsidRPr="00BF5BE3">
        <w:rPr>
          <w:rFonts w:cstheme="minorHAnsi"/>
          <w:sz w:val="22"/>
          <w:szCs w:val="22"/>
        </w:rPr>
        <w:t xml:space="preserve">Territory Authority Delegations Register </w:t>
      </w:r>
    </w:p>
    <w:p w14:paraId="21C65BC1" w14:textId="77777777" w:rsidR="006F767C" w:rsidRPr="00BF5BE3" w:rsidRDefault="006F767C" w:rsidP="00BF5BE3">
      <w:pPr>
        <w:spacing w:after="120" w:line="276" w:lineRule="auto"/>
        <w:rPr>
          <w:rFonts w:cstheme="minorHAnsi"/>
          <w:sz w:val="22"/>
          <w:szCs w:val="22"/>
        </w:rPr>
      </w:pPr>
      <w:r w:rsidRPr="00BF5BE3">
        <w:rPr>
          <w:rFonts w:cstheme="minorHAnsi"/>
          <w:sz w:val="22"/>
          <w:szCs w:val="22"/>
        </w:rPr>
        <w:t xml:space="preserve">Procurement ACT webpage </w:t>
      </w:r>
      <w:hyperlink r:id="rId19" w:history="1">
        <w:r w:rsidRPr="00BF5BE3">
          <w:rPr>
            <w:rStyle w:val="Hyperlink"/>
            <w:color w:val="auto"/>
            <w:sz w:val="22"/>
            <w:szCs w:val="22"/>
          </w:rPr>
          <w:t>https://www.procurement.act.gov.au/home</w:t>
        </w:r>
      </w:hyperlink>
      <w:r w:rsidRPr="00BF5BE3">
        <w:rPr>
          <w:rFonts w:cstheme="minorHAnsi"/>
          <w:sz w:val="22"/>
          <w:szCs w:val="22"/>
        </w:rPr>
        <w:t xml:space="preserve"> </w:t>
      </w:r>
    </w:p>
    <w:p w14:paraId="51BAAF0A" w14:textId="537B9281" w:rsidR="006F767C" w:rsidRDefault="006F767C" w:rsidP="00BF5BE3">
      <w:pPr>
        <w:spacing w:after="120" w:line="276" w:lineRule="auto"/>
        <w:rPr>
          <w:rFonts w:cstheme="minorHAnsi"/>
          <w:sz w:val="22"/>
          <w:szCs w:val="22"/>
        </w:rPr>
      </w:pPr>
      <w:r w:rsidRPr="00BF5BE3">
        <w:rPr>
          <w:rFonts w:cstheme="minorHAnsi"/>
          <w:sz w:val="22"/>
          <w:szCs w:val="22"/>
        </w:rPr>
        <w:t xml:space="preserve">Secure Local Jobs webpage </w:t>
      </w:r>
      <w:hyperlink r:id="rId20" w:history="1">
        <w:r w:rsidRPr="00BF5BE3">
          <w:rPr>
            <w:rStyle w:val="Hyperlink"/>
            <w:color w:val="auto"/>
            <w:sz w:val="22"/>
            <w:szCs w:val="22"/>
          </w:rPr>
          <w:t>https://www.procurement.act.gov.au/supplying-to-act-government/securelocaljobs</w:t>
        </w:r>
      </w:hyperlink>
      <w:r w:rsidRPr="00BF5BE3">
        <w:rPr>
          <w:rFonts w:cstheme="minorHAnsi"/>
          <w:sz w:val="22"/>
          <w:szCs w:val="22"/>
        </w:rPr>
        <w:t xml:space="preserve"> </w:t>
      </w:r>
    </w:p>
    <w:p w14:paraId="66BBCC8C" w14:textId="77777777" w:rsidR="00575045" w:rsidRPr="00575045" w:rsidRDefault="00575045" w:rsidP="00575045">
      <w:pPr>
        <w:spacing w:after="0" w:line="240" w:lineRule="auto"/>
        <w:rPr>
          <w:rFonts w:cstheme="minorHAnsi"/>
          <w:sz w:val="2"/>
          <w:szCs w:val="2"/>
        </w:rPr>
      </w:pPr>
    </w:p>
    <w:p w14:paraId="01D9E7C1" w14:textId="4EC1885A" w:rsidR="006F767C" w:rsidRPr="00465F09" w:rsidRDefault="00BF5BE3" w:rsidP="00586AC1">
      <w:pPr>
        <w:pStyle w:val="Heading3"/>
      </w:pPr>
      <w:bookmarkStart w:id="130" w:name="_Toc99721156"/>
      <w:r>
        <w:t>3.1.</w:t>
      </w:r>
      <w:r w:rsidR="00366785">
        <w:t>7</w:t>
      </w:r>
      <w:r>
        <w:tab/>
      </w:r>
      <w:r w:rsidR="006F767C" w:rsidRPr="0031641C">
        <w:t>Related Legislation and Policy</w:t>
      </w:r>
      <w:bookmarkEnd w:id="130"/>
    </w:p>
    <w:tbl>
      <w:tblPr>
        <w:tblStyle w:val="TableGrid"/>
        <w:tblW w:w="0" w:type="auto"/>
        <w:tblLook w:val="04A0" w:firstRow="1" w:lastRow="0" w:firstColumn="1" w:lastColumn="0" w:noHBand="0" w:noVBand="1"/>
      </w:tblPr>
      <w:tblGrid>
        <w:gridCol w:w="3005"/>
        <w:gridCol w:w="2519"/>
        <w:gridCol w:w="3492"/>
      </w:tblGrid>
      <w:tr w:rsidR="006F767C" w:rsidRPr="00BF5BE3" w14:paraId="56E08488" w14:textId="77777777" w:rsidTr="006F767C">
        <w:trPr>
          <w:cantSplit/>
          <w:tblHeader/>
        </w:trPr>
        <w:tc>
          <w:tcPr>
            <w:tcW w:w="3005" w:type="dxa"/>
          </w:tcPr>
          <w:p w14:paraId="1F9C97C7" w14:textId="44981C43" w:rsidR="006F767C" w:rsidRPr="00BF5BE3" w:rsidRDefault="006F767C" w:rsidP="00BF5BE3">
            <w:pPr>
              <w:spacing w:after="120" w:line="276" w:lineRule="auto"/>
              <w:rPr>
                <w:rFonts w:cstheme="minorHAnsi"/>
                <w:b/>
                <w:bCs/>
                <w:iCs/>
                <w:sz w:val="22"/>
                <w:szCs w:val="22"/>
              </w:rPr>
            </w:pPr>
            <w:r w:rsidRPr="00BF5BE3">
              <w:rPr>
                <w:rFonts w:cstheme="minorHAnsi"/>
                <w:b/>
                <w:bCs/>
                <w:iCs/>
                <w:sz w:val="22"/>
                <w:szCs w:val="22"/>
              </w:rPr>
              <w:t xml:space="preserve">Legislation/Policy </w:t>
            </w:r>
          </w:p>
        </w:tc>
        <w:tc>
          <w:tcPr>
            <w:tcW w:w="2519" w:type="dxa"/>
          </w:tcPr>
          <w:p w14:paraId="55777DC4" w14:textId="77777777" w:rsidR="006F767C" w:rsidRPr="00BF5BE3" w:rsidRDefault="006F767C" w:rsidP="00BF5BE3">
            <w:pPr>
              <w:spacing w:after="120" w:line="276" w:lineRule="auto"/>
              <w:rPr>
                <w:rFonts w:cstheme="minorHAnsi"/>
                <w:b/>
                <w:bCs/>
                <w:iCs/>
                <w:sz w:val="22"/>
                <w:szCs w:val="22"/>
              </w:rPr>
            </w:pPr>
            <w:r w:rsidRPr="00BF5BE3">
              <w:rPr>
                <w:rFonts w:cstheme="minorHAnsi"/>
                <w:b/>
                <w:bCs/>
                <w:iCs/>
                <w:sz w:val="22"/>
                <w:szCs w:val="22"/>
              </w:rPr>
              <w:t>Relevant Content</w:t>
            </w:r>
          </w:p>
        </w:tc>
        <w:tc>
          <w:tcPr>
            <w:tcW w:w="3492" w:type="dxa"/>
          </w:tcPr>
          <w:p w14:paraId="6420BC31" w14:textId="77777777" w:rsidR="006F767C" w:rsidRPr="00BF5BE3" w:rsidRDefault="006F767C" w:rsidP="00BF5BE3">
            <w:pPr>
              <w:spacing w:after="120" w:line="276" w:lineRule="auto"/>
              <w:rPr>
                <w:rFonts w:cstheme="minorHAnsi"/>
                <w:b/>
                <w:bCs/>
                <w:iCs/>
                <w:sz w:val="22"/>
                <w:szCs w:val="22"/>
              </w:rPr>
            </w:pPr>
            <w:r w:rsidRPr="00BF5BE3">
              <w:rPr>
                <w:rFonts w:cstheme="minorHAnsi"/>
                <w:b/>
                <w:bCs/>
                <w:iCs/>
                <w:sz w:val="22"/>
                <w:szCs w:val="22"/>
              </w:rPr>
              <w:t>Relevance</w:t>
            </w:r>
          </w:p>
        </w:tc>
      </w:tr>
      <w:tr w:rsidR="006F767C" w:rsidRPr="00BF5BE3" w14:paraId="28782369" w14:textId="77777777" w:rsidTr="006F767C">
        <w:trPr>
          <w:cantSplit/>
        </w:trPr>
        <w:tc>
          <w:tcPr>
            <w:tcW w:w="3005" w:type="dxa"/>
          </w:tcPr>
          <w:p w14:paraId="7E494259" w14:textId="77777777" w:rsidR="006F767C" w:rsidRPr="00BF5BE3" w:rsidRDefault="006F767C" w:rsidP="00BF5BE3">
            <w:pPr>
              <w:spacing w:after="120" w:line="276" w:lineRule="auto"/>
              <w:rPr>
                <w:rFonts w:cstheme="minorHAnsi"/>
                <w:i/>
                <w:sz w:val="22"/>
                <w:szCs w:val="22"/>
              </w:rPr>
            </w:pPr>
            <w:r w:rsidRPr="00BF5BE3">
              <w:rPr>
                <w:rFonts w:cstheme="minorHAnsi"/>
                <w:i/>
                <w:sz w:val="22"/>
                <w:szCs w:val="22"/>
              </w:rPr>
              <w:t>Financial Management Act 1996</w:t>
            </w:r>
          </w:p>
        </w:tc>
        <w:tc>
          <w:tcPr>
            <w:tcW w:w="2519" w:type="dxa"/>
          </w:tcPr>
          <w:p w14:paraId="5B835494"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Sections 31A and 74</w:t>
            </w:r>
          </w:p>
        </w:tc>
        <w:tc>
          <w:tcPr>
            <w:tcW w:w="3492" w:type="dxa"/>
          </w:tcPr>
          <w:p w14:paraId="5850A288" w14:textId="35D5B571"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Allows Director-Generals and Territory Authorities to </w:t>
            </w:r>
            <w:proofErr w:type="gramStart"/>
            <w:r w:rsidRPr="00BF5BE3">
              <w:rPr>
                <w:rFonts w:cstheme="minorHAnsi"/>
                <w:iCs/>
                <w:sz w:val="22"/>
                <w:szCs w:val="22"/>
              </w:rPr>
              <w:t>enter into</w:t>
            </w:r>
            <w:proofErr w:type="gramEnd"/>
            <w:r w:rsidRPr="00BF5BE3">
              <w:rPr>
                <w:rFonts w:cstheme="minorHAnsi"/>
                <w:iCs/>
                <w:sz w:val="22"/>
                <w:szCs w:val="22"/>
              </w:rPr>
              <w:t xml:space="preserve"> contracts</w:t>
            </w:r>
            <w:r w:rsidR="00C074BA">
              <w:rPr>
                <w:rFonts w:cstheme="minorHAnsi"/>
                <w:iCs/>
                <w:sz w:val="22"/>
                <w:szCs w:val="22"/>
              </w:rPr>
              <w:t>.</w:t>
            </w:r>
          </w:p>
        </w:tc>
      </w:tr>
      <w:tr w:rsidR="006F767C" w:rsidRPr="00BF5BE3" w14:paraId="0F0900E0" w14:textId="77777777" w:rsidTr="006F767C">
        <w:trPr>
          <w:cantSplit/>
        </w:trPr>
        <w:tc>
          <w:tcPr>
            <w:tcW w:w="3005" w:type="dxa"/>
          </w:tcPr>
          <w:p w14:paraId="23F32B1E" w14:textId="77777777" w:rsidR="006F767C" w:rsidRPr="00BF5BE3" w:rsidRDefault="006F767C" w:rsidP="00BF5BE3">
            <w:pPr>
              <w:spacing w:after="120" w:line="276" w:lineRule="auto"/>
              <w:rPr>
                <w:rFonts w:cstheme="minorHAnsi"/>
                <w:sz w:val="22"/>
                <w:szCs w:val="22"/>
              </w:rPr>
            </w:pPr>
            <w:r w:rsidRPr="00BF5BE3">
              <w:rPr>
                <w:rFonts w:cstheme="minorHAnsi"/>
                <w:i/>
                <w:sz w:val="22"/>
                <w:szCs w:val="22"/>
              </w:rPr>
              <w:t>Government Procurement Act 2001</w:t>
            </w:r>
            <w:r w:rsidRPr="00BF5BE3">
              <w:rPr>
                <w:rFonts w:cstheme="minorHAnsi"/>
                <w:sz w:val="22"/>
                <w:szCs w:val="22"/>
              </w:rPr>
              <w:t xml:space="preserve"> </w:t>
            </w:r>
          </w:p>
        </w:tc>
        <w:tc>
          <w:tcPr>
            <w:tcW w:w="2519" w:type="dxa"/>
          </w:tcPr>
          <w:p w14:paraId="42C9EBAD" w14:textId="479B598F"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Section 2A </w:t>
            </w:r>
            <w:r w:rsidR="00C074BA">
              <w:rPr>
                <w:rFonts w:cstheme="minorHAnsi"/>
                <w:iCs/>
                <w:sz w:val="22"/>
                <w:szCs w:val="22"/>
              </w:rPr>
              <w:t>–</w:t>
            </w:r>
            <w:r w:rsidRPr="00BF5BE3">
              <w:rPr>
                <w:rFonts w:cstheme="minorHAnsi"/>
                <w:iCs/>
                <w:sz w:val="22"/>
                <w:szCs w:val="22"/>
              </w:rPr>
              <w:t xml:space="preserve"> Meaning of Procurement </w:t>
            </w:r>
          </w:p>
        </w:tc>
        <w:tc>
          <w:tcPr>
            <w:tcW w:w="3492" w:type="dxa"/>
          </w:tcPr>
          <w:p w14:paraId="57631427"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Defines procurement for the ACT Government.</w:t>
            </w:r>
          </w:p>
        </w:tc>
      </w:tr>
      <w:tr w:rsidR="006F767C" w:rsidRPr="00BF5BE3" w14:paraId="3077EB6C" w14:textId="77777777" w:rsidTr="006F767C">
        <w:trPr>
          <w:cantSplit/>
        </w:trPr>
        <w:tc>
          <w:tcPr>
            <w:tcW w:w="3005" w:type="dxa"/>
          </w:tcPr>
          <w:p w14:paraId="677349A5" w14:textId="77777777" w:rsidR="006F767C" w:rsidRPr="00BF5BE3" w:rsidRDefault="006F767C" w:rsidP="00BF5BE3">
            <w:pPr>
              <w:spacing w:after="120" w:line="276" w:lineRule="auto"/>
              <w:rPr>
                <w:rFonts w:cstheme="minorHAnsi"/>
                <w:sz w:val="22"/>
                <w:szCs w:val="22"/>
              </w:rPr>
            </w:pPr>
            <w:r w:rsidRPr="00BF5BE3">
              <w:rPr>
                <w:rFonts w:cstheme="minorHAnsi"/>
                <w:i/>
                <w:sz w:val="22"/>
                <w:szCs w:val="22"/>
              </w:rPr>
              <w:t>Government Procurement Act 2001</w:t>
            </w:r>
            <w:r w:rsidRPr="00BF5BE3">
              <w:rPr>
                <w:rFonts w:cstheme="minorHAnsi"/>
                <w:sz w:val="22"/>
                <w:szCs w:val="22"/>
              </w:rPr>
              <w:t xml:space="preserve"> </w:t>
            </w:r>
          </w:p>
          <w:p w14:paraId="4CDD2897" w14:textId="77777777" w:rsidR="006F767C" w:rsidRPr="00BF5BE3" w:rsidRDefault="006F767C" w:rsidP="00BF5BE3">
            <w:pPr>
              <w:spacing w:after="120" w:line="276" w:lineRule="auto"/>
              <w:rPr>
                <w:rFonts w:cstheme="minorHAnsi"/>
                <w:i/>
                <w:sz w:val="22"/>
                <w:szCs w:val="22"/>
              </w:rPr>
            </w:pPr>
          </w:p>
        </w:tc>
        <w:tc>
          <w:tcPr>
            <w:tcW w:w="2519" w:type="dxa"/>
          </w:tcPr>
          <w:p w14:paraId="5B6B070A" w14:textId="60D92065"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Section 3 – Meaning of </w:t>
            </w:r>
            <w:r w:rsidR="00C074BA">
              <w:rPr>
                <w:rFonts w:cstheme="minorHAnsi"/>
                <w:iCs/>
                <w:sz w:val="22"/>
                <w:szCs w:val="22"/>
              </w:rPr>
              <w:t>T</w:t>
            </w:r>
            <w:r w:rsidRPr="00BF5BE3">
              <w:rPr>
                <w:rFonts w:cstheme="minorHAnsi"/>
                <w:iCs/>
                <w:sz w:val="22"/>
                <w:szCs w:val="22"/>
              </w:rPr>
              <w:t xml:space="preserve">erritory entity </w:t>
            </w:r>
          </w:p>
          <w:p w14:paraId="33F9F0D6" w14:textId="77777777" w:rsidR="006F767C" w:rsidRPr="00BF5BE3" w:rsidRDefault="006F767C" w:rsidP="00BF5BE3">
            <w:pPr>
              <w:spacing w:after="120" w:line="276" w:lineRule="auto"/>
              <w:rPr>
                <w:rFonts w:cstheme="minorHAnsi"/>
                <w:iCs/>
                <w:sz w:val="22"/>
                <w:szCs w:val="22"/>
              </w:rPr>
            </w:pPr>
          </w:p>
          <w:p w14:paraId="1699124B" w14:textId="77777777" w:rsidR="006F767C" w:rsidRPr="00BF5BE3" w:rsidRDefault="006F767C" w:rsidP="00BF5BE3">
            <w:pPr>
              <w:spacing w:after="120" w:line="276" w:lineRule="auto"/>
              <w:rPr>
                <w:rFonts w:cstheme="minorHAnsi"/>
                <w:iCs/>
                <w:sz w:val="22"/>
                <w:szCs w:val="22"/>
              </w:rPr>
            </w:pPr>
          </w:p>
        </w:tc>
        <w:tc>
          <w:tcPr>
            <w:tcW w:w="3492" w:type="dxa"/>
          </w:tcPr>
          <w:p w14:paraId="095F84D7" w14:textId="6229A096" w:rsidR="006F767C" w:rsidRPr="00BF5BE3" w:rsidRDefault="006F767C" w:rsidP="00BF5BE3">
            <w:pPr>
              <w:spacing w:after="120" w:line="276" w:lineRule="auto"/>
              <w:rPr>
                <w:rFonts w:cstheme="minorHAnsi"/>
                <w:iCs/>
                <w:sz w:val="22"/>
                <w:szCs w:val="22"/>
                <w:u w:val="single"/>
              </w:rPr>
            </w:pPr>
            <w:r w:rsidRPr="00BF5BE3">
              <w:rPr>
                <w:rFonts w:cstheme="minorHAnsi"/>
                <w:iCs/>
                <w:sz w:val="22"/>
                <w:szCs w:val="22"/>
              </w:rPr>
              <w:t xml:space="preserve">The Act’s long title states that it is an Act about ‘procurement by the Territory and </w:t>
            </w:r>
            <w:r w:rsidR="00C074BA">
              <w:rPr>
                <w:rFonts w:cstheme="minorHAnsi"/>
                <w:iCs/>
                <w:sz w:val="22"/>
                <w:szCs w:val="22"/>
              </w:rPr>
              <w:t>T</w:t>
            </w:r>
            <w:r w:rsidRPr="00BF5BE3">
              <w:rPr>
                <w:rFonts w:cstheme="minorHAnsi"/>
                <w:iCs/>
                <w:sz w:val="22"/>
                <w:szCs w:val="22"/>
              </w:rPr>
              <w:t xml:space="preserve">erritory entities (and for other purposes)’. Understanding the term </w:t>
            </w:r>
            <w:r w:rsidR="00291024">
              <w:rPr>
                <w:rFonts w:cstheme="minorHAnsi"/>
                <w:iCs/>
                <w:sz w:val="22"/>
                <w:szCs w:val="22"/>
              </w:rPr>
              <w:t>Territory</w:t>
            </w:r>
            <w:r w:rsidRPr="00BF5BE3">
              <w:rPr>
                <w:rFonts w:cstheme="minorHAnsi"/>
                <w:iCs/>
                <w:sz w:val="22"/>
                <w:szCs w:val="22"/>
              </w:rPr>
              <w:t xml:space="preserve"> entity will </w:t>
            </w:r>
            <w:r w:rsidRPr="00BF5BE3">
              <w:rPr>
                <w:rFonts w:cstheme="minorHAnsi"/>
                <w:iCs/>
                <w:sz w:val="22"/>
                <w:szCs w:val="22"/>
                <w:u w:val="single"/>
              </w:rPr>
              <w:t>identify the ACT Government organisations that must follow the ACT Government’s overall procurement framework.</w:t>
            </w:r>
          </w:p>
        </w:tc>
      </w:tr>
      <w:tr w:rsidR="006F767C" w:rsidRPr="00BF5BE3" w14:paraId="28688634" w14:textId="77777777" w:rsidTr="006F767C">
        <w:trPr>
          <w:cantSplit/>
        </w:trPr>
        <w:tc>
          <w:tcPr>
            <w:tcW w:w="3005" w:type="dxa"/>
          </w:tcPr>
          <w:p w14:paraId="038F545F" w14:textId="77777777" w:rsidR="006F767C" w:rsidRPr="00BF5BE3" w:rsidRDefault="006F767C" w:rsidP="00BF5BE3">
            <w:pPr>
              <w:spacing w:after="120" w:line="276" w:lineRule="auto"/>
              <w:rPr>
                <w:rFonts w:cstheme="minorHAnsi"/>
                <w:sz w:val="22"/>
                <w:szCs w:val="22"/>
              </w:rPr>
            </w:pPr>
            <w:r w:rsidRPr="00BF5BE3">
              <w:rPr>
                <w:rFonts w:cstheme="minorHAnsi"/>
                <w:i/>
                <w:sz w:val="22"/>
                <w:szCs w:val="22"/>
              </w:rPr>
              <w:t>Government Procurement Act 2001</w:t>
            </w:r>
            <w:r w:rsidRPr="00BF5BE3">
              <w:rPr>
                <w:rFonts w:cstheme="minorHAnsi"/>
                <w:sz w:val="22"/>
                <w:szCs w:val="22"/>
              </w:rPr>
              <w:t xml:space="preserve"> </w:t>
            </w:r>
          </w:p>
          <w:p w14:paraId="2CA47497" w14:textId="77777777" w:rsidR="006F767C" w:rsidRPr="00BF5BE3" w:rsidRDefault="006F767C" w:rsidP="00BF5BE3">
            <w:pPr>
              <w:spacing w:after="120" w:line="276" w:lineRule="auto"/>
              <w:rPr>
                <w:rFonts w:cstheme="minorHAnsi"/>
                <w:i/>
                <w:sz w:val="22"/>
                <w:szCs w:val="22"/>
              </w:rPr>
            </w:pPr>
          </w:p>
        </w:tc>
        <w:tc>
          <w:tcPr>
            <w:tcW w:w="2519" w:type="dxa"/>
          </w:tcPr>
          <w:p w14:paraId="3C19818C"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Section 3A – Application of Act to land sales, etc</w:t>
            </w:r>
          </w:p>
        </w:tc>
        <w:tc>
          <w:tcPr>
            <w:tcW w:w="3492" w:type="dxa"/>
          </w:tcPr>
          <w:p w14:paraId="398BB6A5" w14:textId="77777777" w:rsidR="006F767C" w:rsidRPr="00BF5BE3" w:rsidRDefault="006F767C" w:rsidP="00BF5BE3">
            <w:pPr>
              <w:pStyle w:val="Header"/>
              <w:tabs>
                <w:tab w:val="clear" w:pos="4513"/>
                <w:tab w:val="clear" w:pos="9026"/>
              </w:tabs>
              <w:spacing w:after="120" w:line="276" w:lineRule="auto"/>
              <w:rPr>
                <w:rFonts w:cstheme="minorHAnsi"/>
                <w:iCs/>
                <w:sz w:val="22"/>
                <w:szCs w:val="22"/>
              </w:rPr>
            </w:pPr>
            <w:r w:rsidRPr="00BF5BE3">
              <w:rPr>
                <w:rFonts w:cstheme="minorHAnsi"/>
                <w:iCs/>
                <w:sz w:val="22"/>
                <w:szCs w:val="22"/>
              </w:rPr>
              <w:t xml:space="preserve">States that the Act does </w:t>
            </w:r>
            <w:r w:rsidRPr="00BF5BE3">
              <w:rPr>
                <w:rFonts w:cstheme="minorHAnsi"/>
                <w:i/>
                <w:sz w:val="22"/>
                <w:szCs w:val="22"/>
                <w:u w:val="single"/>
              </w:rPr>
              <w:t xml:space="preserve">not </w:t>
            </w:r>
            <w:r w:rsidRPr="00BF5BE3">
              <w:rPr>
                <w:rFonts w:cstheme="minorHAnsi"/>
                <w:iCs/>
                <w:sz w:val="22"/>
                <w:szCs w:val="22"/>
              </w:rPr>
              <w:t xml:space="preserve">apply to the purchase and sale of leased land and land requiring a </w:t>
            </w:r>
            <w:proofErr w:type="spellStart"/>
            <w:r w:rsidRPr="00BF5BE3">
              <w:rPr>
                <w:rFonts w:cstheme="minorHAnsi"/>
                <w:iCs/>
                <w:sz w:val="22"/>
                <w:szCs w:val="22"/>
              </w:rPr>
              <w:t>licence</w:t>
            </w:r>
            <w:proofErr w:type="spellEnd"/>
            <w:r w:rsidRPr="00BF5BE3">
              <w:rPr>
                <w:rFonts w:cstheme="minorHAnsi"/>
                <w:iCs/>
                <w:sz w:val="22"/>
                <w:szCs w:val="22"/>
              </w:rPr>
              <w:t xml:space="preserve">, made under the </w:t>
            </w:r>
            <w:r w:rsidRPr="00BF5BE3">
              <w:rPr>
                <w:rFonts w:cstheme="minorHAnsi"/>
                <w:i/>
                <w:sz w:val="22"/>
                <w:szCs w:val="22"/>
              </w:rPr>
              <w:t>Planning and Development ACT 2007</w:t>
            </w:r>
            <w:r w:rsidRPr="00BF5BE3">
              <w:rPr>
                <w:rFonts w:cstheme="minorHAnsi"/>
                <w:iCs/>
                <w:sz w:val="22"/>
                <w:szCs w:val="22"/>
              </w:rPr>
              <w:t>.</w:t>
            </w:r>
          </w:p>
          <w:p w14:paraId="3FEAA92A" w14:textId="77777777" w:rsidR="006F767C" w:rsidRPr="00BF5BE3" w:rsidRDefault="006F767C" w:rsidP="00BF5BE3">
            <w:pPr>
              <w:pStyle w:val="Header"/>
              <w:tabs>
                <w:tab w:val="clear" w:pos="4513"/>
                <w:tab w:val="clear" w:pos="9026"/>
              </w:tabs>
              <w:spacing w:after="120" w:line="276" w:lineRule="auto"/>
              <w:rPr>
                <w:rFonts w:cstheme="minorHAnsi"/>
                <w:iCs/>
                <w:sz w:val="22"/>
                <w:szCs w:val="22"/>
              </w:rPr>
            </w:pPr>
            <w:r w:rsidRPr="00BF5BE3">
              <w:rPr>
                <w:rFonts w:cstheme="minorHAnsi"/>
                <w:iCs/>
                <w:sz w:val="22"/>
                <w:szCs w:val="22"/>
              </w:rPr>
              <w:t xml:space="preserve"> </w:t>
            </w:r>
          </w:p>
        </w:tc>
      </w:tr>
      <w:tr w:rsidR="006F767C" w:rsidRPr="00BF5BE3" w14:paraId="0CC69305" w14:textId="77777777" w:rsidTr="006F767C">
        <w:trPr>
          <w:cantSplit/>
        </w:trPr>
        <w:tc>
          <w:tcPr>
            <w:tcW w:w="3005" w:type="dxa"/>
          </w:tcPr>
          <w:p w14:paraId="4CF1397A" w14:textId="77777777" w:rsidR="006F767C" w:rsidRPr="00BF5BE3" w:rsidRDefault="006F767C" w:rsidP="00BF5BE3">
            <w:pPr>
              <w:spacing w:after="120" w:line="276" w:lineRule="auto"/>
              <w:rPr>
                <w:rFonts w:cstheme="minorHAnsi"/>
                <w:sz w:val="22"/>
                <w:szCs w:val="22"/>
              </w:rPr>
            </w:pPr>
            <w:r w:rsidRPr="00BF5BE3">
              <w:rPr>
                <w:rFonts w:cstheme="minorHAnsi"/>
                <w:i/>
                <w:sz w:val="22"/>
                <w:szCs w:val="22"/>
              </w:rPr>
              <w:t>Government Procurement Act 2001</w:t>
            </w:r>
            <w:r w:rsidRPr="00BF5BE3">
              <w:rPr>
                <w:rFonts w:cstheme="minorHAnsi"/>
                <w:sz w:val="22"/>
                <w:szCs w:val="22"/>
              </w:rPr>
              <w:t xml:space="preserve"> </w:t>
            </w:r>
          </w:p>
          <w:p w14:paraId="5D36ED30" w14:textId="77777777" w:rsidR="006F767C" w:rsidRPr="00BF5BE3" w:rsidRDefault="006F767C" w:rsidP="00BF5BE3">
            <w:pPr>
              <w:spacing w:after="120" w:line="276" w:lineRule="auto"/>
              <w:rPr>
                <w:rFonts w:cstheme="minorHAnsi"/>
                <w:i/>
                <w:sz w:val="22"/>
                <w:szCs w:val="22"/>
              </w:rPr>
            </w:pPr>
          </w:p>
        </w:tc>
        <w:tc>
          <w:tcPr>
            <w:tcW w:w="2519" w:type="dxa"/>
          </w:tcPr>
          <w:p w14:paraId="1F362B8C" w14:textId="00D6DA3C" w:rsidR="006F767C" w:rsidRPr="00BF5BE3" w:rsidRDefault="006F767C" w:rsidP="00BF5BE3">
            <w:pPr>
              <w:spacing w:after="120" w:line="276" w:lineRule="auto"/>
              <w:rPr>
                <w:rFonts w:cstheme="minorHAnsi"/>
                <w:iCs/>
                <w:sz w:val="22"/>
                <w:szCs w:val="22"/>
              </w:rPr>
            </w:pPr>
            <w:r w:rsidRPr="00BF5BE3">
              <w:rPr>
                <w:rFonts w:cstheme="minorHAnsi"/>
                <w:iCs/>
                <w:sz w:val="22"/>
                <w:szCs w:val="22"/>
              </w:rPr>
              <w:t>Section 22A</w:t>
            </w:r>
            <w:r w:rsidR="00C074BA">
              <w:rPr>
                <w:rFonts w:cstheme="minorHAnsi"/>
                <w:iCs/>
                <w:sz w:val="22"/>
                <w:szCs w:val="22"/>
              </w:rPr>
              <w:t xml:space="preserve"> – </w:t>
            </w:r>
            <w:r w:rsidR="00C074BA" w:rsidRPr="00BF5BE3">
              <w:rPr>
                <w:rFonts w:cstheme="minorHAnsi"/>
                <w:iCs/>
                <w:sz w:val="22"/>
                <w:szCs w:val="22"/>
              </w:rPr>
              <w:t>Procurement</w:t>
            </w:r>
            <w:r w:rsidRPr="00BF5BE3">
              <w:rPr>
                <w:rFonts w:cstheme="minorHAnsi"/>
                <w:iCs/>
                <w:sz w:val="22"/>
                <w:szCs w:val="22"/>
              </w:rPr>
              <w:t xml:space="preserve"> Principal – Value for Money</w:t>
            </w:r>
            <w:r w:rsidR="001B42CB">
              <w:rPr>
                <w:rFonts w:cstheme="minorHAnsi"/>
                <w:iCs/>
                <w:sz w:val="22"/>
                <w:szCs w:val="22"/>
              </w:rPr>
              <w:t xml:space="preserve"> </w:t>
            </w:r>
          </w:p>
        </w:tc>
        <w:tc>
          <w:tcPr>
            <w:tcW w:w="3492" w:type="dxa"/>
          </w:tcPr>
          <w:p w14:paraId="7C315CEB" w14:textId="504EA908"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Requires </w:t>
            </w:r>
            <w:r w:rsidR="00C074BA">
              <w:rPr>
                <w:rFonts w:cstheme="minorHAnsi"/>
                <w:iCs/>
                <w:sz w:val="22"/>
                <w:szCs w:val="22"/>
              </w:rPr>
              <w:t>T</w:t>
            </w:r>
            <w:r w:rsidRPr="00BF5BE3">
              <w:rPr>
                <w:rFonts w:cstheme="minorHAnsi"/>
                <w:iCs/>
                <w:sz w:val="22"/>
                <w:szCs w:val="22"/>
              </w:rPr>
              <w:t>erritory entities (Directorates and unincorporated Territory Authorities) to pursue value for money when undertaking procurement and lists the matters that must be considered when pursuing value for money.</w:t>
            </w:r>
          </w:p>
        </w:tc>
      </w:tr>
      <w:tr w:rsidR="006F767C" w:rsidRPr="00BF5BE3" w14:paraId="1F454483" w14:textId="77777777" w:rsidTr="006F767C">
        <w:trPr>
          <w:cantSplit/>
        </w:trPr>
        <w:tc>
          <w:tcPr>
            <w:tcW w:w="3005" w:type="dxa"/>
          </w:tcPr>
          <w:p w14:paraId="3902CCCE" w14:textId="77777777" w:rsidR="006F767C" w:rsidRPr="00BF5BE3" w:rsidRDefault="006F767C" w:rsidP="00BF5BE3">
            <w:pPr>
              <w:spacing w:after="120" w:line="276" w:lineRule="auto"/>
              <w:rPr>
                <w:rFonts w:cstheme="minorHAnsi"/>
                <w:sz w:val="22"/>
                <w:szCs w:val="22"/>
              </w:rPr>
            </w:pPr>
            <w:r w:rsidRPr="00BF5BE3">
              <w:rPr>
                <w:rFonts w:cstheme="minorHAnsi"/>
                <w:i/>
                <w:sz w:val="22"/>
                <w:szCs w:val="22"/>
              </w:rPr>
              <w:t>Government Procurement Act 2001</w:t>
            </w:r>
            <w:r w:rsidRPr="00BF5BE3">
              <w:rPr>
                <w:rFonts w:cstheme="minorHAnsi"/>
                <w:sz w:val="22"/>
                <w:szCs w:val="22"/>
              </w:rPr>
              <w:t xml:space="preserve"> </w:t>
            </w:r>
          </w:p>
          <w:p w14:paraId="3B77D832" w14:textId="77777777" w:rsidR="006F767C" w:rsidRPr="00BF5BE3" w:rsidRDefault="006F767C" w:rsidP="00BF5BE3">
            <w:pPr>
              <w:spacing w:after="120" w:line="276" w:lineRule="auto"/>
              <w:rPr>
                <w:rFonts w:cstheme="minorHAnsi"/>
                <w:i/>
                <w:sz w:val="22"/>
                <w:szCs w:val="22"/>
              </w:rPr>
            </w:pPr>
          </w:p>
        </w:tc>
        <w:tc>
          <w:tcPr>
            <w:tcW w:w="2519" w:type="dxa"/>
          </w:tcPr>
          <w:p w14:paraId="7FADDC70" w14:textId="0BDC45F9" w:rsidR="006F767C" w:rsidRPr="00BF5BE3" w:rsidRDefault="006F767C" w:rsidP="00BF5BE3">
            <w:pPr>
              <w:spacing w:after="120" w:line="276" w:lineRule="auto"/>
              <w:rPr>
                <w:rFonts w:cstheme="minorHAnsi"/>
                <w:iCs/>
                <w:sz w:val="22"/>
                <w:szCs w:val="22"/>
              </w:rPr>
            </w:pPr>
            <w:r w:rsidRPr="00BF5BE3">
              <w:rPr>
                <w:rFonts w:cstheme="minorHAnsi"/>
                <w:iCs/>
                <w:sz w:val="22"/>
                <w:szCs w:val="22"/>
              </w:rPr>
              <w:t>Part</w:t>
            </w:r>
            <w:r w:rsidR="00C074BA">
              <w:rPr>
                <w:rFonts w:cstheme="minorHAnsi"/>
                <w:iCs/>
                <w:sz w:val="22"/>
                <w:szCs w:val="22"/>
              </w:rPr>
              <w:t>s</w:t>
            </w:r>
            <w:r w:rsidRPr="00BF5BE3">
              <w:rPr>
                <w:rFonts w:cstheme="minorHAnsi"/>
                <w:iCs/>
                <w:sz w:val="22"/>
                <w:szCs w:val="22"/>
              </w:rPr>
              <w:t xml:space="preserve"> 3 and 3A</w:t>
            </w:r>
          </w:p>
        </w:tc>
        <w:tc>
          <w:tcPr>
            <w:tcW w:w="3492" w:type="dxa"/>
          </w:tcPr>
          <w:p w14:paraId="4BEEB291"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Governs publication requirements for notifiable contracts, </w:t>
            </w:r>
            <w:proofErr w:type="gramStart"/>
            <w:r w:rsidRPr="00BF5BE3">
              <w:rPr>
                <w:rFonts w:cstheme="minorHAnsi"/>
                <w:iCs/>
                <w:sz w:val="22"/>
                <w:szCs w:val="22"/>
              </w:rPr>
              <w:t>amendments</w:t>
            </w:r>
            <w:proofErr w:type="gramEnd"/>
            <w:r w:rsidRPr="00BF5BE3">
              <w:rPr>
                <w:rFonts w:cstheme="minorHAnsi"/>
                <w:iCs/>
                <w:sz w:val="22"/>
                <w:szCs w:val="22"/>
              </w:rPr>
              <w:t xml:space="preserve"> and invoices.</w:t>
            </w:r>
          </w:p>
        </w:tc>
      </w:tr>
      <w:tr w:rsidR="006F767C" w:rsidRPr="00BF5BE3" w14:paraId="08C6C1FD" w14:textId="77777777" w:rsidTr="006F767C">
        <w:trPr>
          <w:cantSplit/>
        </w:trPr>
        <w:tc>
          <w:tcPr>
            <w:tcW w:w="3005" w:type="dxa"/>
          </w:tcPr>
          <w:p w14:paraId="3F621547" w14:textId="77777777" w:rsidR="006F767C" w:rsidRPr="00BF5BE3" w:rsidRDefault="006F767C" w:rsidP="00BF5BE3">
            <w:pPr>
              <w:spacing w:after="120" w:line="276" w:lineRule="auto"/>
              <w:rPr>
                <w:rFonts w:cstheme="minorHAnsi"/>
                <w:sz w:val="22"/>
                <w:szCs w:val="22"/>
              </w:rPr>
            </w:pPr>
            <w:r w:rsidRPr="00BF5BE3">
              <w:rPr>
                <w:rFonts w:cstheme="minorHAnsi"/>
                <w:i/>
                <w:sz w:val="22"/>
                <w:szCs w:val="22"/>
              </w:rPr>
              <w:t>Government Procurement Act 2001</w:t>
            </w:r>
            <w:r w:rsidRPr="00BF5BE3">
              <w:rPr>
                <w:rFonts w:cstheme="minorHAnsi"/>
                <w:sz w:val="22"/>
                <w:szCs w:val="22"/>
              </w:rPr>
              <w:t xml:space="preserve"> </w:t>
            </w:r>
          </w:p>
        </w:tc>
        <w:tc>
          <w:tcPr>
            <w:tcW w:w="2519" w:type="dxa"/>
          </w:tcPr>
          <w:p w14:paraId="30D72DC5" w14:textId="20BF9808"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Part 2B </w:t>
            </w:r>
            <w:r w:rsidR="00C074BA">
              <w:rPr>
                <w:rFonts w:cstheme="minorHAnsi"/>
                <w:iCs/>
                <w:sz w:val="22"/>
                <w:szCs w:val="22"/>
              </w:rPr>
              <w:t>–</w:t>
            </w:r>
            <w:r w:rsidRPr="00BF5BE3">
              <w:rPr>
                <w:rFonts w:cstheme="minorHAnsi"/>
                <w:iCs/>
                <w:sz w:val="22"/>
                <w:szCs w:val="22"/>
              </w:rPr>
              <w:t xml:space="preserve"> Secure Local Jobs Code</w:t>
            </w:r>
          </w:p>
        </w:tc>
        <w:tc>
          <w:tcPr>
            <w:tcW w:w="3492" w:type="dxa"/>
          </w:tcPr>
          <w:p w14:paraId="4A03A466"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Governs the secure local jobs code.</w:t>
            </w:r>
          </w:p>
        </w:tc>
      </w:tr>
      <w:tr w:rsidR="006F767C" w:rsidRPr="00BF5BE3" w14:paraId="3B68212A" w14:textId="77777777" w:rsidTr="006F767C">
        <w:trPr>
          <w:cantSplit/>
        </w:trPr>
        <w:tc>
          <w:tcPr>
            <w:tcW w:w="3005" w:type="dxa"/>
          </w:tcPr>
          <w:p w14:paraId="4C0CADB9" w14:textId="77777777" w:rsidR="006F767C" w:rsidRPr="00BF5BE3" w:rsidRDefault="006F767C" w:rsidP="00BF5BE3">
            <w:pPr>
              <w:pStyle w:val="BodyText3"/>
              <w:spacing w:line="276" w:lineRule="auto"/>
              <w:rPr>
                <w:rFonts w:cstheme="minorHAnsi"/>
                <w:sz w:val="22"/>
                <w:szCs w:val="22"/>
              </w:rPr>
            </w:pPr>
            <w:r w:rsidRPr="00BF5BE3">
              <w:rPr>
                <w:rFonts w:cstheme="minorHAnsi"/>
                <w:sz w:val="22"/>
                <w:szCs w:val="22"/>
                <w:lang w:eastAsia="en-US"/>
              </w:rPr>
              <w:lastRenderedPageBreak/>
              <w:t xml:space="preserve">Government Procurement Regulation 2007 </w:t>
            </w:r>
          </w:p>
          <w:p w14:paraId="1D716F7F" w14:textId="77777777" w:rsidR="006F767C" w:rsidRPr="00BF5BE3" w:rsidRDefault="006F767C" w:rsidP="00BF5BE3">
            <w:pPr>
              <w:spacing w:after="120" w:line="276" w:lineRule="auto"/>
              <w:rPr>
                <w:rFonts w:cstheme="minorHAnsi"/>
                <w:i/>
                <w:sz w:val="22"/>
                <w:szCs w:val="22"/>
              </w:rPr>
            </w:pPr>
          </w:p>
        </w:tc>
        <w:tc>
          <w:tcPr>
            <w:tcW w:w="2519" w:type="dxa"/>
          </w:tcPr>
          <w:p w14:paraId="23CF1416"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Part 2</w:t>
            </w:r>
          </w:p>
        </w:tc>
        <w:tc>
          <w:tcPr>
            <w:tcW w:w="3492" w:type="dxa"/>
          </w:tcPr>
          <w:p w14:paraId="5A424544"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Specifies quotation and tender thresholds for procurements (does not apply to procurements under a standing offer contract).</w:t>
            </w:r>
          </w:p>
        </w:tc>
      </w:tr>
      <w:tr w:rsidR="006F767C" w:rsidRPr="00BF5BE3" w14:paraId="3366D0DB" w14:textId="77777777" w:rsidTr="006F767C">
        <w:trPr>
          <w:cantSplit/>
        </w:trPr>
        <w:tc>
          <w:tcPr>
            <w:tcW w:w="3005" w:type="dxa"/>
          </w:tcPr>
          <w:p w14:paraId="24CD0B78" w14:textId="77777777" w:rsidR="006F767C" w:rsidRPr="00BF5BE3" w:rsidRDefault="006F767C" w:rsidP="00BF5BE3">
            <w:pPr>
              <w:spacing w:after="120" w:line="276" w:lineRule="auto"/>
              <w:rPr>
                <w:rFonts w:cstheme="minorHAnsi"/>
                <w:i/>
                <w:sz w:val="22"/>
                <w:szCs w:val="22"/>
              </w:rPr>
            </w:pPr>
            <w:r w:rsidRPr="00BF5BE3">
              <w:rPr>
                <w:rFonts w:cstheme="minorHAnsi"/>
                <w:i/>
                <w:sz w:val="22"/>
                <w:szCs w:val="22"/>
              </w:rPr>
              <w:t>Government Procurement Regulation 2007</w:t>
            </w:r>
          </w:p>
        </w:tc>
        <w:tc>
          <w:tcPr>
            <w:tcW w:w="2519" w:type="dxa"/>
          </w:tcPr>
          <w:p w14:paraId="693DD1CF"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Section 10</w:t>
            </w:r>
          </w:p>
        </w:tc>
        <w:tc>
          <w:tcPr>
            <w:tcW w:w="3492" w:type="dxa"/>
          </w:tcPr>
          <w:p w14:paraId="03A6DC87"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Governs exemptions from quotation and tender thresholds (select and single select procurement).</w:t>
            </w:r>
          </w:p>
        </w:tc>
      </w:tr>
      <w:tr w:rsidR="006F767C" w:rsidRPr="00BF5BE3" w14:paraId="2D4BB1AE" w14:textId="77777777" w:rsidTr="006F767C">
        <w:trPr>
          <w:cantSplit/>
          <w:trHeight w:val="744"/>
        </w:trPr>
        <w:tc>
          <w:tcPr>
            <w:tcW w:w="3005" w:type="dxa"/>
          </w:tcPr>
          <w:p w14:paraId="0A6722AD" w14:textId="77777777" w:rsidR="006F767C" w:rsidRPr="00BF5BE3" w:rsidRDefault="006F767C" w:rsidP="00BF5BE3">
            <w:pPr>
              <w:spacing w:after="120" w:line="276" w:lineRule="auto"/>
              <w:rPr>
                <w:rFonts w:cstheme="minorHAnsi"/>
                <w:i/>
                <w:sz w:val="22"/>
                <w:szCs w:val="22"/>
              </w:rPr>
            </w:pPr>
            <w:r w:rsidRPr="00BF5BE3">
              <w:rPr>
                <w:rFonts w:cstheme="minorHAnsi"/>
                <w:i/>
                <w:sz w:val="22"/>
                <w:szCs w:val="22"/>
              </w:rPr>
              <w:t>Government Procurement Regulation 2007</w:t>
            </w:r>
          </w:p>
        </w:tc>
        <w:tc>
          <w:tcPr>
            <w:tcW w:w="2519" w:type="dxa"/>
          </w:tcPr>
          <w:p w14:paraId="31A9F468" w14:textId="77777777" w:rsidR="006F767C" w:rsidRPr="00BF5BE3" w:rsidRDefault="006F767C" w:rsidP="00BF5BE3">
            <w:pPr>
              <w:pStyle w:val="Header"/>
              <w:tabs>
                <w:tab w:val="clear" w:pos="4513"/>
                <w:tab w:val="clear" w:pos="9026"/>
              </w:tabs>
              <w:spacing w:after="120" w:line="276" w:lineRule="auto"/>
              <w:rPr>
                <w:rFonts w:cstheme="minorHAnsi"/>
                <w:iCs/>
                <w:sz w:val="22"/>
                <w:szCs w:val="22"/>
              </w:rPr>
            </w:pPr>
            <w:r w:rsidRPr="00BF5BE3">
              <w:rPr>
                <w:rFonts w:cstheme="minorHAnsi"/>
                <w:iCs/>
                <w:sz w:val="22"/>
                <w:szCs w:val="22"/>
              </w:rPr>
              <w:t>Part 5</w:t>
            </w:r>
          </w:p>
        </w:tc>
        <w:tc>
          <w:tcPr>
            <w:tcW w:w="3492" w:type="dxa"/>
          </w:tcPr>
          <w:p w14:paraId="6011FE0A"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 xml:space="preserve">Specifies notifiable contract, </w:t>
            </w:r>
            <w:proofErr w:type="gramStart"/>
            <w:r w:rsidRPr="00BF5BE3">
              <w:rPr>
                <w:rFonts w:cstheme="minorHAnsi"/>
                <w:iCs/>
                <w:sz w:val="22"/>
                <w:szCs w:val="22"/>
              </w:rPr>
              <w:t>amendment</w:t>
            </w:r>
            <w:proofErr w:type="gramEnd"/>
            <w:r w:rsidRPr="00BF5BE3">
              <w:rPr>
                <w:rFonts w:cstheme="minorHAnsi"/>
                <w:iCs/>
                <w:sz w:val="22"/>
                <w:szCs w:val="22"/>
              </w:rPr>
              <w:t xml:space="preserve"> and invoice thresholds.</w:t>
            </w:r>
          </w:p>
        </w:tc>
      </w:tr>
      <w:tr w:rsidR="006F767C" w:rsidRPr="00BF5BE3" w14:paraId="56879E26" w14:textId="77777777" w:rsidTr="006F767C">
        <w:trPr>
          <w:cantSplit/>
        </w:trPr>
        <w:tc>
          <w:tcPr>
            <w:tcW w:w="3005" w:type="dxa"/>
          </w:tcPr>
          <w:p w14:paraId="4BEC3734" w14:textId="77777777" w:rsidR="006F767C" w:rsidRPr="00BF5BE3" w:rsidRDefault="006F767C" w:rsidP="00BF5BE3">
            <w:pPr>
              <w:spacing w:after="120" w:line="276" w:lineRule="auto"/>
              <w:rPr>
                <w:rFonts w:cstheme="minorHAnsi"/>
                <w:i/>
                <w:sz w:val="22"/>
                <w:szCs w:val="22"/>
              </w:rPr>
            </w:pPr>
            <w:r w:rsidRPr="00BF5BE3">
              <w:rPr>
                <w:rFonts w:cstheme="minorHAnsi"/>
                <w:i/>
                <w:sz w:val="22"/>
                <w:szCs w:val="22"/>
              </w:rPr>
              <w:t xml:space="preserve">Aboriginal and Torres Strait Islander Procurement Policy </w:t>
            </w:r>
          </w:p>
        </w:tc>
        <w:tc>
          <w:tcPr>
            <w:tcW w:w="2519" w:type="dxa"/>
          </w:tcPr>
          <w:p w14:paraId="400E9B4F"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All</w:t>
            </w:r>
          </w:p>
        </w:tc>
        <w:tc>
          <w:tcPr>
            <w:tcW w:w="3492" w:type="dxa"/>
          </w:tcPr>
          <w:p w14:paraId="0B69023D"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Outlines ACT Government policy on Aboriginal and Torres Strait Islander Procurement.</w:t>
            </w:r>
          </w:p>
        </w:tc>
      </w:tr>
      <w:tr w:rsidR="006F767C" w:rsidRPr="00BF5BE3" w14:paraId="71674864" w14:textId="77777777" w:rsidTr="006F767C">
        <w:trPr>
          <w:cantSplit/>
        </w:trPr>
        <w:tc>
          <w:tcPr>
            <w:tcW w:w="3005" w:type="dxa"/>
          </w:tcPr>
          <w:p w14:paraId="2BCAF64A" w14:textId="77777777" w:rsidR="006F767C" w:rsidRPr="00BF5BE3" w:rsidRDefault="006F767C" w:rsidP="00BF5BE3">
            <w:pPr>
              <w:spacing w:after="120" w:line="276" w:lineRule="auto"/>
              <w:rPr>
                <w:rFonts w:cstheme="minorHAnsi"/>
                <w:i/>
                <w:sz w:val="22"/>
                <w:szCs w:val="22"/>
              </w:rPr>
            </w:pPr>
            <w:r w:rsidRPr="00BF5BE3">
              <w:rPr>
                <w:rFonts w:cstheme="minorHAnsi"/>
                <w:i/>
                <w:sz w:val="22"/>
                <w:szCs w:val="22"/>
              </w:rPr>
              <w:t xml:space="preserve">Local Industry Participation Policy </w:t>
            </w:r>
          </w:p>
        </w:tc>
        <w:tc>
          <w:tcPr>
            <w:tcW w:w="2519" w:type="dxa"/>
          </w:tcPr>
          <w:p w14:paraId="24575099"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All</w:t>
            </w:r>
          </w:p>
        </w:tc>
        <w:tc>
          <w:tcPr>
            <w:tcW w:w="3492" w:type="dxa"/>
          </w:tcPr>
          <w:p w14:paraId="44BBBDA5"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Outlines ACT Government policy on local industry participation.</w:t>
            </w:r>
          </w:p>
        </w:tc>
      </w:tr>
      <w:tr w:rsidR="006F767C" w:rsidRPr="00BF5BE3" w14:paraId="6DBA3610" w14:textId="77777777" w:rsidTr="006F767C">
        <w:trPr>
          <w:cantSplit/>
        </w:trPr>
        <w:tc>
          <w:tcPr>
            <w:tcW w:w="3005" w:type="dxa"/>
          </w:tcPr>
          <w:p w14:paraId="22512249" w14:textId="77777777" w:rsidR="006F767C" w:rsidRPr="00BF5BE3" w:rsidRDefault="006F767C" w:rsidP="00BF5BE3">
            <w:pPr>
              <w:spacing w:after="120" w:line="276" w:lineRule="auto"/>
              <w:rPr>
                <w:rFonts w:cstheme="minorHAnsi"/>
                <w:i/>
                <w:iCs/>
                <w:sz w:val="22"/>
                <w:szCs w:val="22"/>
              </w:rPr>
            </w:pPr>
            <w:r w:rsidRPr="00BF5BE3">
              <w:rPr>
                <w:rFonts w:cstheme="minorHAnsi"/>
                <w:i/>
                <w:iCs/>
                <w:sz w:val="22"/>
                <w:szCs w:val="22"/>
              </w:rPr>
              <w:t>ACT Government Sustainable Procurement Policy</w:t>
            </w:r>
          </w:p>
        </w:tc>
        <w:tc>
          <w:tcPr>
            <w:tcW w:w="2519" w:type="dxa"/>
          </w:tcPr>
          <w:p w14:paraId="1D9D0B09"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All</w:t>
            </w:r>
          </w:p>
        </w:tc>
        <w:tc>
          <w:tcPr>
            <w:tcW w:w="3492" w:type="dxa"/>
          </w:tcPr>
          <w:p w14:paraId="2CBD1ACF"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Outlines ACT Government policy on sustainable procurement.</w:t>
            </w:r>
          </w:p>
        </w:tc>
      </w:tr>
      <w:tr w:rsidR="006F767C" w:rsidRPr="00BF5BE3" w14:paraId="4CA974CE" w14:textId="77777777" w:rsidTr="006F767C">
        <w:trPr>
          <w:cantSplit/>
        </w:trPr>
        <w:tc>
          <w:tcPr>
            <w:tcW w:w="3005" w:type="dxa"/>
          </w:tcPr>
          <w:p w14:paraId="1BB8ECDD" w14:textId="77777777" w:rsidR="006F767C" w:rsidRPr="00BF5BE3" w:rsidRDefault="006F767C" w:rsidP="00BF5BE3">
            <w:pPr>
              <w:spacing w:after="120" w:line="276" w:lineRule="auto"/>
              <w:rPr>
                <w:rFonts w:cstheme="minorHAnsi"/>
                <w:i/>
                <w:iCs/>
                <w:sz w:val="22"/>
                <w:szCs w:val="22"/>
              </w:rPr>
            </w:pPr>
            <w:r w:rsidRPr="00BF5BE3">
              <w:rPr>
                <w:rFonts w:cstheme="minorHAnsi"/>
                <w:i/>
                <w:iCs/>
                <w:sz w:val="22"/>
                <w:szCs w:val="22"/>
              </w:rPr>
              <w:t>ACT Government Social Procurement Circular</w:t>
            </w:r>
          </w:p>
        </w:tc>
        <w:tc>
          <w:tcPr>
            <w:tcW w:w="2519" w:type="dxa"/>
          </w:tcPr>
          <w:p w14:paraId="2063A73D"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All</w:t>
            </w:r>
          </w:p>
        </w:tc>
        <w:tc>
          <w:tcPr>
            <w:tcW w:w="3492" w:type="dxa"/>
          </w:tcPr>
          <w:p w14:paraId="2A13978B" w14:textId="77777777" w:rsidR="006F767C" w:rsidRPr="00BF5BE3" w:rsidRDefault="006F767C" w:rsidP="00BF5BE3">
            <w:pPr>
              <w:spacing w:after="120" w:line="276" w:lineRule="auto"/>
              <w:rPr>
                <w:rFonts w:cstheme="minorHAnsi"/>
                <w:iCs/>
                <w:sz w:val="22"/>
                <w:szCs w:val="22"/>
              </w:rPr>
            </w:pPr>
            <w:r w:rsidRPr="00BF5BE3">
              <w:rPr>
                <w:rFonts w:cstheme="minorHAnsi"/>
                <w:iCs/>
                <w:sz w:val="22"/>
                <w:szCs w:val="22"/>
              </w:rPr>
              <w:t>Outlines ACT Government policy on social procurement.</w:t>
            </w:r>
          </w:p>
        </w:tc>
      </w:tr>
    </w:tbl>
    <w:p w14:paraId="1BF2DD5A" w14:textId="77777777" w:rsidR="006F767C" w:rsidRPr="0031641C" w:rsidRDefault="006F767C" w:rsidP="006F767C">
      <w:pPr>
        <w:rPr>
          <w:rFonts w:cstheme="minorHAnsi"/>
          <w:color w:val="00338D"/>
          <w:sz w:val="24"/>
          <w:szCs w:val="24"/>
        </w:rPr>
      </w:pPr>
    </w:p>
    <w:p w14:paraId="4F22895B" w14:textId="387059B2" w:rsidR="006F767C" w:rsidRPr="0031641C" w:rsidRDefault="006F767C" w:rsidP="00BF5BE3">
      <w:pPr>
        <w:pStyle w:val="Heading2"/>
      </w:pPr>
      <w:bookmarkStart w:id="131" w:name="_Toc89419999"/>
      <w:bookmarkStart w:id="132" w:name="_Toc99721157"/>
      <w:r w:rsidRPr="0031641C">
        <w:t>3.2</w:t>
      </w:r>
      <w:r w:rsidR="00BF5BE3">
        <w:tab/>
      </w:r>
      <w:r w:rsidRPr="0031641C">
        <w:t>Grants Administration</w:t>
      </w:r>
      <w:bookmarkEnd w:id="131"/>
      <w:bookmarkEnd w:id="132"/>
    </w:p>
    <w:p w14:paraId="7AFC42B8" w14:textId="09FC567B" w:rsidR="006F767C" w:rsidRPr="0031641C" w:rsidRDefault="005E5158" w:rsidP="00586AC1">
      <w:pPr>
        <w:pStyle w:val="Heading3"/>
      </w:pPr>
      <w:bookmarkStart w:id="133" w:name="_Toc99721158"/>
      <w:r>
        <w:t>3.2.1</w:t>
      </w:r>
      <w:r>
        <w:tab/>
      </w:r>
      <w:r w:rsidR="006F767C" w:rsidRPr="0031641C">
        <w:t>Background</w:t>
      </w:r>
      <w:bookmarkEnd w:id="133"/>
    </w:p>
    <w:p w14:paraId="3A9884CE" w14:textId="77777777" w:rsidR="006F767C" w:rsidRPr="005E5158" w:rsidRDefault="006F767C" w:rsidP="005E5158">
      <w:pPr>
        <w:spacing w:after="120" w:line="276" w:lineRule="auto"/>
        <w:rPr>
          <w:sz w:val="22"/>
          <w:szCs w:val="22"/>
        </w:rPr>
      </w:pPr>
      <w:r w:rsidRPr="005E5158">
        <w:rPr>
          <w:sz w:val="22"/>
          <w:szCs w:val="22"/>
        </w:rPr>
        <w:t xml:space="preserve">A grant is an arrangement for the provision of financial assistance to an entity separate from the ACT Government. The financial assistance should be designed to both help the recipient achieve its objectives and to further a policy objective of the ACT Government. Some grants are paid/received within ACT Government between agencies. Procurements of goods and services, sponsorship arrangements and compensation payments are not grants. </w:t>
      </w:r>
    </w:p>
    <w:p w14:paraId="082BA556" w14:textId="2BFDCDA0" w:rsidR="006F767C" w:rsidRPr="005E5158" w:rsidRDefault="006F767C" w:rsidP="005E5158">
      <w:pPr>
        <w:spacing w:after="120" w:line="276" w:lineRule="auto"/>
        <w:rPr>
          <w:rFonts w:cstheme="minorHAnsi"/>
          <w:sz w:val="22"/>
          <w:szCs w:val="22"/>
        </w:rPr>
      </w:pPr>
      <w:r w:rsidRPr="005E5158">
        <w:rPr>
          <w:rFonts w:cstheme="minorHAnsi"/>
          <w:sz w:val="22"/>
          <w:szCs w:val="22"/>
        </w:rPr>
        <w:t>Effectively administering grant arrangements is part of the overarching responsibility of the Director</w:t>
      </w:r>
      <w:r w:rsidR="004D1262">
        <w:rPr>
          <w:rFonts w:cstheme="minorHAnsi"/>
          <w:sz w:val="22"/>
          <w:szCs w:val="22"/>
        </w:rPr>
        <w:noBreakHyphen/>
      </w:r>
      <w:r w:rsidRPr="005E5158">
        <w:rPr>
          <w:rFonts w:cstheme="minorHAnsi"/>
          <w:sz w:val="22"/>
          <w:szCs w:val="22"/>
        </w:rPr>
        <w:t xml:space="preserve">General/Chief Executive/Governing Board of the Directorate/Territory Authority under the terms of the </w:t>
      </w:r>
      <w:r w:rsidRPr="005E5158">
        <w:rPr>
          <w:rFonts w:cstheme="minorHAnsi"/>
          <w:i/>
          <w:sz w:val="22"/>
          <w:szCs w:val="22"/>
        </w:rPr>
        <w:t>Financial Management Act 1996</w:t>
      </w:r>
      <w:r w:rsidR="00B66320">
        <w:rPr>
          <w:rFonts w:cstheme="minorHAnsi"/>
          <w:i/>
          <w:sz w:val="22"/>
          <w:szCs w:val="22"/>
        </w:rPr>
        <w:t xml:space="preserve"> </w:t>
      </w:r>
      <w:r w:rsidR="00B66320">
        <w:rPr>
          <w:rFonts w:cstheme="minorHAnsi"/>
          <w:iCs/>
          <w:sz w:val="22"/>
          <w:szCs w:val="22"/>
        </w:rPr>
        <w:t>(FMA)</w:t>
      </w:r>
      <w:r w:rsidRPr="005E5158">
        <w:rPr>
          <w:rFonts w:cstheme="minorHAnsi"/>
          <w:sz w:val="22"/>
          <w:szCs w:val="22"/>
        </w:rPr>
        <w:t>.</w:t>
      </w:r>
    </w:p>
    <w:p w14:paraId="0D728732" w14:textId="29A3FAD6" w:rsidR="006F767C" w:rsidRPr="0031641C" w:rsidRDefault="00366785" w:rsidP="00366785">
      <w:pPr>
        <w:pStyle w:val="Heading3"/>
      </w:pPr>
      <w:bookmarkStart w:id="134" w:name="_Toc99721159"/>
      <w:r>
        <w:t>3.2.2</w:t>
      </w:r>
      <w:r>
        <w:tab/>
      </w:r>
      <w:r w:rsidR="006F767C" w:rsidRPr="0031641C">
        <w:t>Whole-of-Government Policy</w:t>
      </w:r>
      <w:bookmarkEnd w:id="134"/>
    </w:p>
    <w:p w14:paraId="7DB9506B" w14:textId="77777777" w:rsidR="006F767C" w:rsidRPr="0031641C" w:rsidRDefault="006F767C" w:rsidP="00366785">
      <w:pPr>
        <w:pStyle w:val="Normal1"/>
      </w:pPr>
      <w:r w:rsidRPr="0031641C">
        <w:t xml:space="preserve">The whole-of-government policy </w:t>
      </w:r>
      <w:r w:rsidRPr="0031641C">
        <w:rPr>
          <w:i/>
          <w:iCs/>
        </w:rPr>
        <w:t xml:space="preserve">Administration of Grants in the ACT </w:t>
      </w:r>
      <w:r w:rsidRPr="0031641C">
        <w:t>provides an overarching better practice framework for the administration of grants by the Directorate/Territory Authority. The Directorate/Territory Authority determines its own grants administration practices within this framework.</w:t>
      </w:r>
    </w:p>
    <w:p w14:paraId="494F0F1C" w14:textId="77777777" w:rsidR="006F767C" w:rsidRPr="0031641C" w:rsidRDefault="006F767C" w:rsidP="00366785">
      <w:pPr>
        <w:pStyle w:val="Normal1"/>
      </w:pPr>
      <w:r w:rsidRPr="0031641C">
        <w:t>The whole</w:t>
      </w:r>
      <w:r>
        <w:t xml:space="preserve"> </w:t>
      </w:r>
      <w:r w:rsidRPr="0031641C">
        <w:t xml:space="preserve">of government policy sets out key principles for grants administration and identifies important factors that should be considered when planning and designing a grant program. </w:t>
      </w:r>
    </w:p>
    <w:p w14:paraId="790370EC" w14:textId="2BC977B1" w:rsidR="006F767C" w:rsidRDefault="006F767C" w:rsidP="00366785">
      <w:pPr>
        <w:pStyle w:val="Normal10"/>
        <w:spacing w:after="120" w:line="276" w:lineRule="auto"/>
        <w:rPr>
          <w:rStyle w:val="Normal1Char"/>
        </w:rPr>
      </w:pPr>
      <w:r w:rsidRPr="00366785">
        <w:rPr>
          <w:rStyle w:val="Normal1Char"/>
        </w:rPr>
        <w:lastRenderedPageBreak/>
        <w:t>Consistent with the objectives of the grant program, funding for projects, activities or initiatives that contribute towards closing the gap on disadvantage between Aboriginal and Torres Strait Islander and non-Indigenous Canberrans will be considered</w:t>
      </w:r>
      <w:r w:rsidR="00366785">
        <w:rPr>
          <w:rStyle w:val="Normal1Char"/>
        </w:rPr>
        <w:t>.</w:t>
      </w:r>
    </w:p>
    <w:p w14:paraId="2DEFD2BD" w14:textId="4AE92C12" w:rsidR="00107005" w:rsidRPr="003C5459" w:rsidRDefault="00107005" w:rsidP="00107005">
      <w:pPr>
        <w:pStyle w:val="NoSpacing"/>
        <w:rPr>
          <w:b/>
          <w:bCs/>
          <w:sz w:val="28"/>
          <w:szCs w:val="28"/>
        </w:rPr>
      </w:pPr>
      <w:r w:rsidRPr="00366785">
        <w:rPr>
          <w:rStyle w:val="Normal1Char"/>
          <w:noProof/>
        </w:rPr>
        <mc:AlternateContent>
          <mc:Choice Requires="wps">
            <w:drawing>
              <wp:anchor distT="0" distB="0" distL="114300" distR="114300" simplePos="0" relativeHeight="251781120" behindDoc="1" locked="0" layoutInCell="1" allowOverlap="1" wp14:anchorId="4DD8AEA9" wp14:editId="7B1F13A7">
                <wp:simplePos x="0" y="0"/>
                <wp:positionH relativeFrom="column">
                  <wp:posOffset>-237490</wp:posOffset>
                </wp:positionH>
                <wp:positionV relativeFrom="paragraph">
                  <wp:posOffset>-10160</wp:posOffset>
                </wp:positionV>
                <wp:extent cx="5857875" cy="7040880"/>
                <wp:effectExtent l="0" t="0" r="28575" b="26670"/>
                <wp:wrapNone/>
                <wp:docPr id="28" name="Rectangle 28"/>
                <wp:cNvGraphicFramePr/>
                <a:graphic xmlns:a="http://schemas.openxmlformats.org/drawingml/2006/main">
                  <a:graphicData uri="http://schemas.microsoft.com/office/word/2010/wordprocessingShape">
                    <wps:wsp>
                      <wps:cNvSpPr/>
                      <wps:spPr>
                        <a:xfrm>
                          <a:off x="0" y="0"/>
                          <a:ext cx="5857875" cy="704088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4F915" id="Rectangle 28" o:spid="_x0000_s1026" style="position:absolute;margin-left:-18.7pt;margin-top:-.8pt;width:461.25pt;height:554.4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" fillcolor="#d6d6d6 [660]" strokecolor="#181818 [1604]" strokeweight="1pt"/>
            </w:pict>
          </mc:Fallback>
        </mc:AlternateContent>
      </w:r>
      <w:r w:rsidRPr="003C5459">
        <w:rPr>
          <w:b/>
          <w:bCs/>
          <w:sz w:val="28"/>
          <w:szCs w:val="28"/>
        </w:rPr>
        <w:t>Direction</w:t>
      </w:r>
    </w:p>
    <w:p w14:paraId="44DFB9EF" w14:textId="63442AFA" w:rsidR="006F767C" w:rsidRPr="0031641C" w:rsidRDefault="006F767C" w:rsidP="006F767C">
      <w:pPr>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sidRPr="0031641C">
        <w:rPr>
          <w:rFonts w:cstheme="minorHAnsi"/>
        </w:rPr>
        <w:t xml:space="preserve"> must provide appropriate financial advice to Managers of Business Units administering grant arrangements.</w:t>
      </w:r>
    </w:p>
    <w:p w14:paraId="55ECE847" w14:textId="44AD7681" w:rsidR="006F767C" w:rsidRPr="0031641C" w:rsidRDefault="006F767C" w:rsidP="006F767C">
      <w:pPr>
        <w:rPr>
          <w:rFonts w:cstheme="minorHAnsi"/>
        </w:rPr>
      </w:pPr>
      <w:r w:rsidRPr="0031641C">
        <w:rPr>
          <w:rFonts w:cstheme="minorHAnsi"/>
          <w:b/>
        </w:rPr>
        <w:t>All Managers of Business Units directly administering ACT Government grant programs</w:t>
      </w:r>
      <w:r>
        <w:rPr>
          <w:rFonts w:cstheme="minorHAnsi"/>
          <w:b/>
        </w:rPr>
        <w:t xml:space="preserve"> </w:t>
      </w:r>
      <w:r w:rsidRPr="00234814">
        <w:rPr>
          <w:rFonts w:cstheme="minorHAnsi"/>
          <w:bCs/>
        </w:rPr>
        <w:t>must</w:t>
      </w:r>
      <w:r w:rsidRPr="0031641C">
        <w:rPr>
          <w:rFonts w:cstheme="minorHAnsi"/>
        </w:rPr>
        <w:t>:</w:t>
      </w:r>
    </w:p>
    <w:p w14:paraId="7C97DF8E" w14:textId="5336E5C3"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ensure that the approach to managing a grant program is documented during the planning and design phase (this documentation should address the key considerations identified in Item 3 of the whole-of-government policy </w:t>
      </w:r>
      <w:r w:rsidRPr="006D5FB7">
        <w:rPr>
          <w:rFonts w:cstheme="minorHAnsi"/>
        </w:rPr>
        <w:t>Administration of Grants in the ACT)</w:t>
      </w:r>
      <w:r w:rsidRPr="0031641C">
        <w:rPr>
          <w:rFonts w:cstheme="minorHAnsi"/>
        </w:rPr>
        <w:t>;</w:t>
      </w:r>
    </w:p>
    <w:p w14:paraId="69683CC6" w14:textId="0EE426FF" w:rsidR="006F767C" w:rsidRPr="0031641C" w:rsidRDefault="006F767C" w:rsidP="006F767C">
      <w:pPr>
        <w:pStyle w:val="ListParagraph"/>
        <w:numPr>
          <w:ilvl w:val="0"/>
          <w:numId w:val="32"/>
        </w:numPr>
        <w:spacing w:after="120" w:line="276" w:lineRule="auto"/>
        <w:ind w:left="499" w:right="380" w:hanging="357"/>
        <w:contextualSpacing w:val="0"/>
        <w:rPr>
          <w:rFonts w:cstheme="minorHAnsi"/>
        </w:rPr>
      </w:pPr>
      <w:r w:rsidRPr="0031641C">
        <w:rPr>
          <w:rFonts w:cstheme="minorHAnsi"/>
        </w:rPr>
        <w:t xml:space="preserve">ensure that the </w:t>
      </w:r>
      <w:r w:rsidR="00291024">
        <w:rPr>
          <w:rFonts w:cstheme="minorHAnsi"/>
        </w:rPr>
        <w:t>Delegate</w:t>
      </w:r>
      <w:r w:rsidRPr="0031641C">
        <w:rPr>
          <w:rFonts w:cstheme="minorHAnsi"/>
        </w:rPr>
        <w:t xml:space="preserve"> for the granting activity approves the documented approach described in the previous point;</w:t>
      </w:r>
    </w:p>
    <w:p w14:paraId="5EF0713D" w14:textId="41F8EDF3"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the assessment criterion aimed at closing the gap between Aboriginal and Torres Strait Islander and non-Indigenous Canberrans (reproduced in this Instruction) is included in program criteria;</w:t>
      </w:r>
    </w:p>
    <w:p w14:paraId="49350DEC"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investigate whether the granting activity would duplicate other sources of funding;</w:t>
      </w:r>
    </w:p>
    <w:p w14:paraId="1363EBA2"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consult with the Chief Financ</w:t>
      </w:r>
      <w:r>
        <w:rPr>
          <w:rFonts w:cstheme="minorHAnsi"/>
        </w:rPr>
        <w:t>e</w:t>
      </w:r>
      <w:r w:rsidRPr="0031641C">
        <w:rPr>
          <w:rFonts w:cstheme="minorHAnsi"/>
        </w:rPr>
        <w:t xml:space="preserve"> Officer in relation to the financial and taxation implications of grants;</w:t>
      </w:r>
    </w:p>
    <w:p w14:paraId="7B53519B"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the reasons for approving or rejecting applications for grant funding are documented;</w:t>
      </w:r>
    </w:p>
    <w:p w14:paraId="466EAA82" w14:textId="731517F4"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both successful and unsuccessful applicants are advised of the outcome of their applications;</w:t>
      </w:r>
    </w:p>
    <w:p w14:paraId="1E90192A" w14:textId="1B0030F3"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should use the ACT Government Solicitor’s Deed of Grant template (or document a reasonable justification for not using the template);</w:t>
      </w:r>
    </w:p>
    <w:p w14:paraId="1922353B"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grant agreements are only signed by officers with appropriate financial delegation;</w:t>
      </w:r>
    </w:p>
    <w:p w14:paraId="5060CB29"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funding agreements require the recipient to perform the activity for which the grant is intended;</w:t>
      </w:r>
    </w:p>
    <w:p w14:paraId="2C5EBC9C" w14:textId="0EEE3B4E"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funding agreements incorporate some mechanism for recipients to report on the outcomes of the grant (where it is cost effective to do so);</w:t>
      </w:r>
    </w:p>
    <w:p w14:paraId="497688E9"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there are arrangements for recipients to acquit expenditure of grant funds, and that these arrangements are made clear to recipients early in the granting process; and</w:t>
      </w:r>
    </w:p>
    <w:p w14:paraId="636F1D1F" w14:textId="3F287873"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at the completion of the granting activity, arrange an evaluation of its efficiency and effectiveness.</w:t>
      </w:r>
      <w:r w:rsidR="001B42CB">
        <w:rPr>
          <w:rFonts w:cstheme="minorHAnsi"/>
        </w:rPr>
        <w:t xml:space="preserve"> </w:t>
      </w:r>
      <w:r w:rsidRPr="0031641C">
        <w:rPr>
          <w:rFonts w:cstheme="minorHAnsi"/>
        </w:rPr>
        <w:t>The depth and detail of the evaluation should be commensurate with the financial value of the granting activity.</w:t>
      </w:r>
    </w:p>
    <w:p w14:paraId="2BEED7E8" w14:textId="276DF455" w:rsidR="00107005" w:rsidRDefault="00107005" w:rsidP="00107005">
      <w:pPr>
        <w:spacing w:after="120" w:line="276" w:lineRule="auto"/>
        <w:ind w:right="379"/>
        <w:rPr>
          <w:rFonts w:cstheme="minorHAnsi"/>
        </w:rPr>
      </w:pPr>
    </w:p>
    <w:p w14:paraId="40433ADE" w14:textId="6E363641" w:rsidR="00107005" w:rsidRDefault="00107005" w:rsidP="00107005">
      <w:pPr>
        <w:spacing w:after="120" w:line="276" w:lineRule="auto"/>
        <w:ind w:right="379"/>
        <w:rPr>
          <w:rFonts w:cstheme="minorHAnsi"/>
        </w:rPr>
      </w:pPr>
    </w:p>
    <w:p w14:paraId="30CC5320" w14:textId="299DC1AD" w:rsidR="00107005" w:rsidRDefault="00107005" w:rsidP="00107005">
      <w:pPr>
        <w:spacing w:after="120" w:line="276" w:lineRule="auto"/>
        <w:ind w:right="379"/>
        <w:rPr>
          <w:rFonts w:cstheme="minorHAnsi"/>
        </w:rPr>
      </w:pPr>
    </w:p>
    <w:p w14:paraId="241BD587" w14:textId="5ADB610D" w:rsidR="00107005" w:rsidRDefault="00107005" w:rsidP="00107005">
      <w:pPr>
        <w:spacing w:after="120" w:line="276" w:lineRule="auto"/>
        <w:ind w:right="379"/>
        <w:rPr>
          <w:rFonts w:cstheme="minorHAnsi"/>
        </w:rPr>
      </w:pPr>
    </w:p>
    <w:p w14:paraId="2D2714BA" w14:textId="4F52F7B7" w:rsidR="00107005" w:rsidRDefault="00107005" w:rsidP="00107005">
      <w:pPr>
        <w:spacing w:after="120" w:line="276" w:lineRule="auto"/>
        <w:ind w:right="379"/>
        <w:rPr>
          <w:rFonts w:cstheme="minorHAnsi"/>
        </w:rPr>
      </w:pPr>
    </w:p>
    <w:p w14:paraId="3CF600A5" w14:textId="448399A0" w:rsidR="00107005" w:rsidRDefault="00107005" w:rsidP="00107005">
      <w:pPr>
        <w:spacing w:after="120" w:line="276" w:lineRule="auto"/>
        <w:ind w:right="379"/>
        <w:rPr>
          <w:rFonts w:cstheme="minorHAnsi"/>
        </w:rPr>
      </w:pPr>
    </w:p>
    <w:p w14:paraId="07A9673F" w14:textId="77777777" w:rsidR="00107005" w:rsidRPr="00107005" w:rsidRDefault="00107005" w:rsidP="00107005">
      <w:pPr>
        <w:spacing w:after="120" w:line="276" w:lineRule="auto"/>
        <w:ind w:right="379"/>
        <w:rPr>
          <w:rFonts w:cstheme="minorHAnsi"/>
        </w:rPr>
      </w:pPr>
    </w:p>
    <w:p w14:paraId="530C3C6B" w14:textId="77777777" w:rsidR="00E95E58" w:rsidRPr="00E95E58" w:rsidRDefault="00E95E58" w:rsidP="00E95E58">
      <w:pPr>
        <w:spacing w:after="120" w:line="276" w:lineRule="auto"/>
        <w:ind w:right="379"/>
        <w:rPr>
          <w:rFonts w:cstheme="minorHAnsi"/>
          <w:sz w:val="2"/>
          <w:szCs w:val="2"/>
        </w:rPr>
      </w:pPr>
    </w:p>
    <w:p w14:paraId="38BD1D3B" w14:textId="378F8657" w:rsidR="006F767C" w:rsidRPr="0031641C" w:rsidRDefault="00E95E58" w:rsidP="00586AC1">
      <w:pPr>
        <w:pStyle w:val="Heading3"/>
      </w:pPr>
      <w:bookmarkStart w:id="135" w:name="_Toc99721160"/>
      <w:r>
        <w:t>3.2.</w:t>
      </w:r>
      <w:r w:rsidR="00366785">
        <w:t>3</w:t>
      </w:r>
      <w:r>
        <w:tab/>
      </w:r>
      <w:r w:rsidR="006F767C" w:rsidRPr="0031641C">
        <w:t>Useful References</w:t>
      </w:r>
      <w:bookmarkEnd w:id="135"/>
    </w:p>
    <w:p w14:paraId="4A173AA6" w14:textId="411AAD52" w:rsidR="006F767C" w:rsidRDefault="006F767C" w:rsidP="00E95E58">
      <w:pPr>
        <w:spacing w:after="120" w:line="276" w:lineRule="auto"/>
        <w:rPr>
          <w:rFonts w:cstheme="minorHAnsi"/>
          <w:sz w:val="22"/>
          <w:szCs w:val="22"/>
        </w:rPr>
      </w:pPr>
      <w:r w:rsidRPr="00E95E58">
        <w:rPr>
          <w:rFonts w:cstheme="minorHAnsi"/>
          <w:sz w:val="22"/>
          <w:szCs w:val="22"/>
        </w:rPr>
        <w:t>Delegations Register</w:t>
      </w:r>
    </w:p>
    <w:p w14:paraId="7831C074" w14:textId="597CA39B" w:rsidR="006F767C" w:rsidRPr="0031641C" w:rsidRDefault="000C7FF1" w:rsidP="00586AC1">
      <w:pPr>
        <w:pStyle w:val="Heading3"/>
      </w:pPr>
      <w:bookmarkStart w:id="136" w:name="_Toc99721161"/>
      <w:r>
        <w:t>3.2.</w:t>
      </w:r>
      <w:r w:rsidR="00366785">
        <w:t>4</w:t>
      </w:r>
      <w:r>
        <w:tab/>
      </w:r>
      <w:r w:rsidR="006F767C" w:rsidRPr="0031641C">
        <w:t>Related Legislation and Policy</w:t>
      </w:r>
      <w:bookmarkEnd w:id="136"/>
    </w:p>
    <w:tbl>
      <w:tblPr>
        <w:tblStyle w:val="TableGrid"/>
        <w:tblW w:w="0" w:type="auto"/>
        <w:tblLook w:val="04A0" w:firstRow="1" w:lastRow="0" w:firstColumn="1" w:lastColumn="0" w:noHBand="0" w:noVBand="1"/>
      </w:tblPr>
      <w:tblGrid>
        <w:gridCol w:w="3005"/>
        <w:gridCol w:w="3005"/>
        <w:gridCol w:w="3006"/>
      </w:tblGrid>
      <w:tr w:rsidR="006F767C" w:rsidRPr="003E3B5B" w14:paraId="2BC87220" w14:textId="77777777" w:rsidTr="006F767C">
        <w:trPr>
          <w:cantSplit/>
          <w:tblHeader/>
        </w:trPr>
        <w:tc>
          <w:tcPr>
            <w:tcW w:w="3005" w:type="dxa"/>
          </w:tcPr>
          <w:p w14:paraId="27B10D4A" w14:textId="77777777" w:rsidR="006F767C" w:rsidRPr="003E3B5B" w:rsidRDefault="006F767C" w:rsidP="003E3B5B">
            <w:pPr>
              <w:pStyle w:val="Normal1"/>
              <w:rPr>
                <w:b/>
                <w:bCs/>
              </w:rPr>
            </w:pPr>
            <w:r w:rsidRPr="003E3B5B">
              <w:rPr>
                <w:b/>
                <w:bCs/>
              </w:rPr>
              <w:t xml:space="preserve">Legislation/Policy </w:t>
            </w:r>
          </w:p>
        </w:tc>
        <w:tc>
          <w:tcPr>
            <w:tcW w:w="3005" w:type="dxa"/>
          </w:tcPr>
          <w:p w14:paraId="4E57A021" w14:textId="77777777" w:rsidR="006F767C" w:rsidRPr="003E3B5B" w:rsidRDefault="006F767C" w:rsidP="003E3B5B">
            <w:pPr>
              <w:pStyle w:val="Normal1"/>
              <w:rPr>
                <w:b/>
                <w:bCs/>
              </w:rPr>
            </w:pPr>
            <w:r w:rsidRPr="003E3B5B">
              <w:rPr>
                <w:b/>
                <w:bCs/>
              </w:rPr>
              <w:t>Relevant Content</w:t>
            </w:r>
          </w:p>
        </w:tc>
        <w:tc>
          <w:tcPr>
            <w:tcW w:w="3006" w:type="dxa"/>
          </w:tcPr>
          <w:p w14:paraId="12A70070" w14:textId="77777777" w:rsidR="006F767C" w:rsidRPr="003E3B5B" w:rsidRDefault="006F767C" w:rsidP="003E3B5B">
            <w:pPr>
              <w:pStyle w:val="Normal1"/>
              <w:rPr>
                <w:b/>
                <w:bCs/>
              </w:rPr>
            </w:pPr>
            <w:r w:rsidRPr="003E3B5B">
              <w:rPr>
                <w:b/>
                <w:bCs/>
              </w:rPr>
              <w:t>Relevance</w:t>
            </w:r>
          </w:p>
        </w:tc>
      </w:tr>
      <w:tr w:rsidR="006F767C" w:rsidRPr="000C7FF1" w14:paraId="1B05D7B2" w14:textId="77777777" w:rsidTr="006F767C">
        <w:trPr>
          <w:cantSplit/>
        </w:trPr>
        <w:tc>
          <w:tcPr>
            <w:tcW w:w="3005" w:type="dxa"/>
          </w:tcPr>
          <w:p w14:paraId="43CEFA42" w14:textId="77777777" w:rsidR="006F767C" w:rsidRPr="000C7FF1" w:rsidRDefault="006F767C" w:rsidP="003E3B5B">
            <w:pPr>
              <w:pStyle w:val="Normal1"/>
              <w:rPr>
                <w:i/>
              </w:rPr>
            </w:pPr>
            <w:r w:rsidRPr="000C7FF1">
              <w:rPr>
                <w:i/>
              </w:rPr>
              <w:t>Financial Management Act 1996</w:t>
            </w:r>
          </w:p>
        </w:tc>
        <w:tc>
          <w:tcPr>
            <w:tcW w:w="3005" w:type="dxa"/>
          </w:tcPr>
          <w:p w14:paraId="76639E80" w14:textId="77777777" w:rsidR="006F767C" w:rsidRPr="000C7FF1" w:rsidRDefault="006F767C" w:rsidP="003E3B5B">
            <w:pPr>
              <w:pStyle w:val="Normal1"/>
            </w:pPr>
            <w:r w:rsidRPr="000C7FF1">
              <w:t>Sections 31, 55 and 56</w:t>
            </w:r>
          </w:p>
        </w:tc>
        <w:tc>
          <w:tcPr>
            <w:tcW w:w="3006" w:type="dxa"/>
          </w:tcPr>
          <w:p w14:paraId="66C47D3F" w14:textId="77777777" w:rsidR="006F767C" w:rsidRPr="000C7FF1" w:rsidRDefault="006F767C" w:rsidP="003E3B5B">
            <w:pPr>
              <w:pStyle w:val="Normal1"/>
            </w:pPr>
            <w:r w:rsidRPr="000C7FF1">
              <w:t>Assigns overall responsibility for efficient and effective financial management of public resources.</w:t>
            </w:r>
          </w:p>
        </w:tc>
      </w:tr>
      <w:tr w:rsidR="006F767C" w:rsidRPr="000C7FF1" w14:paraId="2D1FB0AB" w14:textId="77777777" w:rsidTr="006F767C">
        <w:trPr>
          <w:cantSplit/>
        </w:trPr>
        <w:tc>
          <w:tcPr>
            <w:tcW w:w="3005" w:type="dxa"/>
          </w:tcPr>
          <w:p w14:paraId="4A307A2A" w14:textId="77777777" w:rsidR="006F767C" w:rsidRPr="000C7FF1" w:rsidRDefault="006F767C" w:rsidP="003E3B5B">
            <w:pPr>
              <w:pStyle w:val="Normal1"/>
              <w:rPr>
                <w:i/>
              </w:rPr>
            </w:pPr>
            <w:r w:rsidRPr="000C7FF1">
              <w:rPr>
                <w:i/>
              </w:rPr>
              <w:t>Policy for Administration of Government Grants in the ACT</w:t>
            </w:r>
          </w:p>
        </w:tc>
        <w:tc>
          <w:tcPr>
            <w:tcW w:w="3005" w:type="dxa"/>
          </w:tcPr>
          <w:p w14:paraId="40CB876E" w14:textId="77777777" w:rsidR="006F767C" w:rsidRPr="000C7FF1" w:rsidRDefault="006F767C" w:rsidP="003E3B5B">
            <w:pPr>
              <w:pStyle w:val="Normal1"/>
            </w:pPr>
            <w:r w:rsidRPr="000C7FF1">
              <w:t>All</w:t>
            </w:r>
          </w:p>
        </w:tc>
        <w:tc>
          <w:tcPr>
            <w:tcW w:w="3006" w:type="dxa"/>
          </w:tcPr>
          <w:p w14:paraId="5B176F8F" w14:textId="77777777" w:rsidR="006F767C" w:rsidRPr="000C7FF1" w:rsidRDefault="006F767C" w:rsidP="003E3B5B">
            <w:pPr>
              <w:pStyle w:val="Normal1"/>
            </w:pPr>
            <w:r w:rsidRPr="000C7FF1">
              <w:t>Provides a better practice policy for the use and administration of ACT Government grants.</w:t>
            </w:r>
          </w:p>
        </w:tc>
      </w:tr>
    </w:tbl>
    <w:p w14:paraId="63F99A05" w14:textId="77777777" w:rsidR="00B26F8E" w:rsidRPr="00107005" w:rsidRDefault="00B26F8E" w:rsidP="00107005">
      <w:pPr>
        <w:spacing w:after="0" w:line="240" w:lineRule="auto"/>
        <w:rPr>
          <w:rFonts w:cstheme="minorHAnsi"/>
          <w:i/>
          <w:sz w:val="10"/>
          <w:szCs w:val="10"/>
        </w:rPr>
      </w:pPr>
      <w:bookmarkStart w:id="137" w:name="_Toc89420000"/>
    </w:p>
    <w:p w14:paraId="4FF2FF8C" w14:textId="1E459A2F" w:rsidR="006F767C" w:rsidRPr="0031641C" w:rsidRDefault="006F767C" w:rsidP="000C7FF1">
      <w:pPr>
        <w:pStyle w:val="Heading2"/>
      </w:pPr>
      <w:bookmarkStart w:id="138" w:name="_Toc99721162"/>
      <w:r w:rsidRPr="0031641C">
        <w:t>3.3</w:t>
      </w:r>
      <w:r w:rsidR="000C7FF1">
        <w:tab/>
      </w:r>
      <w:r w:rsidRPr="0031641C">
        <w:t>Travel</w:t>
      </w:r>
      <w:bookmarkEnd w:id="137"/>
      <w:bookmarkEnd w:id="138"/>
    </w:p>
    <w:p w14:paraId="38428CC1" w14:textId="19BAB008" w:rsidR="006F767C" w:rsidRPr="0031641C" w:rsidRDefault="0042375B" w:rsidP="00586AC1">
      <w:pPr>
        <w:pStyle w:val="Heading3"/>
      </w:pPr>
      <w:bookmarkStart w:id="139" w:name="_Toc99721163"/>
      <w:r>
        <w:t>3.3.1</w:t>
      </w:r>
      <w:r>
        <w:tab/>
      </w:r>
      <w:r w:rsidR="006F767C" w:rsidRPr="0031641C">
        <w:t>Background</w:t>
      </w:r>
      <w:bookmarkEnd w:id="139"/>
    </w:p>
    <w:p w14:paraId="6C1E9B5B" w14:textId="53D22F63" w:rsidR="006F767C" w:rsidRPr="0042375B" w:rsidRDefault="006F767C" w:rsidP="0042375B">
      <w:pPr>
        <w:spacing w:after="120" w:line="276" w:lineRule="auto"/>
        <w:rPr>
          <w:rFonts w:cstheme="minorHAnsi"/>
          <w:iCs/>
          <w:sz w:val="22"/>
          <w:szCs w:val="22"/>
        </w:rPr>
      </w:pPr>
      <w:r w:rsidRPr="0042375B">
        <w:rPr>
          <w:rFonts w:cstheme="minorHAnsi"/>
          <w:sz w:val="22"/>
          <w:szCs w:val="22"/>
        </w:rPr>
        <w:t xml:space="preserve">Mandatory requirements for travel that must be observed by ACT Government officials are specified in the </w:t>
      </w:r>
      <w:r w:rsidRPr="0042375B">
        <w:rPr>
          <w:rFonts w:cstheme="minorHAnsi"/>
          <w:i/>
          <w:sz w:val="22"/>
          <w:szCs w:val="22"/>
        </w:rPr>
        <w:t xml:space="preserve">Public Sector Management Standards 2006 (repealed). </w:t>
      </w:r>
      <w:r w:rsidRPr="0042375B">
        <w:rPr>
          <w:rFonts w:cstheme="minorHAnsi"/>
          <w:iCs/>
          <w:sz w:val="22"/>
          <w:szCs w:val="22"/>
        </w:rPr>
        <w:t>These requirements include seeking authorisation for travel, allowable standards for air travel and accommodation and reimbursement of travel expenses.</w:t>
      </w:r>
    </w:p>
    <w:p w14:paraId="6D3AEAB1" w14:textId="73CEF4D9" w:rsidR="006F767C" w:rsidRPr="0042375B" w:rsidRDefault="00107005" w:rsidP="0042375B">
      <w:pPr>
        <w:spacing w:after="120" w:line="276" w:lineRule="auto"/>
        <w:rPr>
          <w:rFonts w:cstheme="minorHAnsi"/>
          <w:bCs/>
          <w:i/>
          <w:iCs/>
          <w:sz w:val="22"/>
          <w:szCs w:val="22"/>
        </w:rPr>
      </w:pPr>
      <w:r>
        <w:rPr>
          <w:rFonts w:cstheme="minorHAnsi"/>
          <w:noProof/>
        </w:rPr>
        <mc:AlternateContent>
          <mc:Choice Requires="wps">
            <w:drawing>
              <wp:anchor distT="0" distB="0" distL="114300" distR="114300" simplePos="0" relativeHeight="251782144" behindDoc="1" locked="0" layoutInCell="1" allowOverlap="1" wp14:anchorId="6A11B6AA" wp14:editId="7BBB84C2">
                <wp:simplePos x="0" y="0"/>
                <wp:positionH relativeFrom="column">
                  <wp:posOffset>-153670</wp:posOffset>
                </wp:positionH>
                <wp:positionV relativeFrom="paragraph">
                  <wp:posOffset>593090</wp:posOffset>
                </wp:positionV>
                <wp:extent cx="5857875" cy="29718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5857875" cy="29718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7C4A" id="Rectangle 29" o:spid="_x0000_s1026" style="position:absolute;margin-left:-12.1pt;margin-top:46.7pt;width:461.25pt;height:23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" fillcolor="#d6d6d6 [660]" strokecolor="#181818 [1604]" strokeweight="1pt"/>
            </w:pict>
          </mc:Fallback>
        </mc:AlternateContent>
      </w:r>
      <w:r w:rsidR="006F767C" w:rsidRPr="0042375B">
        <w:rPr>
          <w:rFonts w:cstheme="minorHAnsi"/>
          <w:iCs/>
          <w:sz w:val="22"/>
          <w:szCs w:val="22"/>
        </w:rPr>
        <w:t>Territory Authorit</w:t>
      </w:r>
      <w:r w:rsidR="004D1262">
        <w:rPr>
          <w:rFonts w:cstheme="minorHAnsi"/>
          <w:iCs/>
          <w:sz w:val="22"/>
          <w:szCs w:val="22"/>
        </w:rPr>
        <w:t>ies</w:t>
      </w:r>
      <w:r w:rsidR="006F767C" w:rsidRPr="0042375B">
        <w:rPr>
          <w:rFonts w:cstheme="minorHAnsi"/>
          <w:iCs/>
          <w:sz w:val="22"/>
          <w:szCs w:val="22"/>
        </w:rPr>
        <w:t xml:space="preserve"> has its own travel guidelines which provide further detail</w:t>
      </w:r>
      <w:r w:rsidR="006F767C" w:rsidRPr="0042375B">
        <w:rPr>
          <w:rFonts w:cstheme="minorHAnsi"/>
          <w:b/>
          <w:bCs/>
          <w:iCs/>
          <w:sz w:val="22"/>
          <w:szCs w:val="22"/>
        </w:rPr>
        <w:t xml:space="preserve">. </w:t>
      </w:r>
      <w:r w:rsidR="006F767C" w:rsidRPr="0042375B">
        <w:rPr>
          <w:rFonts w:cstheme="minorHAnsi"/>
          <w:sz w:val="22"/>
          <w:szCs w:val="22"/>
        </w:rPr>
        <w:t xml:space="preserve">The Chief Executive </w:t>
      </w:r>
      <w:r w:rsidR="006F767C" w:rsidRPr="0042375B">
        <w:rPr>
          <w:rFonts w:cstheme="minorHAnsi"/>
          <w:bCs/>
          <w:sz w:val="22"/>
          <w:szCs w:val="22"/>
        </w:rPr>
        <w:t xml:space="preserve">of the Authority will implement and communicate travel guidelines consistent with the </w:t>
      </w:r>
      <w:r w:rsidR="006F767C" w:rsidRPr="0042375B">
        <w:rPr>
          <w:rFonts w:cstheme="minorHAnsi"/>
          <w:bCs/>
          <w:i/>
          <w:iCs/>
          <w:sz w:val="22"/>
          <w:szCs w:val="22"/>
        </w:rPr>
        <w:t>Public Sector Management Standards 2006 (repealed).</w:t>
      </w:r>
    </w:p>
    <w:p w14:paraId="496CA127" w14:textId="555BCBC7" w:rsidR="00107005" w:rsidRPr="003C5459" w:rsidRDefault="00107005" w:rsidP="00107005">
      <w:pPr>
        <w:pStyle w:val="NoSpacing"/>
        <w:rPr>
          <w:b/>
          <w:bCs/>
          <w:sz w:val="28"/>
          <w:szCs w:val="28"/>
        </w:rPr>
      </w:pPr>
      <w:r w:rsidRPr="003C5459">
        <w:rPr>
          <w:b/>
          <w:bCs/>
          <w:sz w:val="28"/>
          <w:szCs w:val="28"/>
        </w:rPr>
        <w:t>Direction</w:t>
      </w:r>
    </w:p>
    <w:p w14:paraId="2B333357" w14:textId="34656E69" w:rsidR="006F767C" w:rsidRPr="0031641C" w:rsidRDefault="006F767C" w:rsidP="006F767C">
      <w:pPr>
        <w:rPr>
          <w:rFonts w:cstheme="minorHAnsi"/>
        </w:rPr>
      </w:pPr>
      <w:r w:rsidRPr="0031641C">
        <w:rPr>
          <w:rFonts w:cstheme="minorHAnsi"/>
          <w:b/>
        </w:rPr>
        <w:t>All travellers</w:t>
      </w:r>
      <w:r w:rsidRPr="00B84655">
        <w:rPr>
          <w:rFonts w:cstheme="minorHAnsi"/>
          <w:bCs/>
        </w:rPr>
        <w:t xml:space="preserve"> must</w:t>
      </w:r>
      <w:r w:rsidRPr="0031641C">
        <w:rPr>
          <w:rFonts w:cstheme="minorHAnsi"/>
        </w:rPr>
        <w:t>:</w:t>
      </w:r>
    </w:p>
    <w:p w14:paraId="66455E14"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only book travel for legitimate business purposes;</w:t>
      </w:r>
    </w:p>
    <w:p w14:paraId="0E371E6E"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comply with their Territory Authority’s own Travel Guidelines;</w:t>
      </w:r>
    </w:p>
    <w:p w14:paraId="73970A6B"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seek and obtain approval for travel (from an officer with appropriate delegation) before making any arrangements for travel;</w:t>
      </w:r>
    </w:p>
    <w:p w14:paraId="0477AE60"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seek and obtain approval for international travel from the Minister, Director-General or Chief Executive before making any arrangements for travel;</w:t>
      </w:r>
    </w:p>
    <w:p w14:paraId="7E6943F5"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book all </w:t>
      </w:r>
      <w:proofErr w:type="gramStart"/>
      <w:r w:rsidRPr="0031641C">
        <w:rPr>
          <w:rFonts w:cstheme="minorHAnsi"/>
        </w:rPr>
        <w:t>travel</w:t>
      </w:r>
      <w:proofErr w:type="gramEnd"/>
      <w:r w:rsidRPr="0031641C">
        <w:rPr>
          <w:rFonts w:cstheme="minorHAnsi"/>
        </w:rPr>
        <w:t xml:space="preserve"> through the ACT Government’s contracted travel provider;</w:t>
      </w:r>
    </w:p>
    <w:p w14:paraId="2760F8DA"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ensure that all airfares and accommodation are booked in line with the standards specified in the </w:t>
      </w:r>
      <w:r w:rsidRPr="0031641C">
        <w:rPr>
          <w:rFonts w:cstheme="minorHAnsi"/>
          <w:i/>
        </w:rPr>
        <w:t>Public Sector Management Standards 2006 (repealed)</w:t>
      </w:r>
      <w:r w:rsidRPr="0031641C">
        <w:rPr>
          <w:rFonts w:cstheme="minorHAnsi"/>
        </w:rPr>
        <w:t>; and</w:t>
      </w:r>
    </w:p>
    <w:p w14:paraId="4E379DEF"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reconcile travel expenses promptly.</w:t>
      </w:r>
    </w:p>
    <w:p w14:paraId="6849785F" w14:textId="77777777" w:rsidR="00107005" w:rsidRDefault="00107005" w:rsidP="006F767C">
      <w:pPr>
        <w:rPr>
          <w:rFonts w:cstheme="minorHAnsi"/>
          <w:b/>
        </w:rPr>
      </w:pPr>
    </w:p>
    <w:p w14:paraId="262B02EE" w14:textId="77777777" w:rsidR="00107005" w:rsidRDefault="00107005" w:rsidP="006F767C">
      <w:pPr>
        <w:rPr>
          <w:rFonts w:cstheme="minorHAnsi"/>
          <w:b/>
        </w:rPr>
      </w:pPr>
    </w:p>
    <w:p w14:paraId="637279F5" w14:textId="77777777" w:rsidR="00107005" w:rsidRDefault="00107005" w:rsidP="006F767C">
      <w:pPr>
        <w:rPr>
          <w:rFonts w:cstheme="minorHAnsi"/>
          <w:b/>
        </w:rPr>
      </w:pPr>
    </w:p>
    <w:p w14:paraId="37D2B4FC" w14:textId="77777777" w:rsidR="00107005" w:rsidRDefault="00107005" w:rsidP="006F767C">
      <w:pPr>
        <w:rPr>
          <w:rFonts w:cstheme="minorHAnsi"/>
          <w:b/>
        </w:rPr>
      </w:pPr>
    </w:p>
    <w:p w14:paraId="2E7F0BE1" w14:textId="77777777" w:rsidR="00107005" w:rsidRDefault="00107005" w:rsidP="006F767C">
      <w:pPr>
        <w:rPr>
          <w:rFonts w:cstheme="minorHAnsi"/>
          <w:b/>
        </w:rPr>
      </w:pPr>
    </w:p>
    <w:p w14:paraId="46B2B264" w14:textId="52DC98E2" w:rsidR="006F767C" w:rsidRPr="0031641C" w:rsidRDefault="00107005" w:rsidP="006F767C">
      <w:pPr>
        <w:rPr>
          <w:rFonts w:cstheme="minorHAnsi"/>
        </w:rPr>
      </w:pPr>
      <w:r>
        <w:rPr>
          <w:rFonts w:cstheme="minorHAnsi"/>
          <w:noProof/>
        </w:rPr>
        <mc:AlternateContent>
          <mc:Choice Requires="wps">
            <w:drawing>
              <wp:anchor distT="0" distB="0" distL="114300" distR="114300" simplePos="0" relativeHeight="251812864" behindDoc="1" locked="0" layoutInCell="1" allowOverlap="1" wp14:anchorId="65E75D19" wp14:editId="5EE8FB8A">
                <wp:simplePos x="0" y="0"/>
                <wp:positionH relativeFrom="column">
                  <wp:posOffset>-123190</wp:posOffset>
                </wp:positionH>
                <wp:positionV relativeFrom="paragraph">
                  <wp:posOffset>-71120</wp:posOffset>
                </wp:positionV>
                <wp:extent cx="5857875" cy="1615440"/>
                <wp:effectExtent l="0" t="0" r="28575" b="22860"/>
                <wp:wrapNone/>
                <wp:docPr id="86" name="Rectangle 86"/>
                <wp:cNvGraphicFramePr/>
                <a:graphic xmlns:a="http://schemas.openxmlformats.org/drawingml/2006/main">
                  <a:graphicData uri="http://schemas.microsoft.com/office/word/2010/wordprocessingShape">
                    <wps:wsp>
                      <wps:cNvSpPr/>
                      <wps:spPr>
                        <a:xfrm>
                          <a:off x="0" y="0"/>
                          <a:ext cx="5857875" cy="161544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17119" id="Rectangle 86" o:spid="_x0000_s1026" style="position:absolute;margin-left:-9.7pt;margin-top:-5.6pt;width:461.25pt;height:127.2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" fillcolor="#d6d6d6 [660]" strokecolor="#181818 [1604]" strokeweight="1pt"/>
            </w:pict>
          </mc:Fallback>
        </mc:AlternateContent>
      </w:r>
      <w:r w:rsidR="006F767C" w:rsidRPr="0031641C">
        <w:rPr>
          <w:rFonts w:cstheme="minorHAnsi"/>
          <w:b/>
        </w:rPr>
        <w:t>All travel approvers</w:t>
      </w:r>
      <w:r w:rsidR="006F767C">
        <w:rPr>
          <w:rFonts w:cstheme="minorHAnsi"/>
          <w:b/>
        </w:rPr>
        <w:t xml:space="preserve"> </w:t>
      </w:r>
      <w:r w:rsidR="006F767C" w:rsidRPr="00B84655">
        <w:rPr>
          <w:rFonts w:cstheme="minorHAnsi"/>
          <w:bCs/>
        </w:rPr>
        <w:t>must:</w:t>
      </w:r>
    </w:p>
    <w:p w14:paraId="507274A1" w14:textId="466CA9F3"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only approve travel within their delegation;</w:t>
      </w:r>
    </w:p>
    <w:p w14:paraId="51F11735" w14:textId="155AAE4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not approve their own travel; and</w:t>
      </w:r>
    </w:p>
    <w:p w14:paraId="29143A7A" w14:textId="33A972BE"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confirm that the travel is necessary for legitimate business purposes before granting approval.</w:t>
      </w:r>
    </w:p>
    <w:p w14:paraId="08141538" w14:textId="29B8CE1D" w:rsidR="006F767C" w:rsidRDefault="006F767C" w:rsidP="006F767C">
      <w:pPr>
        <w:rPr>
          <w:rFonts w:cstheme="minorHAnsi"/>
        </w:rPr>
      </w:pPr>
      <w:r w:rsidRPr="0031641C">
        <w:rPr>
          <w:rFonts w:cstheme="minorHAnsi"/>
          <w:b/>
        </w:rPr>
        <w:t>All travel arrangers</w:t>
      </w:r>
      <w:r w:rsidRPr="0031641C">
        <w:rPr>
          <w:rFonts w:cstheme="minorHAnsi"/>
        </w:rPr>
        <w:t xml:space="preserve"> must book all airfares and accommodation in line with the standards specified in the </w:t>
      </w:r>
      <w:r w:rsidRPr="0031641C">
        <w:rPr>
          <w:rFonts w:cstheme="minorHAnsi"/>
          <w:i/>
        </w:rPr>
        <w:t>Public Sector Management Standards 2006 (repealed)</w:t>
      </w:r>
      <w:r w:rsidRPr="0031641C">
        <w:rPr>
          <w:rFonts w:cstheme="minorHAnsi"/>
        </w:rPr>
        <w:t xml:space="preserve">. </w:t>
      </w:r>
    </w:p>
    <w:p w14:paraId="23E8E73F" w14:textId="77777777" w:rsidR="003E3B5B" w:rsidRPr="003E3B5B" w:rsidRDefault="003E3B5B" w:rsidP="003E3B5B">
      <w:pPr>
        <w:spacing w:after="0" w:line="240" w:lineRule="auto"/>
        <w:rPr>
          <w:rFonts w:cstheme="minorHAnsi"/>
          <w:sz w:val="2"/>
          <w:szCs w:val="2"/>
        </w:rPr>
      </w:pPr>
    </w:p>
    <w:p w14:paraId="057EAFFB" w14:textId="08F30B2E" w:rsidR="006F767C" w:rsidRPr="0031641C" w:rsidRDefault="00B26F8E" w:rsidP="00586AC1">
      <w:pPr>
        <w:pStyle w:val="Heading3"/>
      </w:pPr>
      <w:bookmarkStart w:id="140" w:name="_Toc99721164"/>
      <w:r>
        <w:t>3.3.2</w:t>
      </w:r>
      <w:r>
        <w:tab/>
      </w:r>
      <w:r w:rsidR="006F767C" w:rsidRPr="0031641C">
        <w:t>Useful References</w:t>
      </w:r>
      <w:bookmarkEnd w:id="140"/>
    </w:p>
    <w:p w14:paraId="6831F138" w14:textId="25F020D5" w:rsidR="006F767C" w:rsidRPr="00B26F8E" w:rsidRDefault="006F767C" w:rsidP="00B26F8E">
      <w:pPr>
        <w:spacing w:after="120" w:line="276" w:lineRule="auto"/>
        <w:rPr>
          <w:rFonts w:cstheme="minorHAnsi"/>
          <w:sz w:val="22"/>
          <w:szCs w:val="22"/>
        </w:rPr>
      </w:pPr>
      <w:r w:rsidRPr="00B26F8E">
        <w:rPr>
          <w:rFonts w:cstheme="minorHAnsi"/>
          <w:sz w:val="22"/>
          <w:szCs w:val="22"/>
        </w:rPr>
        <w:t>Delegations Register</w:t>
      </w:r>
    </w:p>
    <w:p w14:paraId="5EFFE4A8" w14:textId="47B5DC34" w:rsidR="006F767C" w:rsidRDefault="006F767C" w:rsidP="00B26F8E">
      <w:pPr>
        <w:spacing w:after="120" w:line="276" w:lineRule="auto"/>
        <w:rPr>
          <w:rFonts w:cstheme="minorHAnsi"/>
          <w:sz w:val="22"/>
          <w:szCs w:val="22"/>
        </w:rPr>
      </w:pPr>
      <w:r w:rsidRPr="00B26F8E">
        <w:rPr>
          <w:rFonts w:cstheme="minorHAnsi"/>
          <w:sz w:val="22"/>
          <w:szCs w:val="22"/>
        </w:rPr>
        <w:t>Directorate</w:t>
      </w:r>
      <w:r w:rsidR="0050656B">
        <w:rPr>
          <w:rFonts w:cstheme="minorHAnsi"/>
          <w:sz w:val="22"/>
          <w:szCs w:val="22"/>
        </w:rPr>
        <w:t>/</w:t>
      </w:r>
      <w:r w:rsidRPr="00B26F8E">
        <w:rPr>
          <w:rFonts w:cstheme="minorHAnsi"/>
          <w:sz w:val="22"/>
          <w:szCs w:val="22"/>
        </w:rPr>
        <w:t>Territory Authority Travel Guidelines</w:t>
      </w:r>
    </w:p>
    <w:p w14:paraId="19F3EFC7" w14:textId="63C537D2" w:rsidR="006F767C" w:rsidRPr="0031641C" w:rsidRDefault="00B26F8E" w:rsidP="00586AC1">
      <w:pPr>
        <w:pStyle w:val="Heading3"/>
      </w:pPr>
      <w:bookmarkStart w:id="141" w:name="_Toc99721165"/>
      <w:r>
        <w:t>3.3.3</w:t>
      </w:r>
      <w:r>
        <w:tab/>
      </w:r>
      <w:r w:rsidR="006F767C" w:rsidRPr="0031641C">
        <w:t>Related Legislation and Policy</w:t>
      </w:r>
      <w:bookmarkEnd w:id="141"/>
    </w:p>
    <w:tbl>
      <w:tblPr>
        <w:tblStyle w:val="TableGrid"/>
        <w:tblW w:w="0" w:type="auto"/>
        <w:tblLook w:val="04A0" w:firstRow="1" w:lastRow="0" w:firstColumn="1" w:lastColumn="0" w:noHBand="0" w:noVBand="1"/>
      </w:tblPr>
      <w:tblGrid>
        <w:gridCol w:w="3005"/>
        <w:gridCol w:w="3005"/>
        <w:gridCol w:w="3006"/>
      </w:tblGrid>
      <w:tr w:rsidR="006F767C" w:rsidRPr="003E3B5B" w14:paraId="5A246FB4" w14:textId="77777777" w:rsidTr="006F767C">
        <w:trPr>
          <w:cantSplit/>
          <w:tblHeader/>
        </w:trPr>
        <w:tc>
          <w:tcPr>
            <w:tcW w:w="3005" w:type="dxa"/>
          </w:tcPr>
          <w:p w14:paraId="3E426A9A" w14:textId="77777777" w:rsidR="006F767C" w:rsidRPr="003E3B5B" w:rsidRDefault="006F767C" w:rsidP="003E3B5B">
            <w:pPr>
              <w:pStyle w:val="Normal1"/>
              <w:rPr>
                <w:b/>
                <w:bCs/>
              </w:rPr>
            </w:pPr>
            <w:r w:rsidRPr="003E3B5B">
              <w:rPr>
                <w:b/>
                <w:bCs/>
              </w:rPr>
              <w:t xml:space="preserve">Legislation/Policy </w:t>
            </w:r>
          </w:p>
        </w:tc>
        <w:tc>
          <w:tcPr>
            <w:tcW w:w="3005" w:type="dxa"/>
          </w:tcPr>
          <w:p w14:paraId="15007076" w14:textId="4D944439" w:rsidR="006F767C" w:rsidRPr="003E3B5B" w:rsidRDefault="006F767C" w:rsidP="003E3B5B">
            <w:pPr>
              <w:pStyle w:val="Normal1"/>
              <w:rPr>
                <w:b/>
                <w:bCs/>
              </w:rPr>
            </w:pPr>
            <w:r w:rsidRPr="003E3B5B">
              <w:rPr>
                <w:b/>
                <w:bCs/>
              </w:rPr>
              <w:t>Relevant Content</w:t>
            </w:r>
          </w:p>
        </w:tc>
        <w:tc>
          <w:tcPr>
            <w:tcW w:w="3006" w:type="dxa"/>
          </w:tcPr>
          <w:p w14:paraId="4CE72287" w14:textId="77777777" w:rsidR="006F767C" w:rsidRPr="003E3B5B" w:rsidRDefault="006F767C" w:rsidP="003E3B5B">
            <w:pPr>
              <w:pStyle w:val="Normal1"/>
              <w:rPr>
                <w:b/>
                <w:bCs/>
              </w:rPr>
            </w:pPr>
            <w:r w:rsidRPr="003E3B5B">
              <w:rPr>
                <w:b/>
                <w:bCs/>
              </w:rPr>
              <w:t>Relevance</w:t>
            </w:r>
          </w:p>
        </w:tc>
      </w:tr>
      <w:tr w:rsidR="006F767C" w:rsidRPr="00B26F8E" w14:paraId="26D90444" w14:textId="77777777" w:rsidTr="006F767C">
        <w:trPr>
          <w:cantSplit/>
        </w:trPr>
        <w:tc>
          <w:tcPr>
            <w:tcW w:w="3005" w:type="dxa"/>
          </w:tcPr>
          <w:p w14:paraId="42DE445A" w14:textId="77777777" w:rsidR="006F767C" w:rsidRPr="00B26F8E" w:rsidRDefault="006F767C" w:rsidP="003E3B5B">
            <w:pPr>
              <w:pStyle w:val="Normal1"/>
              <w:rPr>
                <w:i/>
              </w:rPr>
            </w:pPr>
            <w:r w:rsidRPr="00B26F8E">
              <w:rPr>
                <w:i/>
              </w:rPr>
              <w:t>Public Sector Management Standards 2006 (repealed)</w:t>
            </w:r>
          </w:p>
        </w:tc>
        <w:tc>
          <w:tcPr>
            <w:tcW w:w="3005" w:type="dxa"/>
          </w:tcPr>
          <w:p w14:paraId="63F1031D" w14:textId="77777777" w:rsidR="006F767C" w:rsidRPr="00B26F8E" w:rsidRDefault="006F767C" w:rsidP="003E3B5B">
            <w:pPr>
              <w:pStyle w:val="Normal1"/>
            </w:pPr>
            <w:r w:rsidRPr="00B26F8E">
              <w:t xml:space="preserve">Part 7.1 </w:t>
            </w:r>
          </w:p>
        </w:tc>
        <w:tc>
          <w:tcPr>
            <w:tcW w:w="3006" w:type="dxa"/>
          </w:tcPr>
          <w:p w14:paraId="3011683F" w14:textId="77777777" w:rsidR="006F767C" w:rsidRPr="00B26F8E" w:rsidRDefault="006F767C" w:rsidP="003E3B5B">
            <w:pPr>
              <w:pStyle w:val="Normal1"/>
            </w:pPr>
            <w:r w:rsidRPr="00B26F8E">
              <w:t>Specifies mandatory requirements for travel that must be observed by ACT Government officials.</w:t>
            </w:r>
          </w:p>
        </w:tc>
      </w:tr>
    </w:tbl>
    <w:p w14:paraId="10C7BE05" w14:textId="740C462C" w:rsidR="006F767C" w:rsidRPr="00465F09" w:rsidRDefault="006F767C" w:rsidP="00B26F8E">
      <w:pPr>
        <w:pStyle w:val="Heading2"/>
      </w:pPr>
      <w:bookmarkStart w:id="142" w:name="_Toc89420001"/>
      <w:bookmarkStart w:id="143" w:name="_Toc99721166"/>
      <w:r w:rsidRPr="0031641C">
        <w:t>3.4</w:t>
      </w:r>
      <w:r w:rsidR="00B26F8E">
        <w:tab/>
      </w:r>
      <w:r w:rsidRPr="0031641C">
        <w:t>Official Hospitality and Meeting Expenses</w:t>
      </w:r>
      <w:bookmarkEnd w:id="142"/>
      <w:bookmarkEnd w:id="143"/>
    </w:p>
    <w:p w14:paraId="59D17219" w14:textId="1489FE98" w:rsidR="006F767C" w:rsidRPr="0031641C" w:rsidRDefault="006063AF" w:rsidP="00586AC1">
      <w:pPr>
        <w:pStyle w:val="Heading3"/>
      </w:pPr>
      <w:bookmarkStart w:id="144" w:name="_Toc99721167"/>
      <w:r>
        <w:t>3.4.1</w:t>
      </w:r>
      <w:r>
        <w:tab/>
      </w:r>
      <w:r w:rsidR="006F767C" w:rsidRPr="0031641C">
        <w:t>Background</w:t>
      </w:r>
      <w:bookmarkEnd w:id="144"/>
    </w:p>
    <w:p w14:paraId="1E89015F" w14:textId="77777777" w:rsidR="006063AF" w:rsidRPr="006063AF" w:rsidRDefault="006063AF" w:rsidP="006063AF">
      <w:pPr>
        <w:spacing w:after="120" w:line="276" w:lineRule="auto"/>
        <w:rPr>
          <w:rFonts w:cstheme="minorHAnsi"/>
          <w:sz w:val="4"/>
          <w:szCs w:val="4"/>
          <w:u w:val="single"/>
        </w:rPr>
      </w:pPr>
    </w:p>
    <w:p w14:paraId="53131055" w14:textId="18AC215F" w:rsidR="006F767C" w:rsidRPr="006063AF" w:rsidRDefault="006F767C" w:rsidP="004D1262">
      <w:pPr>
        <w:pStyle w:val="Heading4"/>
      </w:pPr>
      <w:bookmarkStart w:id="145" w:name="_Toc99721168"/>
      <w:r w:rsidRPr="006063AF">
        <w:t>Official Hospitality</w:t>
      </w:r>
      <w:bookmarkEnd w:id="145"/>
    </w:p>
    <w:p w14:paraId="1D667242" w14:textId="77777777" w:rsidR="006F767C" w:rsidRPr="006063AF" w:rsidRDefault="006F767C" w:rsidP="006063AF">
      <w:pPr>
        <w:spacing w:after="120" w:line="276" w:lineRule="auto"/>
        <w:rPr>
          <w:rFonts w:cstheme="minorHAnsi"/>
          <w:sz w:val="22"/>
          <w:szCs w:val="22"/>
        </w:rPr>
      </w:pPr>
      <w:r w:rsidRPr="006063AF">
        <w:rPr>
          <w:rFonts w:cstheme="minorHAnsi"/>
          <w:sz w:val="22"/>
          <w:szCs w:val="22"/>
        </w:rPr>
        <w:t>For the purposes of this Instruction, hospitality is defined as the provision of free or discounted food, drink or recreation; or accommodation or travel connected with the provision of these items.</w:t>
      </w:r>
    </w:p>
    <w:p w14:paraId="7E3A1E99" w14:textId="2E3D543F" w:rsidR="006F767C" w:rsidRPr="006063AF" w:rsidRDefault="006F767C" w:rsidP="006063AF">
      <w:pPr>
        <w:spacing w:after="120" w:line="276" w:lineRule="auto"/>
        <w:rPr>
          <w:sz w:val="22"/>
          <w:szCs w:val="22"/>
        </w:rPr>
      </w:pPr>
      <w:r w:rsidRPr="006063AF">
        <w:rPr>
          <w:sz w:val="22"/>
          <w:szCs w:val="22"/>
        </w:rPr>
        <w:t xml:space="preserve">Under the </w:t>
      </w:r>
      <w:r w:rsidRPr="006063AF">
        <w:rPr>
          <w:i/>
          <w:sz w:val="22"/>
          <w:szCs w:val="22"/>
        </w:rPr>
        <w:t>Financial Management Act 1996</w:t>
      </w:r>
      <w:r w:rsidR="00B66320">
        <w:rPr>
          <w:i/>
          <w:sz w:val="22"/>
          <w:szCs w:val="22"/>
        </w:rPr>
        <w:t xml:space="preserve"> </w:t>
      </w:r>
      <w:r w:rsidR="00B66320" w:rsidRPr="00B66320">
        <w:rPr>
          <w:iCs/>
          <w:sz w:val="22"/>
          <w:szCs w:val="22"/>
        </w:rPr>
        <w:t>(FMA)</w:t>
      </w:r>
      <w:r w:rsidRPr="006063AF">
        <w:rPr>
          <w:sz w:val="22"/>
          <w:szCs w:val="22"/>
        </w:rPr>
        <w:t xml:space="preserve"> the Director-General/Chief Executive/Governing Board must manage the Directorate/Territory Authority in a way that promotes the achievement of its purpose. Therefore, public money should only be used to fund official hospitality where it will foster the efficient conduct of public business or promote the public interest. Public moneys should not be used to provide hospitality for ACT Government officers. The number of ACT Government officials attending a Directorate function involving official hospitality should be restricted to those who would be able to advance the interests of the Directorate/Territory Authority or where there would be benefit from their attendance.</w:t>
      </w:r>
    </w:p>
    <w:p w14:paraId="16B4BE82" w14:textId="77777777" w:rsidR="006F767C" w:rsidRPr="006063AF" w:rsidRDefault="006F767C" w:rsidP="006063AF">
      <w:pPr>
        <w:spacing w:after="120" w:line="276" w:lineRule="auto"/>
        <w:rPr>
          <w:rFonts w:cstheme="minorHAnsi"/>
          <w:sz w:val="22"/>
          <w:szCs w:val="22"/>
        </w:rPr>
      </w:pPr>
      <w:r w:rsidRPr="006063AF">
        <w:rPr>
          <w:rFonts w:cstheme="minorHAnsi"/>
          <w:sz w:val="22"/>
          <w:szCs w:val="22"/>
        </w:rPr>
        <w:t>The ACT Government’s Gifts, Benefits and Hospitality Policy states that:</w:t>
      </w:r>
    </w:p>
    <w:p w14:paraId="2EFD3C7F" w14:textId="77777777" w:rsidR="006F767C" w:rsidRPr="006063AF" w:rsidRDefault="006F767C" w:rsidP="006063AF">
      <w:pPr>
        <w:spacing w:after="120" w:line="276" w:lineRule="auto"/>
        <w:rPr>
          <w:rFonts w:cstheme="minorHAnsi"/>
          <w:sz w:val="22"/>
          <w:szCs w:val="22"/>
        </w:rPr>
      </w:pPr>
      <w:r w:rsidRPr="006063AF">
        <w:rPr>
          <w:rFonts w:cstheme="minorHAnsi"/>
          <w:sz w:val="22"/>
          <w:szCs w:val="22"/>
        </w:rPr>
        <w:t>When deciding on the type of hospitality to provide, Directorates should make a balanced judgement between the costs to be incurred and the benefits to the Territory. The hospitality should always be in line with community expectations i.e. it is prudent, money well spent, not seen as overly lavish and a benefit to the community.</w:t>
      </w:r>
    </w:p>
    <w:p w14:paraId="4406A19D" w14:textId="77777777" w:rsidR="006F767C" w:rsidRPr="006063AF" w:rsidRDefault="006F767C" w:rsidP="006063AF">
      <w:pPr>
        <w:spacing w:after="120" w:line="276" w:lineRule="auto"/>
        <w:rPr>
          <w:sz w:val="22"/>
          <w:szCs w:val="22"/>
        </w:rPr>
      </w:pPr>
      <w:r w:rsidRPr="006063AF">
        <w:rPr>
          <w:sz w:val="22"/>
          <w:szCs w:val="22"/>
        </w:rPr>
        <w:t xml:space="preserve">The policy also states that agencies must maintain a Gifts and Hospitality Register to record gifts, hospitality and benefits (offered and received) that exceed value thresholds set by the Directorate. </w:t>
      </w:r>
    </w:p>
    <w:p w14:paraId="4D72D6D5" w14:textId="0961A0D8" w:rsidR="006F767C" w:rsidRPr="006063AF" w:rsidRDefault="006F767C" w:rsidP="006063AF">
      <w:pPr>
        <w:spacing w:after="120" w:line="276" w:lineRule="auto"/>
        <w:rPr>
          <w:sz w:val="22"/>
          <w:szCs w:val="22"/>
        </w:rPr>
      </w:pPr>
      <w:r w:rsidRPr="006063AF">
        <w:rPr>
          <w:sz w:val="22"/>
          <w:szCs w:val="22"/>
        </w:rPr>
        <w:lastRenderedPageBreak/>
        <w:t xml:space="preserve">All hospitality expenditure is to be approved prior to the event. Staff may not approve their own hospitality, therefor approval is required from the relevant </w:t>
      </w:r>
      <w:r w:rsidR="00291024">
        <w:rPr>
          <w:sz w:val="22"/>
          <w:szCs w:val="22"/>
        </w:rPr>
        <w:t>Delegate</w:t>
      </w:r>
      <w:r w:rsidRPr="006063AF">
        <w:rPr>
          <w:sz w:val="22"/>
          <w:szCs w:val="22"/>
        </w:rPr>
        <w:t>.</w:t>
      </w:r>
    </w:p>
    <w:p w14:paraId="49A87834" w14:textId="77777777" w:rsidR="006F767C" w:rsidRPr="006063AF" w:rsidRDefault="006F767C" w:rsidP="004D1262">
      <w:pPr>
        <w:pStyle w:val="Heading4"/>
      </w:pPr>
      <w:bookmarkStart w:id="146" w:name="_Toc99721169"/>
      <w:r w:rsidRPr="006063AF">
        <w:t>Meeting Expenses</w:t>
      </w:r>
      <w:bookmarkEnd w:id="146"/>
    </w:p>
    <w:p w14:paraId="5F184006" w14:textId="77777777" w:rsidR="006F767C" w:rsidRPr="006063AF" w:rsidRDefault="006F767C" w:rsidP="006063AF">
      <w:pPr>
        <w:spacing w:after="120" w:line="276" w:lineRule="auto"/>
        <w:rPr>
          <w:rFonts w:cstheme="minorHAnsi"/>
          <w:sz w:val="22"/>
          <w:szCs w:val="22"/>
        </w:rPr>
      </w:pPr>
      <w:r w:rsidRPr="006063AF">
        <w:rPr>
          <w:rFonts w:cstheme="minorHAnsi"/>
          <w:sz w:val="22"/>
          <w:szCs w:val="22"/>
        </w:rPr>
        <w:t xml:space="preserve">The provision of light refreshments during business meetings can be categorised as a meeting expense if a genuine benefit to the Territory flows from the expenditure. Provision of light refreshment during business meetings may be justifiable if the meeting occurs over normal </w:t>
      </w:r>
      <w:proofErr w:type="gramStart"/>
      <w:r w:rsidRPr="006063AF">
        <w:rPr>
          <w:rFonts w:cstheme="minorHAnsi"/>
          <w:sz w:val="22"/>
          <w:szCs w:val="22"/>
        </w:rPr>
        <w:t>meal times</w:t>
      </w:r>
      <w:proofErr w:type="gramEnd"/>
      <w:r w:rsidRPr="006063AF">
        <w:rPr>
          <w:rFonts w:cstheme="minorHAnsi"/>
          <w:sz w:val="22"/>
          <w:szCs w:val="22"/>
        </w:rPr>
        <w:t>.</w:t>
      </w:r>
    </w:p>
    <w:p w14:paraId="405D1DEA" w14:textId="77777777" w:rsidR="006F767C" w:rsidRPr="006063AF" w:rsidRDefault="006F767C" w:rsidP="006063AF">
      <w:pPr>
        <w:spacing w:after="120" w:line="276" w:lineRule="auto"/>
        <w:rPr>
          <w:rFonts w:cstheme="minorHAnsi"/>
          <w:sz w:val="22"/>
          <w:szCs w:val="22"/>
          <w:u w:val="single"/>
        </w:rPr>
      </w:pPr>
      <w:r w:rsidRPr="006063AF">
        <w:rPr>
          <w:rFonts w:cstheme="minorHAnsi"/>
          <w:sz w:val="22"/>
          <w:szCs w:val="22"/>
        </w:rPr>
        <w:t>Refreshments provided during meetings should normally be limited to items like tea, coffee, sandwiches and non-alcoholic drinks.</w:t>
      </w:r>
    </w:p>
    <w:p w14:paraId="4F517DE3" w14:textId="77777777" w:rsidR="006F767C" w:rsidRPr="006063AF" w:rsidRDefault="006F767C" w:rsidP="004D1262">
      <w:pPr>
        <w:pStyle w:val="Heading4"/>
      </w:pPr>
      <w:bookmarkStart w:id="147" w:name="_Toc99721170"/>
      <w:r w:rsidRPr="006063AF">
        <w:t>Alcohol</w:t>
      </w:r>
      <w:bookmarkEnd w:id="147"/>
    </w:p>
    <w:p w14:paraId="04574C2E" w14:textId="7EC10330" w:rsidR="006F767C" w:rsidRPr="006063AF" w:rsidRDefault="006E5732" w:rsidP="006063AF">
      <w:pPr>
        <w:spacing w:after="120" w:line="276" w:lineRule="auto"/>
        <w:rPr>
          <w:sz w:val="22"/>
          <w:szCs w:val="22"/>
        </w:rPr>
      </w:pPr>
      <w:r>
        <w:rPr>
          <w:rFonts w:cstheme="minorHAnsi"/>
          <w:noProof/>
        </w:rPr>
        <mc:AlternateContent>
          <mc:Choice Requires="wps">
            <w:drawing>
              <wp:anchor distT="0" distB="0" distL="114300" distR="114300" simplePos="0" relativeHeight="251783168" behindDoc="1" locked="0" layoutInCell="1" allowOverlap="1" wp14:anchorId="50230FAC" wp14:editId="62DE5811">
                <wp:simplePos x="0" y="0"/>
                <wp:positionH relativeFrom="column">
                  <wp:posOffset>-107950</wp:posOffset>
                </wp:positionH>
                <wp:positionV relativeFrom="paragraph">
                  <wp:posOffset>600075</wp:posOffset>
                </wp:positionV>
                <wp:extent cx="5857875" cy="5288280"/>
                <wp:effectExtent l="0" t="0" r="28575" b="26670"/>
                <wp:wrapNone/>
                <wp:docPr id="65" name="Rectangle 65"/>
                <wp:cNvGraphicFramePr/>
                <a:graphic xmlns:a="http://schemas.openxmlformats.org/drawingml/2006/main">
                  <a:graphicData uri="http://schemas.microsoft.com/office/word/2010/wordprocessingShape">
                    <wps:wsp>
                      <wps:cNvSpPr/>
                      <wps:spPr>
                        <a:xfrm>
                          <a:off x="0" y="0"/>
                          <a:ext cx="5857875" cy="528828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91B9" id="Rectangle 65" o:spid="_x0000_s1026" style="position:absolute;margin-left:-8.5pt;margin-top:47.25pt;width:461.25pt;height:416.4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" fillcolor="#d6d6d6 [660]" strokecolor="#181818 [1604]" strokeweight="1pt"/>
            </w:pict>
          </mc:Fallback>
        </mc:AlternateContent>
      </w:r>
      <w:r w:rsidR="006F767C" w:rsidRPr="006063AF">
        <w:rPr>
          <w:sz w:val="22"/>
          <w:szCs w:val="22"/>
        </w:rPr>
        <w:t xml:space="preserve">The </w:t>
      </w:r>
      <w:r w:rsidR="006F767C" w:rsidRPr="006063AF">
        <w:rPr>
          <w:i/>
          <w:sz w:val="22"/>
          <w:szCs w:val="22"/>
        </w:rPr>
        <w:t>Public Sector Management Standards 2006 (repealed)</w:t>
      </w:r>
      <w:r w:rsidR="006F767C" w:rsidRPr="006063AF">
        <w:rPr>
          <w:sz w:val="22"/>
          <w:szCs w:val="22"/>
        </w:rPr>
        <w:t xml:space="preserve"> state that ACT Government officers must not carry alcohol in a government vehicle or consume alcohol while on duty or while on government premises during business hours without prior approval of the Director-General.</w:t>
      </w:r>
    </w:p>
    <w:p w14:paraId="3C13BEA0" w14:textId="46C7EC4C" w:rsidR="006E5732" w:rsidRPr="003C5459" w:rsidRDefault="006E5732" w:rsidP="006E5732">
      <w:pPr>
        <w:pStyle w:val="NoSpacing"/>
        <w:rPr>
          <w:b/>
          <w:bCs/>
          <w:sz w:val="28"/>
          <w:szCs w:val="28"/>
        </w:rPr>
      </w:pPr>
      <w:r w:rsidRPr="003C5459">
        <w:rPr>
          <w:b/>
          <w:bCs/>
          <w:sz w:val="28"/>
          <w:szCs w:val="28"/>
        </w:rPr>
        <w:t>Direction</w:t>
      </w:r>
    </w:p>
    <w:p w14:paraId="67130202" w14:textId="4D6826BB" w:rsidR="006F767C" w:rsidRPr="0031641C" w:rsidRDefault="006F767C" w:rsidP="006F767C">
      <w:pPr>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sidRPr="0031641C">
        <w:rPr>
          <w:rFonts w:cstheme="minorHAnsi"/>
        </w:rPr>
        <w:t xml:space="preserve"> must establish arrangements and guidance for properly recording hospitality expenses so that they can be accurately reported and declared for the purpose of Fringe Benefits Tax (where appropriate).</w:t>
      </w:r>
    </w:p>
    <w:p w14:paraId="5F40ED4D" w14:textId="77777777" w:rsidR="006F767C" w:rsidRPr="0031641C" w:rsidRDefault="006F767C" w:rsidP="006F767C">
      <w:pPr>
        <w:rPr>
          <w:rFonts w:cstheme="minorHAnsi"/>
        </w:rPr>
      </w:pPr>
      <w:r w:rsidRPr="0031641C">
        <w:rPr>
          <w:rFonts w:cstheme="minorHAnsi"/>
          <w:b/>
        </w:rPr>
        <w:t>All officers arranging official hospitality or catering for work meetings</w:t>
      </w:r>
      <w:r>
        <w:rPr>
          <w:rFonts w:cstheme="minorHAnsi"/>
          <w:b/>
        </w:rPr>
        <w:t xml:space="preserve"> </w:t>
      </w:r>
      <w:r w:rsidRPr="00C326AA">
        <w:rPr>
          <w:rFonts w:cstheme="minorHAnsi"/>
          <w:bCs/>
        </w:rPr>
        <w:t>must</w:t>
      </w:r>
      <w:r w:rsidRPr="0031641C">
        <w:rPr>
          <w:rFonts w:cstheme="minorHAnsi"/>
        </w:rPr>
        <w:t>:</w:t>
      </w:r>
    </w:p>
    <w:p w14:paraId="58DC965C" w14:textId="7D6F507A"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seek and receive approval from an appropriate </w:t>
      </w:r>
      <w:r w:rsidR="00291024">
        <w:rPr>
          <w:rFonts w:cstheme="minorHAnsi"/>
        </w:rPr>
        <w:t>Delegate</w:t>
      </w:r>
      <w:r w:rsidRPr="0031641C">
        <w:rPr>
          <w:rFonts w:cstheme="minorHAnsi"/>
        </w:rPr>
        <w:t xml:space="preserve"> to purchase items for any event </w:t>
      </w:r>
      <w:r w:rsidRPr="00C326AA">
        <w:rPr>
          <w:rFonts w:cstheme="minorHAnsi"/>
        </w:rPr>
        <w:t>before it takes place;</w:t>
      </w:r>
    </w:p>
    <w:p w14:paraId="21813D23" w14:textId="06E57F70"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consider whether the expense genuinely promotes the purpose of the Directorate/Territory Authority and document that reasoning when seeking approval for expenditure;</w:t>
      </w:r>
    </w:p>
    <w:p w14:paraId="761328E6"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consider whether the nature of the event or its expense would be publicly defensible and only proceed if it would be;</w:t>
      </w:r>
    </w:p>
    <w:p w14:paraId="581500CE"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seek the Director-General’s approval for any provision of alcohol </w:t>
      </w:r>
      <w:r w:rsidRPr="00C326AA">
        <w:rPr>
          <w:rFonts w:cstheme="minorHAnsi"/>
        </w:rPr>
        <w:t xml:space="preserve">before it is provided; </w:t>
      </w:r>
    </w:p>
    <w:p w14:paraId="38CCC56A"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consider the application of the ACT Public Sector Healthy Food and Drink Choices Policy when arranging official hospitality;</w:t>
      </w:r>
    </w:p>
    <w:p w14:paraId="22BE4089"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complete a Fringe Benefits Tax declaration form if ACT Government employees will be provided with official hospitality as part of an event involving external officials (not required for meeting expenses); and</w:t>
      </w:r>
    </w:p>
    <w:p w14:paraId="77BE971E"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record the event on the </w:t>
      </w:r>
      <w:r>
        <w:rPr>
          <w:rFonts w:cstheme="minorHAnsi"/>
        </w:rPr>
        <w:t>Directorate/</w:t>
      </w:r>
      <w:r w:rsidRPr="0031641C">
        <w:rPr>
          <w:rFonts w:cstheme="minorHAnsi"/>
        </w:rPr>
        <w:t>Territory Authority’s Gifts and Hospitality Register.</w:t>
      </w:r>
    </w:p>
    <w:p w14:paraId="65B84173" w14:textId="77777777" w:rsidR="006F767C" w:rsidRPr="0031641C" w:rsidRDefault="006F767C" w:rsidP="006F767C">
      <w:pPr>
        <w:rPr>
          <w:rFonts w:cstheme="minorHAnsi"/>
        </w:rPr>
      </w:pPr>
      <w:r w:rsidRPr="0031641C">
        <w:rPr>
          <w:rFonts w:cstheme="minorHAnsi"/>
          <w:b/>
        </w:rPr>
        <w:t>All officers approving official hospitality or meeting expenses</w:t>
      </w:r>
      <w:r>
        <w:rPr>
          <w:rFonts w:cstheme="minorHAnsi"/>
          <w:b/>
        </w:rPr>
        <w:t xml:space="preserve"> </w:t>
      </w:r>
      <w:r w:rsidRPr="00C326AA">
        <w:rPr>
          <w:rFonts w:cstheme="minorHAnsi"/>
          <w:bCs/>
        </w:rPr>
        <w:t>must</w:t>
      </w:r>
      <w:r w:rsidRPr="0031641C">
        <w:rPr>
          <w:rFonts w:cstheme="minorHAnsi"/>
        </w:rPr>
        <w:t>:</w:t>
      </w:r>
    </w:p>
    <w:p w14:paraId="68B3B3D0" w14:textId="0E6580DE"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only approve expenses of a value and type within their delegation limits and Directorate</w:t>
      </w:r>
      <w:r w:rsidR="0050656B">
        <w:rPr>
          <w:rFonts w:cstheme="minorHAnsi"/>
        </w:rPr>
        <w:t xml:space="preserve"> /</w:t>
      </w:r>
      <w:r w:rsidRPr="0031641C">
        <w:rPr>
          <w:rFonts w:cstheme="minorHAnsi"/>
        </w:rPr>
        <w:t>specific thresholds applicable to entertainment and official hospitality; and</w:t>
      </w:r>
    </w:p>
    <w:p w14:paraId="51062700" w14:textId="46B9A65F"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not approve any provision of alcohol (only the Director-General may approve the provision of alcohol).</w:t>
      </w:r>
    </w:p>
    <w:p w14:paraId="5B305E81" w14:textId="3F8568FD" w:rsidR="006063AF" w:rsidRDefault="006063AF" w:rsidP="006063AF">
      <w:pPr>
        <w:spacing w:after="120" w:line="276" w:lineRule="auto"/>
        <w:ind w:right="379"/>
        <w:rPr>
          <w:rFonts w:cstheme="minorHAnsi"/>
          <w:sz w:val="6"/>
          <w:szCs w:val="6"/>
        </w:rPr>
      </w:pPr>
    </w:p>
    <w:p w14:paraId="74130F2D" w14:textId="73636229" w:rsidR="006F767C" w:rsidRPr="0031641C" w:rsidRDefault="006063AF" w:rsidP="00586AC1">
      <w:pPr>
        <w:pStyle w:val="Heading3"/>
      </w:pPr>
      <w:bookmarkStart w:id="148" w:name="_Toc99721171"/>
      <w:r>
        <w:t>3.4.2</w:t>
      </w:r>
      <w:r>
        <w:tab/>
      </w:r>
      <w:r w:rsidR="006F767C" w:rsidRPr="0031641C">
        <w:t>Useful References</w:t>
      </w:r>
      <w:bookmarkEnd w:id="148"/>
    </w:p>
    <w:p w14:paraId="1A3A2BEF" w14:textId="77777777" w:rsidR="006F767C" w:rsidRPr="006063AF" w:rsidRDefault="006F767C" w:rsidP="006063AF">
      <w:pPr>
        <w:spacing w:after="120" w:line="276" w:lineRule="auto"/>
        <w:rPr>
          <w:rFonts w:cstheme="minorHAnsi"/>
          <w:sz w:val="22"/>
          <w:szCs w:val="22"/>
        </w:rPr>
      </w:pPr>
      <w:r w:rsidRPr="006063AF">
        <w:rPr>
          <w:rFonts w:cstheme="minorHAnsi"/>
          <w:sz w:val="22"/>
          <w:szCs w:val="22"/>
        </w:rPr>
        <w:t xml:space="preserve">Delegation Register </w:t>
      </w:r>
    </w:p>
    <w:p w14:paraId="44B42998" w14:textId="26CD94A1" w:rsidR="006F767C" w:rsidRPr="006063AF" w:rsidRDefault="006F767C" w:rsidP="006063AF">
      <w:pPr>
        <w:spacing w:after="120" w:line="276" w:lineRule="auto"/>
        <w:rPr>
          <w:rFonts w:cstheme="minorHAnsi"/>
          <w:sz w:val="22"/>
          <w:szCs w:val="22"/>
        </w:rPr>
      </w:pPr>
      <w:r w:rsidRPr="006063AF">
        <w:rPr>
          <w:rFonts w:cstheme="minorHAnsi"/>
          <w:sz w:val="22"/>
          <w:szCs w:val="22"/>
        </w:rPr>
        <w:t>Directorate</w:t>
      </w:r>
      <w:r w:rsidR="0050656B">
        <w:rPr>
          <w:rFonts w:cstheme="minorHAnsi"/>
          <w:sz w:val="22"/>
          <w:szCs w:val="22"/>
        </w:rPr>
        <w:t>/</w:t>
      </w:r>
      <w:r w:rsidRPr="006063AF">
        <w:rPr>
          <w:rFonts w:cstheme="minorHAnsi"/>
          <w:sz w:val="22"/>
          <w:szCs w:val="22"/>
        </w:rPr>
        <w:t>Territory Authority Gifts, Benefits and Hospitality Procedure</w:t>
      </w:r>
    </w:p>
    <w:p w14:paraId="4EAC87C8" w14:textId="4EDAAB54" w:rsidR="006F767C" w:rsidRDefault="006F767C" w:rsidP="006063AF">
      <w:pPr>
        <w:spacing w:after="120" w:line="276" w:lineRule="auto"/>
        <w:rPr>
          <w:rFonts w:cstheme="minorHAnsi"/>
          <w:sz w:val="22"/>
          <w:szCs w:val="22"/>
        </w:rPr>
      </w:pPr>
      <w:r w:rsidRPr="006063AF">
        <w:rPr>
          <w:rFonts w:cstheme="minorHAnsi"/>
          <w:sz w:val="22"/>
          <w:szCs w:val="22"/>
        </w:rPr>
        <w:lastRenderedPageBreak/>
        <w:t>Entertainment Approval and Fringe Benefit Declaration Form</w:t>
      </w:r>
    </w:p>
    <w:p w14:paraId="4BE1DC25" w14:textId="60096535" w:rsidR="006F767C" w:rsidRPr="0031641C" w:rsidRDefault="006063AF" w:rsidP="00586AC1">
      <w:pPr>
        <w:pStyle w:val="Heading3"/>
      </w:pPr>
      <w:bookmarkStart w:id="149" w:name="_Toc99721172"/>
      <w:r>
        <w:t>3.4.3</w:t>
      </w:r>
      <w:r>
        <w:tab/>
      </w:r>
      <w:r w:rsidR="006F767C" w:rsidRPr="0031641C">
        <w:t>Related Legislation and Policy</w:t>
      </w:r>
      <w:bookmarkEnd w:id="149"/>
    </w:p>
    <w:tbl>
      <w:tblPr>
        <w:tblStyle w:val="TableGrid"/>
        <w:tblW w:w="0" w:type="auto"/>
        <w:tblLook w:val="04A0" w:firstRow="1" w:lastRow="0" w:firstColumn="1" w:lastColumn="0" w:noHBand="0" w:noVBand="1"/>
      </w:tblPr>
      <w:tblGrid>
        <w:gridCol w:w="3005"/>
        <w:gridCol w:w="3005"/>
        <w:gridCol w:w="3006"/>
      </w:tblGrid>
      <w:tr w:rsidR="006F767C" w:rsidRPr="003E3B5B" w14:paraId="53E917BD" w14:textId="77777777" w:rsidTr="006F767C">
        <w:trPr>
          <w:cantSplit/>
          <w:tblHeader/>
        </w:trPr>
        <w:tc>
          <w:tcPr>
            <w:tcW w:w="3005" w:type="dxa"/>
          </w:tcPr>
          <w:p w14:paraId="32C76523" w14:textId="77777777" w:rsidR="006F767C" w:rsidRPr="003E3B5B" w:rsidRDefault="006F767C" w:rsidP="003E3B5B">
            <w:pPr>
              <w:pStyle w:val="Normal1"/>
              <w:rPr>
                <w:b/>
                <w:bCs/>
              </w:rPr>
            </w:pPr>
            <w:r w:rsidRPr="003E3B5B">
              <w:rPr>
                <w:b/>
                <w:bCs/>
              </w:rPr>
              <w:t xml:space="preserve">Legislation/Policy </w:t>
            </w:r>
          </w:p>
        </w:tc>
        <w:tc>
          <w:tcPr>
            <w:tcW w:w="3005" w:type="dxa"/>
          </w:tcPr>
          <w:p w14:paraId="267FC68F" w14:textId="77777777" w:rsidR="006F767C" w:rsidRPr="003E3B5B" w:rsidRDefault="006F767C" w:rsidP="003E3B5B">
            <w:pPr>
              <w:pStyle w:val="Normal1"/>
              <w:rPr>
                <w:b/>
                <w:bCs/>
              </w:rPr>
            </w:pPr>
            <w:r w:rsidRPr="003E3B5B">
              <w:rPr>
                <w:b/>
                <w:bCs/>
              </w:rPr>
              <w:t>Relevant Content</w:t>
            </w:r>
          </w:p>
        </w:tc>
        <w:tc>
          <w:tcPr>
            <w:tcW w:w="3006" w:type="dxa"/>
          </w:tcPr>
          <w:p w14:paraId="0EF1236F" w14:textId="77777777" w:rsidR="006F767C" w:rsidRPr="003E3B5B" w:rsidRDefault="006F767C" w:rsidP="003E3B5B">
            <w:pPr>
              <w:pStyle w:val="Normal1"/>
              <w:rPr>
                <w:b/>
                <w:bCs/>
              </w:rPr>
            </w:pPr>
            <w:r w:rsidRPr="003E3B5B">
              <w:rPr>
                <w:b/>
                <w:bCs/>
              </w:rPr>
              <w:t>Relevance</w:t>
            </w:r>
          </w:p>
        </w:tc>
      </w:tr>
      <w:tr w:rsidR="006F767C" w:rsidRPr="006063AF" w14:paraId="659910EF" w14:textId="77777777" w:rsidTr="006F767C">
        <w:trPr>
          <w:cantSplit/>
        </w:trPr>
        <w:tc>
          <w:tcPr>
            <w:tcW w:w="3005" w:type="dxa"/>
          </w:tcPr>
          <w:p w14:paraId="30409344" w14:textId="77777777" w:rsidR="006F767C" w:rsidRPr="006063AF" w:rsidRDefault="006F767C" w:rsidP="003E3B5B">
            <w:pPr>
              <w:pStyle w:val="Normal1"/>
              <w:rPr>
                <w:i/>
              </w:rPr>
            </w:pPr>
            <w:r w:rsidRPr="006063AF">
              <w:rPr>
                <w:i/>
              </w:rPr>
              <w:t>Financial Management Act 1996</w:t>
            </w:r>
          </w:p>
        </w:tc>
        <w:tc>
          <w:tcPr>
            <w:tcW w:w="3005" w:type="dxa"/>
          </w:tcPr>
          <w:p w14:paraId="385E56DE" w14:textId="77777777" w:rsidR="006F767C" w:rsidRPr="006063AF" w:rsidRDefault="006F767C" w:rsidP="003E3B5B">
            <w:pPr>
              <w:pStyle w:val="Normal1"/>
            </w:pPr>
            <w:r w:rsidRPr="006063AF">
              <w:t>Sections 31, 55 and 56</w:t>
            </w:r>
          </w:p>
        </w:tc>
        <w:tc>
          <w:tcPr>
            <w:tcW w:w="3006" w:type="dxa"/>
          </w:tcPr>
          <w:p w14:paraId="16376136" w14:textId="77777777" w:rsidR="006F767C" w:rsidRPr="006063AF" w:rsidRDefault="006F767C" w:rsidP="003E3B5B">
            <w:pPr>
              <w:pStyle w:val="Normal1"/>
            </w:pPr>
            <w:r w:rsidRPr="006063AF">
              <w:t>Assigns overall responsibility for managing the Directorate/Territory Authority in a way that promotes the achievement of its purpose.</w:t>
            </w:r>
          </w:p>
        </w:tc>
      </w:tr>
      <w:tr w:rsidR="006F767C" w:rsidRPr="006063AF" w14:paraId="01A8D7FD" w14:textId="77777777" w:rsidTr="006F767C">
        <w:trPr>
          <w:cantSplit/>
        </w:trPr>
        <w:tc>
          <w:tcPr>
            <w:tcW w:w="3005" w:type="dxa"/>
          </w:tcPr>
          <w:p w14:paraId="3C2B8321" w14:textId="77777777" w:rsidR="006F767C" w:rsidRPr="006063AF" w:rsidRDefault="006F767C" w:rsidP="003E3B5B">
            <w:pPr>
              <w:pStyle w:val="Normal1"/>
              <w:rPr>
                <w:i/>
              </w:rPr>
            </w:pPr>
            <w:r w:rsidRPr="006063AF">
              <w:rPr>
                <w:i/>
              </w:rPr>
              <w:t>Public Sector Management Standards 2006 (repealed)</w:t>
            </w:r>
          </w:p>
        </w:tc>
        <w:tc>
          <w:tcPr>
            <w:tcW w:w="3005" w:type="dxa"/>
          </w:tcPr>
          <w:p w14:paraId="6C526ED0" w14:textId="77777777" w:rsidR="006F767C" w:rsidRPr="006063AF" w:rsidRDefault="006F767C" w:rsidP="003E3B5B">
            <w:pPr>
              <w:pStyle w:val="Normal1"/>
            </w:pPr>
            <w:r w:rsidRPr="006063AF">
              <w:t xml:space="preserve">Section 17 </w:t>
            </w:r>
          </w:p>
        </w:tc>
        <w:tc>
          <w:tcPr>
            <w:tcW w:w="3006" w:type="dxa"/>
          </w:tcPr>
          <w:p w14:paraId="31721BFF" w14:textId="77777777" w:rsidR="006F767C" w:rsidRPr="006063AF" w:rsidRDefault="006F767C" w:rsidP="003E3B5B">
            <w:pPr>
              <w:pStyle w:val="Normal1"/>
            </w:pPr>
            <w:r w:rsidRPr="006063AF">
              <w:t>Specifies that an officer must not carry alcohol in a government vehicle or consume alcohol while on duty or while on government premises during business hours without prior approval of the Director-General.</w:t>
            </w:r>
          </w:p>
        </w:tc>
      </w:tr>
      <w:tr w:rsidR="006F767C" w:rsidRPr="006063AF" w14:paraId="7440829C" w14:textId="77777777" w:rsidTr="006F767C">
        <w:trPr>
          <w:cantSplit/>
        </w:trPr>
        <w:tc>
          <w:tcPr>
            <w:tcW w:w="3005" w:type="dxa"/>
          </w:tcPr>
          <w:p w14:paraId="4572A9ED" w14:textId="77777777" w:rsidR="006F767C" w:rsidRPr="006063AF" w:rsidRDefault="006F767C" w:rsidP="003E3B5B">
            <w:pPr>
              <w:pStyle w:val="Normal1"/>
              <w:rPr>
                <w:i/>
              </w:rPr>
            </w:pPr>
            <w:r w:rsidRPr="006063AF">
              <w:rPr>
                <w:i/>
              </w:rPr>
              <w:t>ACT Government Gifts, Benefits and Hospitality Policy</w:t>
            </w:r>
          </w:p>
        </w:tc>
        <w:tc>
          <w:tcPr>
            <w:tcW w:w="3005" w:type="dxa"/>
          </w:tcPr>
          <w:p w14:paraId="5AEDB899" w14:textId="77777777" w:rsidR="006F767C" w:rsidRPr="006063AF" w:rsidRDefault="006F767C" w:rsidP="003E3B5B">
            <w:pPr>
              <w:pStyle w:val="Normal1"/>
            </w:pPr>
            <w:r w:rsidRPr="006063AF">
              <w:t>All</w:t>
            </w:r>
          </w:p>
        </w:tc>
        <w:tc>
          <w:tcPr>
            <w:tcW w:w="3006" w:type="dxa"/>
          </w:tcPr>
          <w:p w14:paraId="6CCFA02B" w14:textId="77777777" w:rsidR="006F767C" w:rsidRPr="006063AF" w:rsidRDefault="006F767C" w:rsidP="003E3B5B">
            <w:pPr>
              <w:pStyle w:val="Normal1"/>
            </w:pPr>
            <w:r w:rsidRPr="006063AF">
              <w:t>Provides detailed guidance on official hospitality and meeting expenses and articulates the requirements imposed on ACT Government employees.</w:t>
            </w:r>
          </w:p>
        </w:tc>
      </w:tr>
      <w:tr w:rsidR="006F767C" w:rsidRPr="006063AF" w14:paraId="1C52E2F2" w14:textId="77777777" w:rsidTr="006F767C">
        <w:trPr>
          <w:cantSplit/>
        </w:trPr>
        <w:tc>
          <w:tcPr>
            <w:tcW w:w="3005" w:type="dxa"/>
          </w:tcPr>
          <w:p w14:paraId="69DF9793" w14:textId="77777777" w:rsidR="006F767C" w:rsidRPr="006063AF" w:rsidRDefault="006F767C" w:rsidP="003E3B5B">
            <w:pPr>
              <w:pStyle w:val="Normal1"/>
              <w:rPr>
                <w:i/>
              </w:rPr>
            </w:pPr>
            <w:r w:rsidRPr="006063AF">
              <w:rPr>
                <w:i/>
              </w:rPr>
              <w:t xml:space="preserve">ACT </w:t>
            </w:r>
            <w:bookmarkStart w:id="150" w:name="_Hlk52525647"/>
            <w:r w:rsidRPr="006063AF">
              <w:rPr>
                <w:i/>
              </w:rPr>
              <w:t xml:space="preserve">Public Sector Healthy Food and Drink Choices Policy </w:t>
            </w:r>
            <w:bookmarkEnd w:id="150"/>
          </w:p>
        </w:tc>
        <w:tc>
          <w:tcPr>
            <w:tcW w:w="3005" w:type="dxa"/>
          </w:tcPr>
          <w:p w14:paraId="41C6DAD0" w14:textId="77777777" w:rsidR="006F767C" w:rsidRPr="006063AF" w:rsidRDefault="006F767C" w:rsidP="003E3B5B">
            <w:pPr>
              <w:pStyle w:val="Normal1"/>
            </w:pPr>
            <w:r w:rsidRPr="006063AF">
              <w:t>All</w:t>
            </w:r>
          </w:p>
        </w:tc>
        <w:tc>
          <w:tcPr>
            <w:tcW w:w="3006" w:type="dxa"/>
          </w:tcPr>
          <w:p w14:paraId="04C5336F" w14:textId="77777777" w:rsidR="006F767C" w:rsidRPr="006063AF" w:rsidRDefault="006F767C" w:rsidP="003E3B5B">
            <w:pPr>
              <w:pStyle w:val="Normal1"/>
            </w:pPr>
            <w:r w:rsidRPr="006063AF">
              <w:t>Outlines a requirement for healthy food and drink choices to be provided and promoted to staff, volunteers and visitors at ACT Government workplaces, facilities, meetings, functions, conferences, education sessions and fundraising activities. Provides guidance for healthy choices based on a traffic light system.</w:t>
            </w:r>
          </w:p>
        </w:tc>
      </w:tr>
    </w:tbl>
    <w:p w14:paraId="50682DDD" w14:textId="0A48C80C" w:rsidR="006F767C" w:rsidRPr="0031641C" w:rsidRDefault="006F767C" w:rsidP="006063AF">
      <w:pPr>
        <w:pStyle w:val="Heading2"/>
      </w:pPr>
      <w:bookmarkStart w:id="151" w:name="_Toc89420002"/>
      <w:bookmarkStart w:id="152" w:name="_Toc99721173"/>
      <w:r w:rsidRPr="0031641C">
        <w:t>3.5</w:t>
      </w:r>
      <w:r w:rsidR="006063AF">
        <w:tab/>
      </w:r>
      <w:r w:rsidRPr="0031641C">
        <w:t>Act of Grace Payments</w:t>
      </w:r>
      <w:bookmarkEnd w:id="151"/>
      <w:bookmarkEnd w:id="152"/>
    </w:p>
    <w:p w14:paraId="47B4643B" w14:textId="594CED1F" w:rsidR="006F767C" w:rsidRPr="0031641C" w:rsidRDefault="006063AF" w:rsidP="00586AC1">
      <w:pPr>
        <w:pStyle w:val="Heading3"/>
      </w:pPr>
      <w:bookmarkStart w:id="153" w:name="_Toc99721174"/>
      <w:r>
        <w:t>3.5.1</w:t>
      </w:r>
      <w:r>
        <w:tab/>
      </w:r>
      <w:r w:rsidR="006F767C" w:rsidRPr="0031641C">
        <w:t>Background</w:t>
      </w:r>
      <w:bookmarkEnd w:id="153"/>
    </w:p>
    <w:p w14:paraId="6E760951" w14:textId="1BA1FDB6" w:rsidR="006F767C" w:rsidRPr="006063AF" w:rsidRDefault="006F767C" w:rsidP="006063AF">
      <w:pPr>
        <w:spacing w:after="120" w:line="276" w:lineRule="auto"/>
        <w:rPr>
          <w:rFonts w:cstheme="minorHAnsi"/>
          <w:sz w:val="22"/>
          <w:szCs w:val="22"/>
        </w:rPr>
      </w:pPr>
      <w:r w:rsidRPr="006063AF">
        <w:rPr>
          <w:rFonts w:cstheme="minorHAnsi"/>
          <w:sz w:val="22"/>
          <w:szCs w:val="22"/>
        </w:rPr>
        <w:t xml:space="preserve">The </w:t>
      </w:r>
      <w:r w:rsidRPr="006063AF">
        <w:rPr>
          <w:rFonts w:cstheme="minorHAnsi"/>
          <w:i/>
          <w:sz w:val="22"/>
          <w:szCs w:val="22"/>
        </w:rPr>
        <w:t>Financial Management Act 1996</w:t>
      </w:r>
      <w:r w:rsidR="00B66320">
        <w:rPr>
          <w:rFonts w:cstheme="minorHAnsi"/>
          <w:i/>
          <w:sz w:val="22"/>
          <w:szCs w:val="22"/>
        </w:rPr>
        <w:t xml:space="preserve"> </w:t>
      </w:r>
      <w:r w:rsidR="00B66320" w:rsidRPr="00B66320">
        <w:rPr>
          <w:rFonts w:cstheme="minorHAnsi"/>
          <w:iCs/>
          <w:sz w:val="22"/>
          <w:szCs w:val="22"/>
        </w:rPr>
        <w:t>(FMA)</w:t>
      </w:r>
      <w:r w:rsidRPr="006063AF">
        <w:rPr>
          <w:rFonts w:cstheme="minorHAnsi"/>
          <w:i/>
          <w:sz w:val="22"/>
          <w:szCs w:val="22"/>
        </w:rPr>
        <w:t xml:space="preserve"> </w:t>
      </w:r>
      <w:r w:rsidRPr="006063AF">
        <w:rPr>
          <w:rFonts w:cstheme="minorHAnsi"/>
          <w:sz w:val="22"/>
          <w:szCs w:val="22"/>
        </w:rPr>
        <w:t>provides the Treasurer with the authority to authorise an Act of Grace Payment to a person that would not otherwise be authorised by law or required to meet a legal liability.</w:t>
      </w:r>
    </w:p>
    <w:p w14:paraId="4150591E" w14:textId="77777777" w:rsidR="006F767C" w:rsidRPr="006063AF" w:rsidRDefault="006F767C" w:rsidP="006063AF">
      <w:pPr>
        <w:spacing w:after="120" w:line="276" w:lineRule="auto"/>
        <w:rPr>
          <w:rFonts w:cstheme="minorHAnsi"/>
          <w:sz w:val="22"/>
          <w:szCs w:val="22"/>
        </w:rPr>
      </w:pPr>
      <w:r w:rsidRPr="006063AF">
        <w:rPr>
          <w:rFonts w:cstheme="minorHAnsi"/>
          <w:sz w:val="22"/>
          <w:szCs w:val="22"/>
        </w:rPr>
        <w:t xml:space="preserve">The Act specifies that it is within the Treasurer’s discretion to make an Act of Grace Payment to address ‘special </w:t>
      </w:r>
      <w:proofErr w:type="gramStart"/>
      <w:r w:rsidRPr="006063AF">
        <w:rPr>
          <w:rFonts w:cstheme="minorHAnsi"/>
          <w:sz w:val="22"/>
          <w:szCs w:val="22"/>
        </w:rPr>
        <w:t>circumstances’</w:t>
      </w:r>
      <w:proofErr w:type="gramEnd"/>
      <w:r w:rsidRPr="006063AF">
        <w:rPr>
          <w:rFonts w:cstheme="minorHAnsi"/>
          <w:sz w:val="22"/>
          <w:szCs w:val="22"/>
        </w:rPr>
        <w:t>. It is a broad power, intended to enable the Treasurer to provide redress to a person in relation to a moral (rather than legal) obligation of the Territory.</w:t>
      </w:r>
    </w:p>
    <w:p w14:paraId="4277B4EE" w14:textId="77777777" w:rsidR="006F767C" w:rsidRPr="006063AF" w:rsidRDefault="006F767C" w:rsidP="006063AF">
      <w:pPr>
        <w:spacing w:after="120" w:line="276" w:lineRule="auto"/>
        <w:rPr>
          <w:rFonts w:cstheme="minorHAnsi"/>
          <w:iCs/>
          <w:sz w:val="22"/>
          <w:szCs w:val="22"/>
        </w:rPr>
      </w:pPr>
      <w:r w:rsidRPr="006063AF">
        <w:rPr>
          <w:rFonts w:cstheme="minorHAnsi"/>
          <w:sz w:val="22"/>
          <w:szCs w:val="22"/>
        </w:rPr>
        <w:lastRenderedPageBreak/>
        <w:t xml:space="preserve">The </w:t>
      </w:r>
      <w:r w:rsidRPr="006063AF">
        <w:rPr>
          <w:rFonts w:cstheme="minorHAnsi"/>
          <w:i/>
          <w:sz w:val="22"/>
          <w:szCs w:val="22"/>
        </w:rPr>
        <w:t>ACT Government Act of Grace Payments – Policy and Procedures Guide</w:t>
      </w:r>
      <w:r w:rsidRPr="006063AF">
        <w:rPr>
          <w:rFonts w:cstheme="minorHAnsi"/>
          <w:iCs/>
          <w:sz w:val="22"/>
          <w:szCs w:val="22"/>
        </w:rPr>
        <w:t xml:space="preserve"> explains the process for individuals and organisations to seek an Act of Grace Payment. It also provides guidance on what the decision maker may consider when assessing a request for an Act of Grace Payment.</w:t>
      </w:r>
    </w:p>
    <w:p w14:paraId="0C7B34C7" w14:textId="50228AC0" w:rsidR="006F767C" w:rsidRPr="006E5732" w:rsidRDefault="006E5732" w:rsidP="006E5732">
      <w:pPr>
        <w:spacing w:after="120" w:line="276" w:lineRule="auto"/>
        <w:rPr>
          <w:rFonts w:cstheme="minorHAnsi"/>
          <w:sz w:val="22"/>
          <w:szCs w:val="22"/>
        </w:rPr>
      </w:pPr>
      <w:r>
        <w:rPr>
          <w:rFonts w:cstheme="minorHAnsi"/>
          <w:noProof/>
        </w:rPr>
        <mc:AlternateContent>
          <mc:Choice Requires="wps">
            <w:drawing>
              <wp:anchor distT="0" distB="0" distL="114300" distR="114300" simplePos="0" relativeHeight="251784192" behindDoc="1" locked="0" layoutInCell="1" allowOverlap="1" wp14:anchorId="33E83867" wp14:editId="3DA53EB9">
                <wp:simplePos x="0" y="0"/>
                <wp:positionH relativeFrom="column">
                  <wp:posOffset>-115570</wp:posOffset>
                </wp:positionH>
                <wp:positionV relativeFrom="paragraph">
                  <wp:posOffset>454025</wp:posOffset>
                </wp:positionV>
                <wp:extent cx="5857875" cy="2217420"/>
                <wp:effectExtent l="0" t="0" r="28575" b="11430"/>
                <wp:wrapNone/>
                <wp:docPr id="66" name="Rectangle 66"/>
                <wp:cNvGraphicFramePr/>
                <a:graphic xmlns:a="http://schemas.openxmlformats.org/drawingml/2006/main">
                  <a:graphicData uri="http://schemas.microsoft.com/office/word/2010/wordprocessingShape">
                    <wps:wsp>
                      <wps:cNvSpPr/>
                      <wps:spPr>
                        <a:xfrm>
                          <a:off x="0" y="0"/>
                          <a:ext cx="5857875" cy="221742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9794" id="Rectangle 66" o:spid="_x0000_s1026" style="position:absolute;margin-left:-9.1pt;margin-top:35.75pt;width:461.25pt;height:174.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" fillcolor="#d6d6d6 [660]" strokecolor="#181818 [1604]" strokeweight="1pt"/>
            </w:pict>
          </mc:Fallback>
        </mc:AlternateContent>
      </w:r>
      <w:r w:rsidR="006F767C" w:rsidRPr="006063AF">
        <w:rPr>
          <w:rFonts w:cstheme="minorHAnsi"/>
          <w:sz w:val="22"/>
          <w:szCs w:val="22"/>
        </w:rPr>
        <w:t>Act of Grace Payments should only be considered when all other possible avenues of redress have been thoroughly investigated and found to be unavailable.</w:t>
      </w:r>
    </w:p>
    <w:p w14:paraId="6932170F" w14:textId="77777777" w:rsidR="006E5732" w:rsidRPr="003C5459" w:rsidRDefault="006E5732" w:rsidP="006E5732">
      <w:pPr>
        <w:pStyle w:val="NoSpacing"/>
        <w:rPr>
          <w:b/>
          <w:bCs/>
          <w:sz w:val="28"/>
          <w:szCs w:val="28"/>
        </w:rPr>
      </w:pPr>
      <w:r w:rsidRPr="003C5459">
        <w:rPr>
          <w:b/>
          <w:bCs/>
          <w:sz w:val="28"/>
          <w:szCs w:val="28"/>
        </w:rPr>
        <w:t>Direction</w:t>
      </w:r>
    </w:p>
    <w:p w14:paraId="6DA45BC1" w14:textId="6DAD9FA0" w:rsidR="006F767C" w:rsidRPr="0031641C" w:rsidRDefault="006F767C" w:rsidP="006F767C">
      <w:pPr>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sidRPr="0031641C">
        <w:rPr>
          <w:rFonts w:cstheme="minorHAnsi"/>
        </w:rPr>
        <w:t xml:space="preserve"> must ensure that any Act of Grace payments are disclosed as notes to the financial statements for the year to which they relate.</w:t>
      </w:r>
      <w:r w:rsidR="001B42CB">
        <w:rPr>
          <w:rFonts w:cstheme="minorHAnsi"/>
        </w:rPr>
        <w:t xml:space="preserve"> </w:t>
      </w:r>
      <w:r w:rsidRPr="0031641C">
        <w:rPr>
          <w:rFonts w:cstheme="minorHAnsi"/>
        </w:rPr>
        <w:t>The notes must indicate the amount of any such payments and the grounds for making them. The notes must not disclose the identity of the payee unless the payee agreed to such disclosure.</w:t>
      </w:r>
    </w:p>
    <w:p w14:paraId="5560F46C" w14:textId="77777777" w:rsidR="006F767C" w:rsidRPr="0031641C" w:rsidRDefault="006F767C" w:rsidP="006F767C">
      <w:pPr>
        <w:rPr>
          <w:rFonts w:cstheme="minorHAnsi"/>
        </w:rPr>
      </w:pPr>
      <w:r w:rsidRPr="0031641C">
        <w:rPr>
          <w:rFonts w:cstheme="minorHAnsi"/>
          <w:b/>
        </w:rPr>
        <w:t>All officers</w:t>
      </w:r>
      <w:r w:rsidRPr="0031641C">
        <w:rPr>
          <w:rFonts w:cstheme="minorHAnsi"/>
        </w:rPr>
        <w:t>:</w:t>
      </w:r>
    </w:p>
    <w:p w14:paraId="038DB013" w14:textId="36D65E7A"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not imply that an Act of Grace Payment will be made;</w:t>
      </w:r>
      <w:r w:rsidR="005F2BF3">
        <w:rPr>
          <w:rFonts w:cstheme="minorHAnsi"/>
        </w:rPr>
        <w:t xml:space="preserve"> and</w:t>
      </w:r>
    </w:p>
    <w:p w14:paraId="6DA87E66" w14:textId="74592D53"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should, if they consider that an Act of Grace Payment may be appropriate, prepare and clear a submission for the Treasurer (or their </w:t>
      </w:r>
      <w:r w:rsidR="00291024">
        <w:rPr>
          <w:rFonts w:cstheme="minorHAnsi"/>
        </w:rPr>
        <w:t>Delegate</w:t>
      </w:r>
      <w:r w:rsidRPr="0031641C">
        <w:rPr>
          <w:rFonts w:cstheme="minorHAnsi"/>
        </w:rPr>
        <w:t xml:space="preserve">) in accordance with the procedures set out in the </w:t>
      </w:r>
      <w:r w:rsidRPr="0031641C">
        <w:rPr>
          <w:rFonts w:cstheme="minorHAnsi"/>
          <w:i/>
          <w:iCs/>
        </w:rPr>
        <w:t>ACT Government Act of Grace Payments – Policy and Procedures Guide</w:t>
      </w:r>
      <w:r w:rsidRPr="0031641C">
        <w:rPr>
          <w:rFonts w:cstheme="minorHAnsi"/>
        </w:rPr>
        <w:t>.</w:t>
      </w:r>
    </w:p>
    <w:p w14:paraId="08EF08C8" w14:textId="77777777" w:rsidR="003E3B5B" w:rsidRPr="003E3B5B" w:rsidRDefault="003E3B5B" w:rsidP="003E3B5B">
      <w:pPr>
        <w:spacing w:after="120" w:line="276" w:lineRule="auto"/>
        <w:ind w:right="379"/>
        <w:rPr>
          <w:rFonts w:cstheme="minorHAnsi"/>
          <w:sz w:val="6"/>
          <w:szCs w:val="6"/>
        </w:rPr>
      </w:pPr>
    </w:p>
    <w:p w14:paraId="25BDFD29" w14:textId="06DC1433" w:rsidR="006F767C" w:rsidRPr="0031641C" w:rsidRDefault="00013CB5" w:rsidP="00586AC1">
      <w:pPr>
        <w:pStyle w:val="Heading3"/>
      </w:pPr>
      <w:bookmarkStart w:id="154" w:name="_Toc99721175"/>
      <w:r>
        <w:t>3.5.2</w:t>
      </w:r>
      <w:r>
        <w:tab/>
      </w:r>
      <w:r w:rsidR="006F767C" w:rsidRPr="0031641C">
        <w:t>Related Legislation and Policy</w:t>
      </w:r>
      <w:bookmarkEnd w:id="154"/>
    </w:p>
    <w:tbl>
      <w:tblPr>
        <w:tblStyle w:val="TableGrid"/>
        <w:tblW w:w="0" w:type="auto"/>
        <w:tblLook w:val="04A0" w:firstRow="1" w:lastRow="0" w:firstColumn="1" w:lastColumn="0" w:noHBand="0" w:noVBand="1"/>
      </w:tblPr>
      <w:tblGrid>
        <w:gridCol w:w="3005"/>
        <w:gridCol w:w="3005"/>
        <w:gridCol w:w="3006"/>
      </w:tblGrid>
      <w:tr w:rsidR="006F767C" w:rsidRPr="003E3B5B" w14:paraId="35D86976" w14:textId="77777777" w:rsidTr="006F767C">
        <w:trPr>
          <w:cantSplit/>
          <w:tblHeader/>
        </w:trPr>
        <w:tc>
          <w:tcPr>
            <w:tcW w:w="3005" w:type="dxa"/>
          </w:tcPr>
          <w:p w14:paraId="04A5C6EB" w14:textId="77777777" w:rsidR="006F767C" w:rsidRPr="003E3B5B" w:rsidRDefault="006F767C" w:rsidP="003E3B5B">
            <w:pPr>
              <w:pStyle w:val="Normal1"/>
              <w:rPr>
                <w:b/>
                <w:bCs/>
              </w:rPr>
            </w:pPr>
            <w:r w:rsidRPr="003E3B5B">
              <w:rPr>
                <w:b/>
                <w:bCs/>
              </w:rPr>
              <w:t xml:space="preserve">Legislation/Policy </w:t>
            </w:r>
          </w:p>
        </w:tc>
        <w:tc>
          <w:tcPr>
            <w:tcW w:w="3005" w:type="dxa"/>
          </w:tcPr>
          <w:p w14:paraId="66CCE19D" w14:textId="77777777" w:rsidR="006F767C" w:rsidRPr="003E3B5B" w:rsidRDefault="006F767C" w:rsidP="003E3B5B">
            <w:pPr>
              <w:pStyle w:val="Normal1"/>
              <w:rPr>
                <w:b/>
                <w:bCs/>
              </w:rPr>
            </w:pPr>
            <w:r w:rsidRPr="003E3B5B">
              <w:rPr>
                <w:b/>
                <w:bCs/>
              </w:rPr>
              <w:t>Relevant Content</w:t>
            </w:r>
          </w:p>
        </w:tc>
        <w:tc>
          <w:tcPr>
            <w:tcW w:w="3006" w:type="dxa"/>
          </w:tcPr>
          <w:p w14:paraId="5CF81F5F" w14:textId="77777777" w:rsidR="006F767C" w:rsidRPr="003E3B5B" w:rsidRDefault="006F767C" w:rsidP="003E3B5B">
            <w:pPr>
              <w:pStyle w:val="Normal1"/>
              <w:rPr>
                <w:b/>
                <w:bCs/>
              </w:rPr>
            </w:pPr>
            <w:r w:rsidRPr="003E3B5B">
              <w:rPr>
                <w:b/>
                <w:bCs/>
              </w:rPr>
              <w:t>Relevance</w:t>
            </w:r>
          </w:p>
        </w:tc>
      </w:tr>
      <w:tr w:rsidR="006F767C" w:rsidRPr="004B2C5C" w14:paraId="7B3D5781" w14:textId="77777777" w:rsidTr="006F767C">
        <w:trPr>
          <w:cantSplit/>
        </w:trPr>
        <w:tc>
          <w:tcPr>
            <w:tcW w:w="3005" w:type="dxa"/>
          </w:tcPr>
          <w:p w14:paraId="4A52A790" w14:textId="77777777" w:rsidR="006F767C" w:rsidRPr="004B2C5C" w:rsidRDefault="006F767C" w:rsidP="003E3B5B">
            <w:pPr>
              <w:pStyle w:val="Normal1"/>
              <w:rPr>
                <w:i/>
              </w:rPr>
            </w:pPr>
            <w:r w:rsidRPr="004B2C5C">
              <w:rPr>
                <w:i/>
              </w:rPr>
              <w:t>Financial Management Act 1996</w:t>
            </w:r>
          </w:p>
        </w:tc>
        <w:tc>
          <w:tcPr>
            <w:tcW w:w="3005" w:type="dxa"/>
          </w:tcPr>
          <w:p w14:paraId="5FF31507" w14:textId="77777777" w:rsidR="006F767C" w:rsidRPr="004B2C5C" w:rsidRDefault="006F767C" w:rsidP="003E3B5B">
            <w:pPr>
              <w:pStyle w:val="Normal1"/>
            </w:pPr>
            <w:r w:rsidRPr="004B2C5C">
              <w:t>Section 130</w:t>
            </w:r>
          </w:p>
        </w:tc>
        <w:tc>
          <w:tcPr>
            <w:tcW w:w="3006" w:type="dxa"/>
          </w:tcPr>
          <w:p w14:paraId="0B7AA5F5" w14:textId="77777777" w:rsidR="006F767C" w:rsidRPr="004B2C5C" w:rsidRDefault="006F767C" w:rsidP="003E3B5B">
            <w:pPr>
              <w:pStyle w:val="Normal1"/>
            </w:pPr>
            <w:r w:rsidRPr="004B2C5C">
              <w:t xml:space="preserve">Provides the Treasurer with the authority to </w:t>
            </w:r>
            <w:proofErr w:type="spellStart"/>
            <w:r w:rsidRPr="004B2C5C">
              <w:t>authorise</w:t>
            </w:r>
            <w:proofErr w:type="spellEnd"/>
            <w:r w:rsidRPr="004B2C5C">
              <w:t xml:space="preserve"> an Act of Grace Payment to a person that would not otherwise by </w:t>
            </w:r>
            <w:proofErr w:type="spellStart"/>
            <w:r w:rsidRPr="004B2C5C">
              <w:t>authorised</w:t>
            </w:r>
            <w:proofErr w:type="spellEnd"/>
            <w:r w:rsidRPr="004B2C5C">
              <w:t xml:space="preserve"> by law or required to meet a legal liability.</w:t>
            </w:r>
          </w:p>
        </w:tc>
      </w:tr>
      <w:tr w:rsidR="006F767C" w:rsidRPr="004B2C5C" w14:paraId="31172E52" w14:textId="77777777" w:rsidTr="006F767C">
        <w:trPr>
          <w:cantSplit/>
        </w:trPr>
        <w:tc>
          <w:tcPr>
            <w:tcW w:w="3005" w:type="dxa"/>
          </w:tcPr>
          <w:p w14:paraId="7B52F635" w14:textId="77777777" w:rsidR="006F767C" w:rsidRPr="004B2C5C" w:rsidRDefault="006F767C" w:rsidP="003E3B5B">
            <w:pPr>
              <w:pStyle w:val="Normal1"/>
              <w:rPr>
                <w:i/>
              </w:rPr>
            </w:pPr>
            <w:r w:rsidRPr="004B2C5C">
              <w:rPr>
                <w:i/>
              </w:rPr>
              <w:t>ACT Government Act of Grace Payments – Policy and Procedures Guide</w:t>
            </w:r>
          </w:p>
        </w:tc>
        <w:tc>
          <w:tcPr>
            <w:tcW w:w="3005" w:type="dxa"/>
          </w:tcPr>
          <w:p w14:paraId="38BC4352" w14:textId="77777777" w:rsidR="006F767C" w:rsidRPr="004B2C5C" w:rsidRDefault="006F767C" w:rsidP="003E3B5B">
            <w:pPr>
              <w:pStyle w:val="Normal1"/>
            </w:pPr>
            <w:r w:rsidRPr="004B2C5C">
              <w:t>All</w:t>
            </w:r>
          </w:p>
        </w:tc>
        <w:tc>
          <w:tcPr>
            <w:tcW w:w="3006" w:type="dxa"/>
          </w:tcPr>
          <w:p w14:paraId="296F6234" w14:textId="5F8A4628" w:rsidR="003E3B5B" w:rsidRPr="003E3B5B" w:rsidRDefault="006F767C" w:rsidP="003E3B5B">
            <w:pPr>
              <w:pStyle w:val="Normal1"/>
            </w:pPr>
            <w:r w:rsidRPr="004B2C5C">
              <w:t>Explains the process for individuals and organisations to seek an Act of Grace Payment.</w:t>
            </w:r>
            <w:r w:rsidR="001B42CB">
              <w:t xml:space="preserve"> </w:t>
            </w:r>
            <w:r w:rsidRPr="004B2C5C">
              <w:t>Also provides guidance on what the decision maker may consider when assessing a request for an Act of Grace Payment.</w:t>
            </w:r>
          </w:p>
        </w:tc>
      </w:tr>
    </w:tbl>
    <w:p w14:paraId="28AD46A5" w14:textId="500BB548" w:rsidR="006F767C" w:rsidRPr="0031641C" w:rsidRDefault="006F767C" w:rsidP="004B2C5C">
      <w:pPr>
        <w:pStyle w:val="Heading2"/>
      </w:pPr>
      <w:bookmarkStart w:id="155" w:name="_Toc89420003"/>
      <w:bookmarkStart w:id="156" w:name="_Toc99721176"/>
      <w:r w:rsidRPr="0031641C">
        <w:t>3.6</w:t>
      </w:r>
      <w:r w:rsidR="004B2C5C">
        <w:tab/>
      </w:r>
      <w:r w:rsidRPr="0031641C">
        <w:t>Cash Management and Accountable Forms</w:t>
      </w:r>
      <w:bookmarkEnd w:id="155"/>
      <w:bookmarkEnd w:id="156"/>
    </w:p>
    <w:p w14:paraId="1A7BF0D9" w14:textId="4CE69053" w:rsidR="006F767C" w:rsidRPr="0031641C" w:rsidRDefault="004B2C5C" w:rsidP="00586AC1">
      <w:pPr>
        <w:pStyle w:val="Heading3"/>
      </w:pPr>
      <w:bookmarkStart w:id="157" w:name="_Toc99721177"/>
      <w:r>
        <w:t>3.6.1</w:t>
      </w:r>
      <w:r>
        <w:tab/>
      </w:r>
      <w:r w:rsidR="006F767C" w:rsidRPr="0031641C">
        <w:t>Background</w:t>
      </w:r>
      <w:bookmarkEnd w:id="157"/>
    </w:p>
    <w:p w14:paraId="1FD3848F" w14:textId="53DCB6FE" w:rsidR="006F767C" w:rsidRPr="004B2C5C" w:rsidRDefault="006F767C" w:rsidP="004B2C5C">
      <w:pPr>
        <w:spacing w:after="120" w:line="276" w:lineRule="auto"/>
        <w:rPr>
          <w:rFonts w:cstheme="minorHAnsi"/>
          <w:sz w:val="22"/>
          <w:szCs w:val="22"/>
        </w:rPr>
      </w:pPr>
      <w:r w:rsidRPr="004B2C5C">
        <w:rPr>
          <w:rFonts w:cstheme="minorHAnsi"/>
          <w:sz w:val="22"/>
          <w:szCs w:val="22"/>
        </w:rPr>
        <w:t xml:space="preserve">The </w:t>
      </w:r>
      <w:r w:rsidRPr="004B2C5C">
        <w:rPr>
          <w:rFonts w:cstheme="minorHAnsi"/>
          <w:i/>
          <w:sz w:val="22"/>
          <w:szCs w:val="22"/>
        </w:rPr>
        <w:t xml:space="preserve">Financial Management Act 1996 </w:t>
      </w:r>
      <w:r w:rsidRPr="004B2C5C">
        <w:rPr>
          <w:rFonts w:cstheme="minorHAnsi"/>
          <w:iCs/>
          <w:sz w:val="22"/>
          <w:szCs w:val="22"/>
        </w:rPr>
        <w:t>(FMA)</w:t>
      </w:r>
      <w:r w:rsidRPr="004B2C5C">
        <w:rPr>
          <w:rFonts w:cstheme="minorHAnsi"/>
          <w:i/>
          <w:sz w:val="22"/>
          <w:szCs w:val="22"/>
        </w:rPr>
        <w:t xml:space="preserve"> </w:t>
      </w:r>
      <w:r w:rsidRPr="004B2C5C">
        <w:rPr>
          <w:rFonts w:cstheme="minorHAnsi"/>
          <w:sz w:val="22"/>
          <w:szCs w:val="22"/>
        </w:rPr>
        <w:t>requires the Treasurer to enter into agreement with an authorised deposit-taking institution for the Territory’s banking. The FMA then allows the Director</w:t>
      </w:r>
      <w:r w:rsidR="008845E4">
        <w:rPr>
          <w:rFonts w:cstheme="minorHAnsi"/>
          <w:sz w:val="22"/>
          <w:szCs w:val="22"/>
        </w:rPr>
        <w:noBreakHyphen/>
      </w:r>
      <w:r w:rsidRPr="004B2C5C">
        <w:rPr>
          <w:rFonts w:cstheme="minorHAnsi"/>
          <w:sz w:val="22"/>
          <w:szCs w:val="22"/>
        </w:rPr>
        <w:t>General/Territory Authority to open one or more bank accounts with that institution. The Directorate/Territory Authority must not open a bank account with an institution other than the one the Treasurer has entered into an agreement with unless they have the Treasurer’s written approval to do so.</w:t>
      </w:r>
    </w:p>
    <w:p w14:paraId="10911F9E" w14:textId="13F9F161" w:rsidR="006F767C" w:rsidRPr="004B2C5C" w:rsidRDefault="006F767C" w:rsidP="004B2C5C">
      <w:pPr>
        <w:spacing w:after="120" w:line="276" w:lineRule="auto"/>
        <w:rPr>
          <w:rFonts w:cstheme="minorHAnsi"/>
          <w:sz w:val="22"/>
          <w:szCs w:val="22"/>
        </w:rPr>
      </w:pPr>
      <w:r w:rsidRPr="004B2C5C">
        <w:rPr>
          <w:rFonts w:cstheme="minorHAnsi"/>
          <w:sz w:val="22"/>
          <w:szCs w:val="22"/>
        </w:rPr>
        <w:lastRenderedPageBreak/>
        <w:t>All money received by the Directorate/Territory Authority should be banked regularly.</w:t>
      </w:r>
      <w:r w:rsidR="001B42CB">
        <w:rPr>
          <w:rFonts w:cstheme="minorHAnsi"/>
          <w:sz w:val="22"/>
          <w:szCs w:val="22"/>
        </w:rPr>
        <w:t xml:space="preserve"> </w:t>
      </w:r>
      <w:r w:rsidRPr="004B2C5C">
        <w:rPr>
          <w:rFonts w:cstheme="minorHAnsi"/>
          <w:sz w:val="22"/>
          <w:szCs w:val="22"/>
        </w:rPr>
        <w:t>Where money is not banked on a daily basis it should be kept secure and banked on a weekly basis.</w:t>
      </w:r>
    </w:p>
    <w:p w14:paraId="2A76B6AF" w14:textId="18D0E35B" w:rsidR="006F767C" w:rsidRPr="004B2C5C" w:rsidRDefault="006F767C" w:rsidP="004B2C5C">
      <w:pPr>
        <w:spacing w:after="120" w:line="276" w:lineRule="auto"/>
        <w:rPr>
          <w:rFonts w:cstheme="minorHAnsi"/>
          <w:sz w:val="22"/>
          <w:szCs w:val="22"/>
        </w:rPr>
      </w:pPr>
      <w:r w:rsidRPr="004B2C5C">
        <w:rPr>
          <w:rFonts w:cstheme="minorHAnsi"/>
          <w:sz w:val="22"/>
          <w:szCs w:val="22"/>
        </w:rPr>
        <w:t>Maintaining effective control over cash (either in a bank account or physically held) is important both to ensure that Directorates/Territory Authorities have sufficient liquidity to finance their operations and to safeguard the resources of the Territory and money held in trust.</w:t>
      </w:r>
    </w:p>
    <w:p w14:paraId="07216A4F" w14:textId="404E5DA6" w:rsidR="006F767C" w:rsidRPr="006E5732" w:rsidRDefault="006E5732" w:rsidP="006E5732">
      <w:pPr>
        <w:spacing w:after="120" w:line="276" w:lineRule="auto"/>
        <w:rPr>
          <w:rFonts w:cstheme="minorHAnsi"/>
          <w:sz w:val="22"/>
          <w:szCs w:val="22"/>
        </w:rPr>
      </w:pPr>
      <w:r>
        <w:rPr>
          <w:rFonts w:cstheme="minorHAnsi"/>
          <w:noProof/>
        </w:rPr>
        <mc:AlternateContent>
          <mc:Choice Requires="wps">
            <w:drawing>
              <wp:anchor distT="0" distB="0" distL="114300" distR="114300" simplePos="0" relativeHeight="251785216" behindDoc="1" locked="0" layoutInCell="1" allowOverlap="1" wp14:anchorId="1E1F1DD8" wp14:editId="67B895A1">
                <wp:simplePos x="0" y="0"/>
                <wp:positionH relativeFrom="column">
                  <wp:posOffset>-107950</wp:posOffset>
                </wp:positionH>
                <wp:positionV relativeFrom="paragraph">
                  <wp:posOffset>415290</wp:posOffset>
                </wp:positionV>
                <wp:extent cx="5857875" cy="6888480"/>
                <wp:effectExtent l="0" t="0" r="28575" b="26670"/>
                <wp:wrapNone/>
                <wp:docPr id="67" name="Rectangle 67"/>
                <wp:cNvGraphicFramePr/>
                <a:graphic xmlns:a="http://schemas.openxmlformats.org/drawingml/2006/main">
                  <a:graphicData uri="http://schemas.microsoft.com/office/word/2010/wordprocessingShape">
                    <wps:wsp>
                      <wps:cNvSpPr/>
                      <wps:spPr>
                        <a:xfrm>
                          <a:off x="0" y="0"/>
                          <a:ext cx="5857875" cy="688848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A7188" id="Rectangle 67" o:spid="_x0000_s1026" style="position:absolute;margin-left:-8.5pt;margin-top:32.7pt;width:461.25pt;height:542.4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" fillcolor="#d6d6d6 [660]" strokecolor="#181818 [1604]" strokeweight="1pt"/>
            </w:pict>
          </mc:Fallback>
        </mc:AlternateContent>
      </w:r>
      <w:r w:rsidR="006F767C" w:rsidRPr="004B2C5C">
        <w:rPr>
          <w:rFonts w:cstheme="minorHAnsi"/>
          <w:sz w:val="22"/>
          <w:szCs w:val="22"/>
        </w:rPr>
        <w:t xml:space="preserve">Accountable Forms are documents with a potential cash value such as </w:t>
      </w:r>
      <w:proofErr w:type="spellStart"/>
      <w:r w:rsidR="006F767C" w:rsidRPr="004B2C5C">
        <w:rPr>
          <w:rFonts w:cstheme="minorHAnsi"/>
          <w:sz w:val="22"/>
          <w:szCs w:val="22"/>
        </w:rPr>
        <w:t>Cabcharge</w:t>
      </w:r>
      <w:proofErr w:type="spellEnd"/>
      <w:r w:rsidR="006F767C" w:rsidRPr="004B2C5C">
        <w:rPr>
          <w:rFonts w:cstheme="minorHAnsi"/>
          <w:sz w:val="22"/>
          <w:szCs w:val="22"/>
        </w:rPr>
        <w:t xml:space="preserve"> vouchers or cheques. Because of their similarity to cash they should be subject to similar controls.</w:t>
      </w:r>
    </w:p>
    <w:p w14:paraId="48A50E59" w14:textId="77777777" w:rsidR="006E5732" w:rsidRPr="003C5459" w:rsidRDefault="006E5732" w:rsidP="006E5732">
      <w:pPr>
        <w:pStyle w:val="NoSpacing"/>
        <w:rPr>
          <w:b/>
          <w:bCs/>
          <w:sz w:val="28"/>
          <w:szCs w:val="28"/>
        </w:rPr>
      </w:pPr>
      <w:r w:rsidRPr="003C5459">
        <w:rPr>
          <w:b/>
          <w:bCs/>
          <w:sz w:val="28"/>
          <w:szCs w:val="28"/>
        </w:rPr>
        <w:t>Direction</w:t>
      </w:r>
    </w:p>
    <w:p w14:paraId="27F811DF" w14:textId="5831D585" w:rsidR="006F767C" w:rsidRPr="0031641C" w:rsidRDefault="006F767C" w:rsidP="006F767C">
      <w:pPr>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Pr>
          <w:rFonts w:cstheme="minorHAnsi"/>
          <w:b/>
        </w:rPr>
        <w:t xml:space="preserve"> </w:t>
      </w:r>
      <w:r w:rsidRPr="00C25FC9">
        <w:rPr>
          <w:rFonts w:cstheme="minorHAnsi"/>
          <w:bCs/>
        </w:rPr>
        <w:t>must</w:t>
      </w:r>
      <w:r w:rsidRPr="0031641C">
        <w:rPr>
          <w:rFonts w:cstheme="minorHAnsi"/>
        </w:rPr>
        <w:t>:</w:t>
      </w:r>
    </w:p>
    <w:p w14:paraId="72D26230" w14:textId="37CBA0E2"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monitor the Directorate</w:t>
      </w:r>
      <w:r w:rsidR="0050656B">
        <w:rPr>
          <w:rFonts w:cstheme="minorHAnsi"/>
        </w:rPr>
        <w:t>/</w:t>
      </w:r>
      <w:r w:rsidRPr="0031641C">
        <w:rPr>
          <w:rFonts w:cstheme="minorHAnsi"/>
        </w:rPr>
        <w:t>Territory Authority’s cash levels to ensure that sufficient liquidity is available to fund operations;</w:t>
      </w:r>
    </w:p>
    <w:p w14:paraId="0C0DC4E6"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Pr>
          <w:rFonts w:cstheme="minorHAnsi"/>
        </w:rPr>
        <w:t>a</w:t>
      </w:r>
      <w:r w:rsidRPr="0031641C">
        <w:rPr>
          <w:rFonts w:cstheme="minorHAnsi"/>
        </w:rPr>
        <w:t>rrange transfers of appropriation to fund operations;</w:t>
      </w:r>
    </w:p>
    <w:p w14:paraId="07476FF8"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maintain a register of approved signing and counter-signing officers for official bank accounts;</w:t>
      </w:r>
    </w:p>
    <w:p w14:paraId="5A9F2A59"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perform </w:t>
      </w:r>
      <w:r>
        <w:rPr>
          <w:rFonts w:cstheme="minorHAnsi"/>
        </w:rPr>
        <w:t xml:space="preserve">(or monitor when Shared Services are responsible for reconciliations) </w:t>
      </w:r>
      <w:r w:rsidRPr="0031641C">
        <w:rPr>
          <w:rFonts w:cstheme="minorHAnsi"/>
        </w:rPr>
        <w:t>a monthly reconciliation of all official bank accounts under the Directorate/Territory Authority’s control and investigate any discrepancies;</w:t>
      </w:r>
    </w:p>
    <w:p w14:paraId="27288D72"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appropriate internal controls are in place for receipt, custody and banking of cash and Accountable Forms that are handled directly by the Directorate/Territory Authority; and</w:t>
      </w:r>
    </w:p>
    <w:p w14:paraId="59C72495"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appropriate internal controls are in place for cheque and EFT transactions processed by the Directorate/Territory Authority.</w:t>
      </w:r>
    </w:p>
    <w:p w14:paraId="47D33D9F" w14:textId="77777777" w:rsidR="006F767C" w:rsidRPr="0031641C" w:rsidRDefault="006F767C" w:rsidP="006F767C">
      <w:pPr>
        <w:rPr>
          <w:rFonts w:cstheme="minorHAnsi"/>
        </w:rPr>
      </w:pPr>
      <w:r w:rsidRPr="0031641C">
        <w:rPr>
          <w:rFonts w:cstheme="minorHAnsi"/>
          <w:b/>
        </w:rPr>
        <w:t>All Managers of Business Units</w:t>
      </w:r>
      <w:r w:rsidRPr="0031641C">
        <w:rPr>
          <w:rFonts w:cstheme="minorHAnsi"/>
        </w:rPr>
        <w:t xml:space="preserve"> must ensure that appropriate controls are in place in relation to any physical cash and Accountable Forms handled by their teams. Controls should include:</w:t>
      </w:r>
    </w:p>
    <w:p w14:paraId="0DEFE045"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ensuring their team’s compliance with any cash handling guidelines issued by the Chief Financ</w:t>
      </w:r>
      <w:r>
        <w:rPr>
          <w:rFonts w:cstheme="minorHAnsi"/>
        </w:rPr>
        <w:t>e</w:t>
      </w:r>
      <w:r w:rsidRPr="0031641C">
        <w:rPr>
          <w:rFonts w:cstheme="minorHAnsi"/>
        </w:rPr>
        <w:t xml:space="preserve"> Officer;</w:t>
      </w:r>
    </w:p>
    <w:p w14:paraId="467B72EF"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ensuring that secure storage facilities are available and used for any physical cash and Accountable Forms held by their team; and</w:t>
      </w:r>
    </w:p>
    <w:p w14:paraId="08F519B0" w14:textId="7A172D57"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maintaining a register of Accountable Forms held by their team. The register should identify the officer who holds the forms and the number held. The register should be regularly reconciled with the actual forms held and any discrepancies should be reported to the Chief Financ</w:t>
      </w:r>
      <w:r>
        <w:rPr>
          <w:rFonts w:cstheme="minorHAnsi"/>
        </w:rPr>
        <w:t>e</w:t>
      </w:r>
      <w:r w:rsidRPr="0031641C">
        <w:rPr>
          <w:rFonts w:cstheme="minorHAnsi"/>
        </w:rPr>
        <w:t xml:space="preserve"> Officer.</w:t>
      </w:r>
    </w:p>
    <w:p w14:paraId="3DE726C4" w14:textId="6A8892B5" w:rsidR="006F767C" w:rsidRPr="00C25FC9" w:rsidRDefault="006F767C" w:rsidP="006F767C">
      <w:pPr>
        <w:rPr>
          <w:rFonts w:cstheme="minorHAnsi"/>
          <w:bCs/>
        </w:rPr>
      </w:pPr>
      <w:r w:rsidRPr="0031641C">
        <w:rPr>
          <w:rFonts w:cstheme="minorHAnsi"/>
          <w:b/>
        </w:rPr>
        <w:t>All officers</w:t>
      </w:r>
      <w:r>
        <w:rPr>
          <w:rFonts w:cstheme="minorHAnsi"/>
          <w:b/>
        </w:rPr>
        <w:t xml:space="preserve"> </w:t>
      </w:r>
      <w:r w:rsidRPr="00C25FC9">
        <w:rPr>
          <w:rFonts w:cstheme="minorHAnsi"/>
          <w:bCs/>
        </w:rPr>
        <w:t>must:</w:t>
      </w:r>
    </w:p>
    <w:p w14:paraId="67C6FF06" w14:textId="586EABA4"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comply with all directions and procedures issued by the Chief Financ</w:t>
      </w:r>
      <w:r>
        <w:rPr>
          <w:rFonts w:cstheme="minorHAnsi"/>
        </w:rPr>
        <w:t>e</w:t>
      </w:r>
      <w:r w:rsidRPr="0031641C">
        <w:rPr>
          <w:rFonts w:cstheme="minorHAnsi"/>
        </w:rPr>
        <w:t xml:space="preserve"> Officer for the management of cash and Accountable Forms;</w:t>
      </w:r>
    </w:p>
    <w:p w14:paraId="58327081" w14:textId="51AC4519"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record receipt of any Accountable Forms issued to them on the register maintained by their Business Unit manager;</w:t>
      </w:r>
    </w:p>
    <w:p w14:paraId="2212F136" w14:textId="147126BD"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return any unused Accountable Forms to their Business Unit manager and report any Accountable Forms that are lost or stolen;</w:t>
      </w:r>
    </w:p>
    <w:p w14:paraId="53E7D33C" w14:textId="5D519DA8" w:rsidR="003E3B5B" w:rsidRDefault="003E3B5B" w:rsidP="003E3B5B">
      <w:pPr>
        <w:spacing w:after="120" w:line="276" w:lineRule="auto"/>
        <w:ind w:right="379"/>
        <w:rPr>
          <w:rFonts w:cstheme="minorHAnsi"/>
        </w:rPr>
      </w:pPr>
    </w:p>
    <w:p w14:paraId="1F1A2C7F" w14:textId="4A29BE48" w:rsidR="003E3B5B" w:rsidRDefault="003E3B5B" w:rsidP="003E3B5B">
      <w:pPr>
        <w:spacing w:after="120" w:line="276" w:lineRule="auto"/>
        <w:ind w:right="379"/>
        <w:rPr>
          <w:rFonts w:cstheme="minorHAnsi"/>
        </w:rPr>
      </w:pPr>
    </w:p>
    <w:p w14:paraId="3E75A833" w14:textId="77777777" w:rsidR="003E3B5B" w:rsidRPr="003E3B5B" w:rsidRDefault="003E3B5B" w:rsidP="003E3B5B">
      <w:pPr>
        <w:spacing w:after="120" w:line="276" w:lineRule="auto"/>
        <w:ind w:right="379"/>
        <w:rPr>
          <w:rFonts w:cstheme="minorHAnsi"/>
        </w:rPr>
      </w:pPr>
    </w:p>
    <w:p w14:paraId="4BBC711E" w14:textId="43820C01" w:rsidR="006F767C" w:rsidRPr="0031641C" w:rsidRDefault="003E3B5B" w:rsidP="006F767C">
      <w:pPr>
        <w:pStyle w:val="ListParagraph"/>
        <w:numPr>
          <w:ilvl w:val="0"/>
          <w:numId w:val="32"/>
        </w:numPr>
        <w:spacing w:after="120" w:line="276" w:lineRule="auto"/>
        <w:ind w:right="379"/>
        <w:contextualSpacing w:val="0"/>
        <w:rPr>
          <w:rFonts w:cstheme="minorHAnsi"/>
        </w:rPr>
      </w:pPr>
      <w:r>
        <w:rPr>
          <w:rFonts w:cstheme="minorHAnsi"/>
          <w:noProof/>
        </w:rPr>
        <w:lastRenderedPageBreak/>
        <mc:AlternateContent>
          <mc:Choice Requires="wps">
            <w:drawing>
              <wp:anchor distT="0" distB="0" distL="114300" distR="114300" simplePos="0" relativeHeight="251806720" behindDoc="1" locked="0" layoutInCell="1" allowOverlap="1" wp14:anchorId="39A846C7" wp14:editId="774FE28E">
                <wp:simplePos x="0" y="0"/>
                <wp:positionH relativeFrom="column">
                  <wp:posOffset>-1270</wp:posOffset>
                </wp:positionH>
                <wp:positionV relativeFrom="paragraph">
                  <wp:posOffset>-93980</wp:posOffset>
                </wp:positionV>
                <wp:extent cx="5857875" cy="13716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5857875" cy="1371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D82D" id="Rectangle 83" o:spid="_x0000_s1026" style="position:absolute;margin-left:-.1pt;margin-top:-7.4pt;width:461.25pt;height:10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" fillcolor="#d6d6d6 [660]" strokecolor="#181818 [1604]" strokeweight="1pt"/>
            </w:pict>
          </mc:Fallback>
        </mc:AlternateContent>
      </w:r>
      <w:r w:rsidR="006F767C" w:rsidRPr="0031641C">
        <w:rPr>
          <w:rFonts w:cstheme="minorHAnsi"/>
        </w:rPr>
        <w:t>take reasonable efforts to recover any amounts lost through fraud, theft, or overpayment; and</w:t>
      </w:r>
    </w:p>
    <w:p w14:paraId="174C7733" w14:textId="353E0C2F"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familiarise themselves with delegations relating to the management of cash and Accountable Forms and ensure that they comply with them. Delegations relating to the management of cash include approving the establishment of official bank accounts; approving the closure of bank accounts; approving the transfer of money between bank accounts; approving payments; and receiving money and issuing receipts.</w:t>
      </w:r>
    </w:p>
    <w:p w14:paraId="2866481C" w14:textId="77777777" w:rsidR="003E3B5B" w:rsidRPr="003E3B5B" w:rsidRDefault="003E3B5B" w:rsidP="003E3B5B">
      <w:pPr>
        <w:spacing w:after="120" w:line="276" w:lineRule="auto"/>
        <w:ind w:left="142" w:right="379"/>
        <w:rPr>
          <w:rFonts w:cstheme="minorHAnsi"/>
          <w:sz w:val="2"/>
          <w:szCs w:val="2"/>
        </w:rPr>
      </w:pPr>
    </w:p>
    <w:p w14:paraId="7F0657CA" w14:textId="00C9FF83" w:rsidR="006F767C" w:rsidRPr="0031641C" w:rsidRDefault="004B2C5C" w:rsidP="00586AC1">
      <w:pPr>
        <w:pStyle w:val="Heading3"/>
      </w:pPr>
      <w:bookmarkStart w:id="158" w:name="_Toc99721178"/>
      <w:r>
        <w:t>3.6.2</w:t>
      </w:r>
      <w:r>
        <w:tab/>
      </w:r>
      <w:r w:rsidR="006F767C" w:rsidRPr="0031641C">
        <w:t>Useful References</w:t>
      </w:r>
      <w:bookmarkEnd w:id="158"/>
    </w:p>
    <w:p w14:paraId="3162DFB0" w14:textId="77777777" w:rsidR="006F767C" w:rsidRPr="004B2C5C" w:rsidRDefault="006F767C" w:rsidP="004B2C5C">
      <w:pPr>
        <w:spacing w:after="120" w:line="276" w:lineRule="auto"/>
        <w:rPr>
          <w:rFonts w:cstheme="minorHAnsi"/>
          <w:sz w:val="22"/>
          <w:szCs w:val="22"/>
        </w:rPr>
      </w:pPr>
      <w:r w:rsidRPr="004B2C5C">
        <w:rPr>
          <w:rFonts w:cstheme="minorHAnsi"/>
          <w:sz w:val="22"/>
          <w:szCs w:val="22"/>
        </w:rPr>
        <w:t>Delegations Register</w:t>
      </w:r>
    </w:p>
    <w:p w14:paraId="392C2DCB" w14:textId="1D77AFA2" w:rsidR="006F767C" w:rsidRPr="0031641C" w:rsidRDefault="004B2C5C" w:rsidP="00586AC1">
      <w:pPr>
        <w:pStyle w:val="Heading3"/>
      </w:pPr>
      <w:bookmarkStart w:id="159" w:name="_Toc99721179"/>
      <w:r>
        <w:t>3.6.3</w:t>
      </w:r>
      <w:r>
        <w:tab/>
      </w:r>
      <w:r w:rsidR="006F767C" w:rsidRPr="0031641C">
        <w:t>Related Legislation and Policy</w:t>
      </w:r>
      <w:bookmarkEnd w:id="159"/>
    </w:p>
    <w:tbl>
      <w:tblPr>
        <w:tblStyle w:val="TableGrid"/>
        <w:tblW w:w="0" w:type="auto"/>
        <w:tblLook w:val="04A0" w:firstRow="1" w:lastRow="0" w:firstColumn="1" w:lastColumn="0" w:noHBand="0" w:noVBand="1"/>
      </w:tblPr>
      <w:tblGrid>
        <w:gridCol w:w="3005"/>
        <w:gridCol w:w="3005"/>
        <w:gridCol w:w="3006"/>
      </w:tblGrid>
      <w:tr w:rsidR="006F767C" w:rsidRPr="003E3B5B" w14:paraId="10A09C50" w14:textId="77777777" w:rsidTr="006F767C">
        <w:trPr>
          <w:cantSplit/>
          <w:tblHeader/>
        </w:trPr>
        <w:tc>
          <w:tcPr>
            <w:tcW w:w="3005" w:type="dxa"/>
          </w:tcPr>
          <w:p w14:paraId="6EE589D4" w14:textId="77777777" w:rsidR="006F767C" w:rsidRPr="003E3B5B" w:rsidRDefault="006F767C" w:rsidP="003E3B5B">
            <w:pPr>
              <w:pStyle w:val="Normal1"/>
              <w:rPr>
                <w:b/>
                <w:bCs/>
              </w:rPr>
            </w:pPr>
            <w:r w:rsidRPr="003E3B5B">
              <w:rPr>
                <w:b/>
                <w:bCs/>
              </w:rPr>
              <w:t xml:space="preserve">Legislation/Policy </w:t>
            </w:r>
          </w:p>
        </w:tc>
        <w:tc>
          <w:tcPr>
            <w:tcW w:w="3005" w:type="dxa"/>
          </w:tcPr>
          <w:p w14:paraId="76E575FC" w14:textId="77777777" w:rsidR="006F767C" w:rsidRPr="003E3B5B" w:rsidRDefault="006F767C" w:rsidP="003E3B5B">
            <w:pPr>
              <w:pStyle w:val="Normal1"/>
              <w:rPr>
                <w:b/>
                <w:bCs/>
              </w:rPr>
            </w:pPr>
            <w:r w:rsidRPr="003E3B5B">
              <w:rPr>
                <w:b/>
                <w:bCs/>
              </w:rPr>
              <w:t>Relevant Content</w:t>
            </w:r>
          </w:p>
        </w:tc>
        <w:tc>
          <w:tcPr>
            <w:tcW w:w="3006" w:type="dxa"/>
          </w:tcPr>
          <w:p w14:paraId="5BEC3B02" w14:textId="77777777" w:rsidR="006F767C" w:rsidRPr="003E3B5B" w:rsidRDefault="006F767C" w:rsidP="003E3B5B">
            <w:pPr>
              <w:pStyle w:val="Normal1"/>
              <w:rPr>
                <w:b/>
                <w:bCs/>
              </w:rPr>
            </w:pPr>
            <w:r w:rsidRPr="003E3B5B">
              <w:rPr>
                <w:b/>
                <w:bCs/>
              </w:rPr>
              <w:t>Relevance</w:t>
            </w:r>
          </w:p>
        </w:tc>
      </w:tr>
      <w:tr w:rsidR="006F767C" w:rsidRPr="004B2C5C" w14:paraId="36CA5828" w14:textId="77777777" w:rsidTr="006F767C">
        <w:trPr>
          <w:cantSplit/>
        </w:trPr>
        <w:tc>
          <w:tcPr>
            <w:tcW w:w="3005" w:type="dxa"/>
          </w:tcPr>
          <w:p w14:paraId="7C9961B4" w14:textId="77777777" w:rsidR="006F767C" w:rsidRPr="004B2C5C" w:rsidRDefault="006F767C" w:rsidP="003E3B5B">
            <w:pPr>
              <w:pStyle w:val="Normal1"/>
              <w:rPr>
                <w:i/>
              </w:rPr>
            </w:pPr>
            <w:r w:rsidRPr="004B2C5C">
              <w:rPr>
                <w:i/>
              </w:rPr>
              <w:t>Financial Management Act 1996</w:t>
            </w:r>
          </w:p>
        </w:tc>
        <w:tc>
          <w:tcPr>
            <w:tcW w:w="3005" w:type="dxa"/>
          </w:tcPr>
          <w:p w14:paraId="234642E2" w14:textId="77777777" w:rsidR="006F767C" w:rsidRPr="004B2C5C" w:rsidRDefault="006F767C" w:rsidP="003E3B5B">
            <w:pPr>
              <w:pStyle w:val="Normal1"/>
            </w:pPr>
            <w:r w:rsidRPr="004B2C5C">
              <w:t>Part 5 and section 57</w:t>
            </w:r>
          </w:p>
        </w:tc>
        <w:tc>
          <w:tcPr>
            <w:tcW w:w="3006" w:type="dxa"/>
          </w:tcPr>
          <w:p w14:paraId="5980A1C1" w14:textId="77777777" w:rsidR="006F767C" w:rsidRPr="004B2C5C" w:rsidRDefault="006F767C" w:rsidP="003E3B5B">
            <w:pPr>
              <w:pStyle w:val="Normal1"/>
            </w:pPr>
            <w:r w:rsidRPr="004B2C5C">
              <w:t>Sets banking requirements for Directorates and Territory Authorities.</w:t>
            </w:r>
          </w:p>
        </w:tc>
      </w:tr>
    </w:tbl>
    <w:p w14:paraId="4DF45182" w14:textId="3B414E37" w:rsidR="006F767C" w:rsidRPr="0031641C" w:rsidRDefault="006F767C" w:rsidP="004B2C5C">
      <w:pPr>
        <w:pStyle w:val="Heading2"/>
      </w:pPr>
      <w:bookmarkStart w:id="160" w:name="_Toc89420004"/>
      <w:bookmarkStart w:id="161" w:name="_Toc99721180"/>
      <w:r w:rsidRPr="0031641C">
        <w:t>3.7</w:t>
      </w:r>
      <w:r w:rsidR="004B2C5C">
        <w:tab/>
      </w:r>
      <w:r w:rsidRPr="0031641C">
        <w:t>Care and Custody of Assets</w:t>
      </w:r>
      <w:bookmarkEnd w:id="160"/>
      <w:bookmarkEnd w:id="161"/>
    </w:p>
    <w:p w14:paraId="30E7D3C0" w14:textId="79066DF6" w:rsidR="006F767C" w:rsidRPr="0031641C" w:rsidRDefault="004B2C5C" w:rsidP="00586AC1">
      <w:pPr>
        <w:pStyle w:val="Heading3"/>
      </w:pPr>
      <w:bookmarkStart w:id="162" w:name="_Toc99721181"/>
      <w:r>
        <w:t>3.7.1</w:t>
      </w:r>
      <w:r>
        <w:tab/>
      </w:r>
      <w:r w:rsidR="006F767C" w:rsidRPr="0031641C">
        <w:t>Background</w:t>
      </w:r>
      <w:bookmarkEnd w:id="162"/>
    </w:p>
    <w:p w14:paraId="48B33954" w14:textId="23F97C4F" w:rsidR="006F767C" w:rsidRPr="004B2C5C" w:rsidRDefault="006F767C" w:rsidP="004B2C5C">
      <w:pPr>
        <w:spacing w:after="120" w:line="276" w:lineRule="auto"/>
        <w:rPr>
          <w:rFonts w:cstheme="minorHAnsi"/>
          <w:sz w:val="22"/>
          <w:szCs w:val="22"/>
        </w:rPr>
      </w:pPr>
      <w:r w:rsidRPr="004B2C5C">
        <w:rPr>
          <w:rFonts w:cstheme="minorHAnsi"/>
          <w:sz w:val="22"/>
          <w:szCs w:val="22"/>
        </w:rPr>
        <w:t xml:space="preserve">The </w:t>
      </w:r>
      <w:r w:rsidRPr="004B2C5C">
        <w:rPr>
          <w:rFonts w:cstheme="minorHAnsi"/>
          <w:i/>
          <w:sz w:val="22"/>
          <w:szCs w:val="22"/>
        </w:rPr>
        <w:t>Financial Management Act 1996</w:t>
      </w:r>
      <w:r w:rsidRPr="004B2C5C">
        <w:rPr>
          <w:rFonts w:cstheme="minorHAnsi"/>
          <w:sz w:val="22"/>
          <w:szCs w:val="22"/>
        </w:rPr>
        <w:t xml:space="preserve"> </w:t>
      </w:r>
      <w:r w:rsidR="008845E4">
        <w:rPr>
          <w:rFonts w:cstheme="minorHAnsi"/>
          <w:sz w:val="22"/>
          <w:szCs w:val="22"/>
        </w:rPr>
        <w:t xml:space="preserve">(FMA) </w:t>
      </w:r>
      <w:r w:rsidRPr="004B2C5C">
        <w:rPr>
          <w:rFonts w:cstheme="minorHAnsi"/>
          <w:sz w:val="22"/>
          <w:szCs w:val="22"/>
        </w:rPr>
        <w:t>requires the Director-General/Chief Executive/Governing Board to ensure that adequate control is maintained over assets of the Directorate/Territory Authority and other assets under the Directorate/Territory Authority’s control.</w:t>
      </w:r>
    </w:p>
    <w:p w14:paraId="1EAB176C" w14:textId="00DEE29F" w:rsidR="006F767C" w:rsidRPr="004B2C5C" w:rsidRDefault="006F767C" w:rsidP="004B2C5C">
      <w:pPr>
        <w:spacing w:after="120" w:line="276" w:lineRule="auto"/>
        <w:rPr>
          <w:rFonts w:cstheme="minorHAnsi"/>
          <w:sz w:val="22"/>
          <w:szCs w:val="22"/>
        </w:rPr>
      </w:pPr>
      <w:r w:rsidRPr="004B2C5C">
        <w:rPr>
          <w:rFonts w:cstheme="minorHAnsi"/>
          <w:sz w:val="22"/>
          <w:szCs w:val="22"/>
        </w:rPr>
        <w:t>Assets are economic resources controlled by the Directorate/Territory Authority as a result of past events. Assets can be tangible or intangible and include items of both low and high value. Examples of tangible assets may include buildings, plant and equipment and infrastructure. Examples of intangible assets may include software and software licences that will be used for an extended period of time.</w:t>
      </w:r>
    </w:p>
    <w:p w14:paraId="24AE3DC9" w14:textId="05E74749" w:rsidR="006F767C" w:rsidRPr="004B2C5C" w:rsidRDefault="006F767C" w:rsidP="004B2C5C">
      <w:pPr>
        <w:spacing w:after="120" w:line="276" w:lineRule="auto"/>
        <w:rPr>
          <w:rFonts w:cstheme="minorHAnsi"/>
          <w:sz w:val="22"/>
          <w:szCs w:val="22"/>
        </w:rPr>
      </w:pPr>
      <w:r w:rsidRPr="004B2C5C">
        <w:rPr>
          <w:rFonts w:cstheme="minorHAnsi"/>
          <w:sz w:val="22"/>
          <w:szCs w:val="22"/>
        </w:rPr>
        <w:t>It is important for the service potential of Territory assets to be maximised. Assets should be protected from theft, properly maintained, and disposed of appropriately.</w:t>
      </w:r>
    </w:p>
    <w:p w14:paraId="4B8520A9" w14:textId="753D2B7D" w:rsidR="006F767C" w:rsidRPr="004B2C5C" w:rsidRDefault="006F767C" w:rsidP="004B2C5C">
      <w:pPr>
        <w:spacing w:after="120" w:line="276" w:lineRule="auto"/>
        <w:rPr>
          <w:rFonts w:cstheme="minorHAnsi"/>
          <w:sz w:val="22"/>
          <w:szCs w:val="22"/>
        </w:rPr>
      </w:pPr>
      <w:r w:rsidRPr="004B2C5C">
        <w:rPr>
          <w:rFonts w:cstheme="minorHAnsi"/>
          <w:sz w:val="22"/>
          <w:szCs w:val="22"/>
        </w:rPr>
        <w:t>Officers should refer to the Directorate/Territory Authority’s asset management procedures for detailed guidance on how different types of assets should be managed. In addition, there are ACT Government accounting policies that relate to capital works and portable and attractive items.</w:t>
      </w:r>
      <w:r w:rsidR="001B42CB">
        <w:rPr>
          <w:rFonts w:cstheme="minorHAnsi"/>
          <w:sz w:val="22"/>
          <w:szCs w:val="22"/>
        </w:rPr>
        <w:t xml:space="preserve"> </w:t>
      </w:r>
      <w:r w:rsidRPr="004B2C5C">
        <w:rPr>
          <w:rFonts w:cstheme="minorHAnsi"/>
          <w:sz w:val="22"/>
          <w:szCs w:val="22"/>
        </w:rPr>
        <w:t>There is also a Procurement ACT Circular that provides guidance in relation to the disposal of assets.</w:t>
      </w:r>
    </w:p>
    <w:p w14:paraId="1618F05C" w14:textId="35EEA465" w:rsidR="006F767C" w:rsidRPr="006E5732" w:rsidRDefault="008845E4" w:rsidP="006E5732">
      <w:pPr>
        <w:spacing w:after="120" w:line="276" w:lineRule="auto"/>
        <w:rPr>
          <w:rFonts w:cstheme="minorHAnsi"/>
        </w:rPr>
      </w:pPr>
      <w:r w:rsidRPr="004B2C5C">
        <w:rPr>
          <w:rFonts w:cstheme="minorHAnsi"/>
          <w:noProof/>
          <w:sz w:val="22"/>
          <w:szCs w:val="22"/>
        </w:rPr>
        <mc:AlternateContent>
          <mc:Choice Requires="wps">
            <w:drawing>
              <wp:anchor distT="0" distB="0" distL="114300" distR="114300" simplePos="0" relativeHeight="251787264" behindDoc="1" locked="0" layoutInCell="1" allowOverlap="1" wp14:anchorId="2AF66C6E" wp14:editId="165DDA92">
                <wp:simplePos x="0" y="0"/>
                <wp:positionH relativeFrom="column">
                  <wp:posOffset>-71755</wp:posOffset>
                </wp:positionH>
                <wp:positionV relativeFrom="paragraph">
                  <wp:posOffset>256539</wp:posOffset>
                </wp:positionV>
                <wp:extent cx="5857875" cy="20859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5857875" cy="208597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88DA" id="Rectangle 69" o:spid="_x0000_s1026" style="position:absolute;margin-left:-5.65pt;margin-top:20.2pt;width:461.25pt;height:164.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" fillcolor="#d6d6d6 [660]" strokecolor="#181818 [1604]" strokeweight="1pt"/>
            </w:pict>
          </mc:Fallback>
        </mc:AlternateContent>
      </w:r>
      <w:r w:rsidR="006F767C" w:rsidRPr="004B2C5C">
        <w:rPr>
          <w:rFonts w:cstheme="minorHAnsi"/>
          <w:sz w:val="22"/>
          <w:szCs w:val="22"/>
        </w:rPr>
        <w:t>The directions below are general and should be applied to all asset types</w:t>
      </w:r>
      <w:r w:rsidR="006F767C" w:rsidRPr="0031641C">
        <w:rPr>
          <w:rFonts w:cstheme="minorHAnsi"/>
        </w:rPr>
        <w:t>.</w:t>
      </w:r>
    </w:p>
    <w:p w14:paraId="196B7AFB" w14:textId="32978F67" w:rsidR="006E5732" w:rsidRPr="003C5459" w:rsidRDefault="006E5732" w:rsidP="006E5732">
      <w:pPr>
        <w:pStyle w:val="NoSpacing"/>
        <w:rPr>
          <w:b/>
          <w:bCs/>
          <w:sz w:val="28"/>
          <w:szCs w:val="28"/>
        </w:rPr>
      </w:pPr>
      <w:r w:rsidRPr="003C5459">
        <w:rPr>
          <w:b/>
          <w:bCs/>
          <w:sz w:val="28"/>
          <w:szCs w:val="28"/>
        </w:rPr>
        <w:t>Direction</w:t>
      </w:r>
    </w:p>
    <w:p w14:paraId="55C9C1A7" w14:textId="4B40E577" w:rsidR="006F767C" w:rsidRPr="00C25FC9" w:rsidRDefault="006F767C" w:rsidP="006F767C">
      <w:pPr>
        <w:rPr>
          <w:rFonts w:cstheme="minorHAnsi"/>
          <w:bCs/>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Pr>
          <w:rFonts w:cstheme="minorHAnsi"/>
          <w:b/>
        </w:rPr>
        <w:t xml:space="preserve"> </w:t>
      </w:r>
      <w:r w:rsidRPr="00C25FC9">
        <w:rPr>
          <w:rFonts w:cstheme="minorHAnsi"/>
          <w:bCs/>
        </w:rPr>
        <w:t>must:</w:t>
      </w:r>
    </w:p>
    <w:p w14:paraId="38170167" w14:textId="50588FFF"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ensure that asset values and transactions are reported consistently with Australian Accounting Standards; </w:t>
      </w:r>
    </w:p>
    <w:p w14:paraId="659DAF2C" w14:textId="228CA440"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maintain a register of portable and attractive items; </w:t>
      </w:r>
    </w:p>
    <w:p w14:paraId="6D561442" w14:textId="4EB92153"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ensure that Directorate/Territory Authority asset registers are maintained (either by officers within the Directorate/Territory Authority or through </w:t>
      </w:r>
      <w:r>
        <w:rPr>
          <w:rFonts w:cstheme="minorHAnsi"/>
        </w:rPr>
        <w:t>S</w:t>
      </w:r>
      <w:r w:rsidRPr="0031641C">
        <w:rPr>
          <w:rFonts w:cstheme="minorHAnsi"/>
        </w:rPr>
        <w:t xml:space="preserve">hared </w:t>
      </w:r>
      <w:r>
        <w:rPr>
          <w:rFonts w:cstheme="minorHAnsi"/>
        </w:rPr>
        <w:t>S</w:t>
      </w:r>
      <w:r w:rsidRPr="0031641C">
        <w:rPr>
          <w:rFonts w:cstheme="minorHAnsi"/>
        </w:rPr>
        <w:t>ervices arrangements); and</w:t>
      </w:r>
    </w:p>
    <w:p w14:paraId="1A5409B0" w14:textId="450A8A43"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Directorate/Territory Authority maintain delegations relating to the management of assets.</w:t>
      </w:r>
    </w:p>
    <w:p w14:paraId="25045305" w14:textId="406715B0" w:rsidR="006F767C" w:rsidRPr="0031641C" w:rsidRDefault="008845E4" w:rsidP="006F767C">
      <w:pPr>
        <w:rPr>
          <w:rFonts w:cstheme="minorHAnsi"/>
        </w:rPr>
      </w:pPr>
      <w:r w:rsidRPr="004B2C5C">
        <w:rPr>
          <w:rFonts w:cstheme="minorHAnsi"/>
          <w:noProof/>
          <w:sz w:val="22"/>
          <w:szCs w:val="22"/>
        </w:rPr>
        <w:lastRenderedPageBreak/>
        <mc:AlternateContent>
          <mc:Choice Requires="wps">
            <w:drawing>
              <wp:anchor distT="0" distB="0" distL="114300" distR="114300" simplePos="0" relativeHeight="251808768" behindDoc="1" locked="0" layoutInCell="1" allowOverlap="1" wp14:anchorId="6357223F" wp14:editId="13DFD043">
                <wp:simplePos x="0" y="0"/>
                <wp:positionH relativeFrom="column">
                  <wp:posOffset>-100330</wp:posOffset>
                </wp:positionH>
                <wp:positionV relativeFrom="paragraph">
                  <wp:posOffset>-95885</wp:posOffset>
                </wp:positionV>
                <wp:extent cx="5857875" cy="38671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5857875" cy="386715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10B35" id="Rectangle 84" o:spid="_x0000_s1026" style="position:absolute;margin-left:-7.9pt;margin-top:-7.55pt;width:461.25pt;height:304.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" fillcolor="#d6d6d6 [660]" strokecolor="#181818 [1604]" strokeweight="1pt"/>
            </w:pict>
          </mc:Fallback>
        </mc:AlternateContent>
      </w:r>
      <w:r w:rsidR="006F767C" w:rsidRPr="0031641C">
        <w:rPr>
          <w:rFonts w:cstheme="minorHAnsi"/>
          <w:b/>
        </w:rPr>
        <w:t>All Managers of Business Units</w:t>
      </w:r>
      <w:r w:rsidR="006F767C">
        <w:rPr>
          <w:rFonts w:cstheme="minorHAnsi"/>
          <w:b/>
        </w:rPr>
        <w:t xml:space="preserve"> </w:t>
      </w:r>
      <w:r w:rsidR="006F767C" w:rsidRPr="00C25FC9">
        <w:rPr>
          <w:rFonts w:cstheme="minorHAnsi"/>
          <w:bCs/>
        </w:rPr>
        <w:t>must</w:t>
      </w:r>
      <w:r w:rsidR="006F767C" w:rsidRPr="0031641C">
        <w:rPr>
          <w:rFonts w:cstheme="minorHAnsi"/>
        </w:rPr>
        <w:t>:</w:t>
      </w:r>
    </w:p>
    <w:p w14:paraId="31F1B57E" w14:textId="616A9492"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put in place appropriate physical controls for assets managed by their team to prevent loss, damage or theft;</w:t>
      </w:r>
    </w:p>
    <w:p w14:paraId="20CC71FA" w14:textId="4AAFB5D5"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monitor the condition of assets managed by their team and arrange appropriate maintenance, disposal or replacement;</w:t>
      </w:r>
    </w:p>
    <w:p w14:paraId="5E3D3712" w14:textId="11881EBB"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provide any information on assets requested by the Chief Financ</w:t>
      </w:r>
      <w:r>
        <w:rPr>
          <w:rFonts w:cstheme="minorHAnsi"/>
        </w:rPr>
        <w:t>e</w:t>
      </w:r>
      <w:r w:rsidRPr="0031641C">
        <w:rPr>
          <w:rFonts w:cstheme="minorHAnsi"/>
        </w:rPr>
        <w:t xml:space="preserve"> Officer or Shared Services Finance in a timely manner; and</w:t>
      </w:r>
    </w:p>
    <w:p w14:paraId="6D7690AB" w14:textId="0D718A9A"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advise the Chief Financ</w:t>
      </w:r>
      <w:r>
        <w:rPr>
          <w:rFonts w:cstheme="minorHAnsi"/>
        </w:rPr>
        <w:t>e</w:t>
      </w:r>
      <w:r w:rsidRPr="0031641C">
        <w:rPr>
          <w:rFonts w:cstheme="minorHAnsi"/>
        </w:rPr>
        <w:t xml:space="preserve"> Officer and/or Shared Services Finance promptly of the receipt, transfer, loss, damage, theft or disposal of assets managed by their team.</w:t>
      </w:r>
    </w:p>
    <w:p w14:paraId="7898D5DF" w14:textId="38D2F918" w:rsidR="006F767C" w:rsidRPr="00C25FC9" w:rsidRDefault="006F767C" w:rsidP="006F767C">
      <w:pPr>
        <w:rPr>
          <w:rFonts w:cstheme="minorHAnsi"/>
          <w:bCs/>
        </w:rPr>
      </w:pPr>
      <w:r w:rsidRPr="0031641C">
        <w:rPr>
          <w:rFonts w:cstheme="minorHAnsi"/>
          <w:b/>
        </w:rPr>
        <w:t>All officers</w:t>
      </w:r>
      <w:r>
        <w:rPr>
          <w:rFonts w:cstheme="minorHAnsi"/>
          <w:b/>
        </w:rPr>
        <w:t xml:space="preserve"> </w:t>
      </w:r>
      <w:r w:rsidRPr="00C25FC9">
        <w:rPr>
          <w:rFonts w:cstheme="minorHAnsi"/>
          <w:bCs/>
        </w:rPr>
        <w:t>must:</w:t>
      </w:r>
    </w:p>
    <w:p w14:paraId="1A51BFA1" w14:textId="547E8042"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take appropriate care of all Territory assets to maximise their service potential;</w:t>
      </w:r>
    </w:p>
    <w:p w14:paraId="4D314174" w14:textId="4401E9A5"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familiarise themselves with delegations relating to the management of assets and ensure that they comply with them. Delegations relating to the management of assets include approving the disposal of assets; an</w:t>
      </w:r>
      <w:r>
        <w:rPr>
          <w:rFonts w:cstheme="minorHAnsi"/>
        </w:rPr>
        <w:t>d</w:t>
      </w:r>
    </w:p>
    <w:p w14:paraId="75A8E14B" w14:textId="1030C860"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consult with Shared Services Procurement when disposing of an asset with an estimated value in excess of the amount prescribed in </w:t>
      </w:r>
      <w:r w:rsidRPr="0031641C">
        <w:rPr>
          <w:rFonts w:cstheme="minorHAnsi"/>
          <w:i/>
          <w:iCs/>
        </w:rPr>
        <w:t>Procurement Policy Circular PC06: Disposal of Assets</w:t>
      </w:r>
      <w:r w:rsidRPr="0031641C">
        <w:rPr>
          <w:rFonts w:cstheme="minorHAnsi"/>
        </w:rPr>
        <w:t>.</w:t>
      </w:r>
    </w:p>
    <w:p w14:paraId="2F294795" w14:textId="77777777" w:rsidR="004B2C5C" w:rsidRPr="004B2C5C" w:rsidRDefault="004B2C5C" w:rsidP="004B2C5C">
      <w:pPr>
        <w:spacing w:after="120" w:line="276" w:lineRule="auto"/>
        <w:ind w:left="142" w:right="379"/>
        <w:rPr>
          <w:rFonts w:cstheme="minorHAnsi"/>
          <w:sz w:val="8"/>
          <w:szCs w:val="8"/>
        </w:rPr>
      </w:pPr>
    </w:p>
    <w:p w14:paraId="7A6522E2" w14:textId="2F133C0B" w:rsidR="006F767C" w:rsidRPr="0031641C" w:rsidRDefault="004B2C5C" w:rsidP="00586AC1">
      <w:pPr>
        <w:pStyle w:val="Heading3"/>
      </w:pPr>
      <w:bookmarkStart w:id="163" w:name="_Toc99721182"/>
      <w:r>
        <w:t>3.7.2</w:t>
      </w:r>
      <w:r>
        <w:tab/>
      </w:r>
      <w:r w:rsidR="006F767C" w:rsidRPr="0031641C">
        <w:t>Useful References</w:t>
      </w:r>
      <w:bookmarkEnd w:id="163"/>
    </w:p>
    <w:p w14:paraId="14F836F5" w14:textId="77777777" w:rsidR="006F767C" w:rsidRPr="004B2C5C" w:rsidRDefault="006F767C" w:rsidP="004B2C5C">
      <w:pPr>
        <w:spacing w:after="120" w:line="276" w:lineRule="auto"/>
        <w:rPr>
          <w:rFonts w:cstheme="minorHAnsi"/>
          <w:sz w:val="22"/>
          <w:szCs w:val="22"/>
        </w:rPr>
      </w:pPr>
      <w:r w:rsidRPr="004B2C5C">
        <w:rPr>
          <w:rFonts w:cstheme="minorHAnsi"/>
          <w:sz w:val="22"/>
          <w:szCs w:val="22"/>
        </w:rPr>
        <w:t>Delegations Register</w:t>
      </w:r>
    </w:p>
    <w:p w14:paraId="11611C6A" w14:textId="3014BC52" w:rsidR="006F767C" w:rsidRPr="004B2C5C" w:rsidRDefault="006F767C" w:rsidP="004B2C5C">
      <w:pPr>
        <w:spacing w:after="120" w:line="276" w:lineRule="auto"/>
        <w:rPr>
          <w:rFonts w:cstheme="minorHAnsi"/>
          <w:sz w:val="22"/>
          <w:szCs w:val="22"/>
        </w:rPr>
      </w:pPr>
      <w:r w:rsidRPr="004B2C5C">
        <w:rPr>
          <w:rFonts w:cstheme="minorHAnsi"/>
          <w:sz w:val="22"/>
          <w:szCs w:val="22"/>
        </w:rPr>
        <w:t>Directorate</w:t>
      </w:r>
      <w:r w:rsidR="0050656B">
        <w:rPr>
          <w:rFonts w:cstheme="minorHAnsi"/>
          <w:sz w:val="22"/>
          <w:szCs w:val="22"/>
        </w:rPr>
        <w:t xml:space="preserve"> /</w:t>
      </w:r>
      <w:r w:rsidRPr="004B2C5C">
        <w:rPr>
          <w:rFonts w:cstheme="minorHAnsi"/>
          <w:sz w:val="22"/>
          <w:szCs w:val="22"/>
        </w:rPr>
        <w:t>Territory Authority Asset Management Policies and Procedures</w:t>
      </w:r>
    </w:p>
    <w:p w14:paraId="558BC5F4" w14:textId="223A75FE" w:rsidR="006F767C" w:rsidRDefault="006F767C" w:rsidP="004B2C5C">
      <w:pPr>
        <w:spacing w:after="120" w:line="276" w:lineRule="auto"/>
        <w:rPr>
          <w:rFonts w:cstheme="minorHAnsi"/>
          <w:sz w:val="22"/>
          <w:szCs w:val="22"/>
        </w:rPr>
      </w:pPr>
      <w:r w:rsidRPr="004B2C5C">
        <w:rPr>
          <w:rFonts w:cstheme="minorHAnsi"/>
          <w:sz w:val="22"/>
          <w:szCs w:val="22"/>
        </w:rPr>
        <w:t>Australian Accounting Standards Board, Conceptual Framework for Financial Reporting</w:t>
      </w:r>
    </w:p>
    <w:p w14:paraId="5EA795A1" w14:textId="77777777" w:rsidR="00EB352B" w:rsidRPr="00EB352B" w:rsidRDefault="00EB352B" w:rsidP="004B2C5C">
      <w:pPr>
        <w:spacing w:after="120" w:line="276" w:lineRule="auto"/>
        <w:rPr>
          <w:rFonts w:cstheme="minorHAnsi"/>
          <w:sz w:val="2"/>
          <w:szCs w:val="2"/>
        </w:rPr>
      </w:pPr>
    </w:p>
    <w:p w14:paraId="6E360B5D" w14:textId="255ECCD9" w:rsidR="006F767C" w:rsidRPr="0031641C" w:rsidRDefault="00EB352B" w:rsidP="00586AC1">
      <w:pPr>
        <w:pStyle w:val="Heading3"/>
      </w:pPr>
      <w:bookmarkStart w:id="164" w:name="_Toc99721183"/>
      <w:r>
        <w:t>3.7.3</w:t>
      </w:r>
      <w:r>
        <w:tab/>
      </w:r>
      <w:r w:rsidR="006F767C" w:rsidRPr="0031641C">
        <w:t>Related Legislation and Policy</w:t>
      </w:r>
      <w:bookmarkEnd w:id="164"/>
    </w:p>
    <w:tbl>
      <w:tblPr>
        <w:tblStyle w:val="TableGrid"/>
        <w:tblW w:w="0" w:type="auto"/>
        <w:tblLook w:val="04A0" w:firstRow="1" w:lastRow="0" w:firstColumn="1" w:lastColumn="0" w:noHBand="0" w:noVBand="1"/>
      </w:tblPr>
      <w:tblGrid>
        <w:gridCol w:w="3005"/>
        <w:gridCol w:w="3005"/>
        <w:gridCol w:w="3006"/>
      </w:tblGrid>
      <w:tr w:rsidR="006F767C" w:rsidRPr="00EB352B" w14:paraId="6134491F" w14:textId="77777777" w:rsidTr="006F767C">
        <w:trPr>
          <w:cantSplit/>
          <w:tblHeader/>
        </w:trPr>
        <w:tc>
          <w:tcPr>
            <w:tcW w:w="3005" w:type="dxa"/>
          </w:tcPr>
          <w:p w14:paraId="2A5ED3F1" w14:textId="77777777" w:rsidR="006F767C" w:rsidRPr="00EB352B" w:rsidRDefault="006F767C" w:rsidP="00EB352B">
            <w:pPr>
              <w:spacing w:after="120" w:line="276" w:lineRule="auto"/>
              <w:rPr>
                <w:rFonts w:cstheme="minorHAnsi"/>
                <w:b/>
                <w:bCs/>
                <w:iCs/>
                <w:sz w:val="22"/>
                <w:szCs w:val="22"/>
              </w:rPr>
            </w:pPr>
            <w:r w:rsidRPr="00EB352B">
              <w:rPr>
                <w:rFonts w:cstheme="minorHAnsi"/>
                <w:b/>
                <w:bCs/>
                <w:iCs/>
                <w:sz w:val="22"/>
                <w:szCs w:val="22"/>
              </w:rPr>
              <w:t xml:space="preserve">Legislation/Policy </w:t>
            </w:r>
          </w:p>
        </w:tc>
        <w:tc>
          <w:tcPr>
            <w:tcW w:w="3005" w:type="dxa"/>
          </w:tcPr>
          <w:p w14:paraId="12F5806C" w14:textId="77777777" w:rsidR="006F767C" w:rsidRPr="00EB352B" w:rsidRDefault="006F767C" w:rsidP="00EB352B">
            <w:pPr>
              <w:spacing w:after="120" w:line="276" w:lineRule="auto"/>
              <w:rPr>
                <w:rFonts w:cstheme="minorHAnsi"/>
                <w:b/>
                <w:bCs/>
                <w:iCs/>
                <w:sz w:val="22"/>
                <w:szCs w:val="22"/>
              </w:rPr>
            </w:pPr>
            <w:r w:rsidRPr="00EB352B">
              <w:rPr>
                <w:rFonts w:cstheme="minorHAnsi"/>
                <w:b/>
                <w:bCs/>
                <w:iCs/>
                <w:sz w:val="22"/>
                <w:szCs w:val="22"/>
              </w:rPr>
              <w:t>Relevant Content</w:t>
            </w:r>
          </w:p>
        </w:tc>
        <w:tc>
          <w:tcPr>
            <w:tcW w:w="3006" w:type="dxa"/>
          </w:tcPr>
          <w:p w14:paraId="6F4C67BA" w14:textId="77777777" w:rsidR="006F767C" w:rsidRPr="00EB352B" w:rsidRDefault="006F767C" w:rsidP="00EB352B">
            <w:pPr>
              <w:spacing w:after="120" w:line="276" w:lineRule="auto"/>
              <w:rPr>
                <w:rFonts w:cstheme="minorHAnsi"/>
                <w:b/>
                <w:bCs/>
                <w:iCs/>
                <w:sz w:val="22"/>
                <w:szCs w:val="22"/>
              </w:rPr>
            </w:pPr>
            <w:r w:rsidRPr="00EB352B">
              <w:rPr>
                <w:rFonts w:cstheme="minorHAnsi"/>
                <w:b/>
                <w:bCs/>
                <w:iCs/>
                <w:sz w:val="22"/>
                <w:szCs w:val="22"/>
              </w:rPr>
              <w:t>Relevance</w:t>
            </w:r>
          </w:p>
        </w:tc>
      </w:tr>
      <w:tr w:rsidR="006F767C" w:rsidRPr="00EB352B" w14:paraId="4354D282" w14:textId="77777777" w:rsidTr="006F767C">
        <w:trPr>
          <w:cantSplit/>
        </w:trPr>
        <w:tc>
          <w:tcPr>
            <w:tcW w:w="3005" w:type="dxa"/>
          </w:tcPr>
          <w:p w14:paraId="2DE62286" w14:textId="77777777" w:rsidR="006F767C" w:rsidRPr="00EB352B" w:rsidRDefault="006F767C" w:rsidP="00EB352B">
            <w:pPr>
              <w:spacing w:after="120" w:line="276" w:lineRule="auto"/>
              <w:rPr>
                <w:rFonts w:cstheme="minorHAnsi"/>
                <w:i/>
                <w:sz w:val="22"/>
                <w:szCs w:val="22"/>
              </w:rPr>
            </w:pPr>
            <w:r w:rsidRPr="00EB352B">
              <w:rPr>
                <w:rFonts w:cstheme="minorHAnsi"/>
                <w:i/>
                <w:sz w:val="22"/>
                <w:szCs w:val="22"/>
              </w:rPr>
              <w:t>Financial Management Act 1996</w:t>
            </w:r>
          </w:p>
        </w:tc>
        <w:tc>
          <w:tcPr>
            <w:tcW w:w="3005" w:type="dxa"/>
          </w:tcPr>
          <w:p w14:paraId="70C7369C" w14:textId="0C454906" w:rsidR="006F767C" w:rsidRPr="00EB352B" w:rsidRDefault="006F767C" w:rsidP="00EB352B">
            <w:pPr>
              <w:spacing w:after="120" w:line="276" w:lineRule="auto"/>
              <w:rPr>
                <w:rFonts w:cstheme="minorHAnsi"/>
                <w:iCs/>
                <w:sz w:val="22"/>
                <w:szCs w:val="22"/>
              </w:rPr>
            </w:pPr>
            <w:r w:rsidRPr="00EB352B">
              <w:rPr>
                <w:rFonts w:cstheme="minorHAnsi"/>
                <w:iCs/>
                <w:sz w:val="22"/>
                <w:szCs w:val="22"/>
              </w:rPr>
              <w:t>Section 31</w:t>
            </w:r>
          </w:p>
        </w:tc>
        <w:tc>
          <w:tcPr>
            <w:tcW w:w="3006" w:type="dxa"/>
          </w:tcPr>
          <w:p w14:paraId="2586E6E6" w14:textId="782AD226" w:rsidR="006F767C" w:rsidRPr="00EB352B" w:rsidRDefault="006F767C" w:rsidP="00EB352B">
            <w:pPr>
              <w:spacing w:after="120" w:line="276" w:lineRule="auto"/>
              <w:rPr>
                <w:rFonts w:cstheme="minorHAnsi"/>
                <w:iCs/>
                <w:sz w:val="22"/>
                <w:szCs w:val="22"/>
              </w:rPr>
            </w:pPr>
            <w:r w:rsidRPr="00EB352B">
              <w:rPr>
                <w:rFonts w:cstheme="minorHAnsi"/>
                <w:sz w:val="22"/>
                <w:szCs w:val="22"/>
              </w:rPr>
              <w:t>Assigns overall responsibility for maintaining control over the assets of the Directorate</w:t>
            </w:r>
            <w:r w:rsidR="0050656B">
              <w:rPr>
                <w:rFonts w:cstheme="minorHAnsi"/>
                <w:sz w:val="22"/>
                <w:szCs w:val="22"/>
              </w:rPr>
              <w:t xml:space="preserve"> /</w:t>
            </w:r>
            <w:r w:rsidRPr="00EB352B">
              <w:rPr>
                <w:rFonts w:cstheme="minorHAnsi"/>
                <w:sz w:val="22"/>
                <w:szCs w:val="22"/>
              </w:rPr>
              <w:t>Territory Authority and other assets under the Directorate</w:t>
            </w:r>
            <w:r w:rsidR="0050656B">
              <w:rPr>
                <w:rFonts w:cstheme="minorHAnsi"/>
                <w:sz w:val="22"/>
                <w:szCs w:val="22"/>
              </w:rPr>
              <w:t xml:space="preserve"> /</w:t>
            </w:r>
            <w:r w:rsidRPr="00EB352B">
              <w:rPr>
                <w:rFonts w:cstheme="minorHAnsi"/>
                <w:sz w:val="22"/>
                <w:szCs w:val="22"/>
              </w:rPr>
              <w:t>Territory Authority’s control.</w:t>
            </w:r>
          </w:p>
        </w:tc>
      </w:tr>
      <w:tr w:rsidR="006F767C" w:rsidRPr="00EB352B" w14:paraId="618F9FB0" w14:textId="77777777" w:rsidTr="006F767C">
        <w:trPr>
          <w:cantSplit/>
        </w:trPr>
        <w:tc>
          <w:tcPr>
            <w:tcW w:w="3005" w:type="dxa"/>
          </w:tcPr>
          <w:p w14:paraId="281C8D9C" w14:textId="77777777" w:rsidR="006F767C" w:rsidRPr="00EB352B" w:rsidRDefault="006F767C" w:rsidP="00EB352B">
            <w:pPr>
              <w:spacing w:after="120" w:line="276" w:lineRule="auto"/>
              <w:rPr>
                <w:rFonts w:cstheme="minorHAnsi"/>
                <w:i/>
                <w:sz w:val="22"/>
                <w:szCs w:val="22"/>
              </w:rPr>
            </w:pPr>
            <w:r w:rsidRPr="00EB352B">
              <w:rPr>
                <w:rFonts w:cstheme="minorHAnsi"/>
                <w:i/>
                <w:sz w:val="22"/>
                <w:szCs w:val="22"/>
              </w:rPr>
              <w:t xml:space="preserve">ACT Government Capital Works Accounting Policy </w:t>
            </w:r>
          </w:p>
        </w:tc>
        <w:tc>
          <w:tcPr>
            <w:tcW w:w="3005" w:type="dxa"/>
          </w:tcPr>
          <w:p w14:paraId="6A715EFA" w14:textId="77777777" w:rsidR="006F767C" w:rsidRPr="00EB352B" w:rsidRDefault="006F767C" w:rsidP="00EB352B">
            <w:pPr>
              <w:spacing w:after="120" w:line="276" w:lineRule="auto"/>
              <w:rPr>
                <w:rFonts w:cstheme="minorHAnsi"/>
                <w:iCs/>
                <w:sz w:val="22"/>
                <w:szCs w:val="22"/>
              </w:rPr>
            </w:pPr>
            <w:r w:rsidRPr="00EB352B">
              <w:rPr>
                <w:rFonts w:cstheme="minorHAnsi"/>
                <w:iCs/>
                <w:sz w:val="22"/>
                <w:szCs w:val="22"/>
              </w:rPr>
              <w:t>All</w:t>
            </w:r>
          </w:p>
        </w:tc>
        <w:tc>
          <w:tcPr>
            <w:tcW w:w="3006" w:type="dxa"/>
          </w:tcPr>
          <w:p w14:paraId="1A559DB3" w14:textId="77777777" w:rsidR="006F767C" w:rsidRPr="00EB352B" w:rsidRDefault="006F767C" w:rsidP="00EB352B">
            <w:pPr>
              <w:spacing w:after="120" w:line="276" w:lineRule="auto"/>
              <w:rPr>
                <w:rFonts w:cstheme="minorHAnsi"/>
                <w:sz w:val="22"/>
                <w:szCs w:val="22"/>
              </w:rPr>
            </w:pPr>
            <w:r w:rsidRPr="00EB352B">
              <w:rPr>
                <w:rFonts w:cstheme="minorHAnsi"/>
                <w:sz w:val="22"/>
                <w:szCs w:val="22"/>
              </w:rPr>
              <w:t xml:space="preserve">Provides general guidance to ACT Government agencies to assist them in determining when and what costs associated with capital works projects should be </w:t>
            </w:r>
            <w:proofErr w:type="spellStart"/>
            <w:r w:rsidRPr="00EB352B">
              <w:rPr>
                <w:rFonts w:cstheme="minorHAnsi"/>
                <w:sz w:val="22"/>
                <w:szCs w:val="22"/>
              </w:rPr>
              <w:t>capitalised</w:t>
            </w:r>
            <w:proofErr w:type="spellEnd"/>
            <w:r w:rsidRPr="00EB352B">
              <w:rPr>
                <w:rFonts w:cstheme="minorHAnsi"/>
                <w:sz w:val="22"/>
                <w:szCs w:val="22"/>
              </w:rPr>
              <w:t>.</w:t>
            </w:r>
          </w:p>
        </w:tc>
      </w:tr>
      <w:tr w:rsidR="006F767C" w:rsidRPr="00EB352B" w14:paraId="699B15B7" w14:textId="77777777" w:rsidTr="006F767C">
        <w:trPr>
          <w:cantSplit/>
        </w:trPr>
        <w:tc>
          <w:tcPr>
            <w:tcW w:w="3005" w:type="dxa"/>
          </w:tcPr>
          <w:p w14:paraId="5DEDFD99" w14:textId="77777777" w:rsidR="006F767C" w:rsidRPr="00EB352B" w:rsidRDefault="006F767C" w:rsidP="00EB352B">
            <w:pPr>
              <w:spacing w:after="120" w:line="276" w:lineRule="auto"/>
              <w:rPr>
                <w:rFonts w:cstheme="minorHAnsi"/>
                <w:i/>
                <w:sz w:val="22"/>
                <w:szCs w:val="22"/>
              </w:rPr>
            </w:pPr>
            <w:r w:rsidRPr="00EB352B">
              <w:rPr>
                <w:rFonts w:cstheme="minorHAnsi"/>
                <w:i/>
                <w:sz w:val="22"/>
                <w:szCs w:val="22"/>
              </w:rPr>
              <w:t>ACT Government Portable and Attractive Items Accounting Policy</w:t>
            </w:r>
          </w:p>
        </w:tc>
        <w:tc>
          <w:tcPr>
            <w:tcW w:w="3005" w:type="dxa"/>
          </w:tcPr>
          <w:p w14:paraId="0E26CE8C" w14:textId="77777777" w:rsidR="006F767C" w:rsidRPr="00EB352B" w:rsidRDefault="006F767C" w:rsidP="00EB352B">
            <w:pPr>
              <w:spacing w:after="120" w:line="276" w:lineRule="auto"/>
              <w:rPr>
                <w:rFonts w:cstheme="minorHAnsi"/>
                <w:iCs/>
                <w:sz w:val="22"/>
                <w:szCs w:val="22"/>
              </w:rPr>
            </w:pPr>
            <w:r w:rsidRPr="00EB352B">
              <w:rPr>
                <w:rFonts w:cstheme="minorHAnsi"/>
                <w:iCs/>
                <w:sz w:val="22"/>
                <w:szCs w:val="22"/>
              </w:rPr>
              <w:t>All</w:t>
            </w:r>
          </w:p>
        </w:tc>
        <w:tc>
          <w:tcPr>
            <w:tcW w:w="3006" w:type="dxa"/>
          </w:tcPr>
          <w:p w14:paraId="01CE7CEC" w14:textId="77777777" w:rsidR="006F767C" w:rsidRPr="00EB352B" w:rsidRDefault="006F767C" w:rsidP="00EB352B">
            <w:pPr>
              <w:spacing w:after="120" w:line="276" w:lineRule="auto"/>
              <w:rPr>
                <w:rFonts w:cstheme="minorHAnsi"/>
                <w:sz w:val="22"/>
                <w:szCs w:val="22"/>
              </w:rPr>
            </w:pPr>
            <w:r w:rsidRPr="00EB352B">
              <w:rPr>
                <w:rFonts w:cstheme="minorHAnsi"/>
                <w:sz w:val="22"/>
                <w:szCs w:val="22"/>
              </w:rPr>
              <w:t>Provides general guidance to ACT Government agencies on accounting for and the management of portable and attractive items.</w:t>
            </w:r>
          </w:p>
        </w:tc>
      </w:tr>
      <w:tr w:rsidR="006F767C" w:rsidRPr="00EB352B" w14:paraId="3A14BD52" w14:textId="77777777" w:rsidTr="006F767C">
        <w:trPr>
          <w:cantSplit/>
        </w:trPr>
        <w:tc>
          <w:tcPr>
            <w:tcW w:w="3005" w:type="dxa"/>
          </w:tcPr>
          <w:p w14:paraId="7D9CFF38" w14:textId="77777777" w:rsidR="006F767C" w:rsidRPr="00EB352B" w:rsidRDefault="006F767C" w:rsidP="00EB352B">
            <w:pPr>
              <w:spacing w:after="120" w:line="276" w:lineRule="auto"/>
              <w:rPr>
                <w:rFonts w:cstheme="minorHAnsi"/>
                <w:i/>
                <w:iCs/>
                <w:sz w:val="22"/>
                <w:szCs w:val="22"/>
              </w:rPr>
            </w:pPr>
            <w:r w:rsidRPr="00EB352B">
              <w:rPr>
                <w:rFonts w:cstheme="minorHAnsi"/>
                <w:i/>
                <w:iCs/>
                <w:sz w:val="22"/>
                <w:szCs w:val="22"/>
              </w:rPr>
              <w:lastRenderedPageBreak/>
              <w:t>Procurement Policy Circular PC06: Disposal of Assets</w:t>
            </w:r>
          </w:p>
        </w:tc>
        <w:tc>
          <w:tcPr>
            <w:tcW w:w="3005" w:type="dxa"/>
          </w:tcPr>
          <w:p w14:paraId="0AF81436" w14:textId="77777777" w:rsidR="006F767C" w:rsidRPr="00EB352B" w:rsidRDefault="006F767C" w:rsidP="00EB352B">
            <w:pPr>
              <w:spacing w:after="120" w:line="276" w:lineRule="auto"/>
              <w:rPr>
                <w:rFonts w:cstheme="minorHAnsi"/>
                <w:iCs/>
                <w:sz w:val="22"/>
                <w:szCs w:val="22"/>
              </w:rPr>
            </w:pPr>
            <w:r w:rsidRPr="00EB352B">
              <w:rPr>
                <w:rFonts w:cstheme="minorHAnsi"/>
                <w:iCs/>
                <w:sz w:val="22"/>
                <w:szCs w:val="22"/>
              </w:rPr>
              <w:t>All</w:t>
            </w:r>
          </w:p>
        </w:tc>
        <w:tc>
          <w:tcPr>
            <w:tcW w:w="3006" w:type="dxa"/>
          </w:tcPr>
          <w:p w14:paraId="6A2C21AC" w14:textId="77777777" w:rsidR="006F767C" w:rsidRPr="00EB352B" w:rsidRDefault="006F767C" w:rsidP="00EB352B">
            <w:pPr>
              <w:spacing w:after="120" w:line="276" w:lineRule="auto"/>
              <w:rPr>
                <w:rFonts w:cstheme="minorHAnsi"/>
                <w:sz w:val="22"/>
                <w:szCs w:val="22"/>
              </w:rPr>
            </w:pPr>
            <w:r w:rsidRPr="00EB352B">
              <w:rPr>
                <w:rFonts w:cstheme="minorHAnsi"/>
                <w:sz w:val="22"/>
                <w:szCs w:val="22"/>
              </w:rPr>
              <w:t>Provides guidance in relation to the disposal of assets.</w:t>
            </w:r>
          </w:p>
        </w:tc>
      </w:tr>
    </w:tbl>
    <w:p w14:paraId="1789F95C" w14:textId="15670A5C" w:rsidR="006F767C" w:rsidRPr="0031641C" w:rsidRDefault="00605DDE" w:rsidP="00040D16">
      <w:pPr>
        <w:pStyle w:val="Heading1"/>
      </w:pPr>
      <w:bookmarkStart w:id="165" w:name="_Toc89420005"/>
      <w:bookmarkStart w:id="166" w:name="_Toc99721184"/>
      <w:r>
        <w:t>4.</w:t>
      </w:r>
      <w:r>
        <w:tab/>
      </w:r>
      <w:r w:rsidR="006F767C" w:rsidRPr="00465F09">
        <w:t>P</w:t>
      </w:r>
      <w:r w:rsidR="006F767C">
        <w:t>ERSONAL ACCOUNTABILITY</w:t>
      </w:r>
      <w:bookmarkEnd w:id="165"/>
      <w:bookmarkEnd w:id="166"/>
    </w:p>
    <w:p w14:paraId="232FECCE" w14:textId="2CED8889" w:rsidR="006F767C" w:rsidRPr="0031641C" w:rsidRDefault="006F767C" w:rsidP="00EB352B">
      <w:pPr>
        <w:pStyle w:val="Heading2"/>
      </w:pPr>
      <w:bookmarkStart w:id="167" w:name="_Toc89420006"/>
      <w:bookmarkStart w:id="168" w:name="_Toc99721185"/>
      <w:r w:rsidRPr="0031641C">
        <w:t>4.1</w:t>
      </w:r>
      <w:r w:rsidR="00EB352B">
        <w:tab/>
      </w:r>
      <w:r w:rsidRPr="0031641C">
        <w:t>Use of Credit Cards</w:t>
      </w:r>
      <w:bookmarkEnd w:id="167"/>
      <w:bookmarkEnd w:id="168"/>
    </w:p>
    <w:p w14:paraId="009C5F06" w14:textId="3D6B2799" w:rsidR="006F767C" w:rsidRPr="0031641C" w:rsidRDefault="00EB352B" w:rsidP="00586AC1">
      <w:pPr>
        <w:pStyle w:val="Heading3"/>
      </w:pPr>
      <w:bookmarkStart w:id="169" w:name="_Toc99721186"/>
      <w:r>
        <w:t>4.1.1</w:t>
      </w:r>
      <w:r>
        <w:tab/>
      </w:r>
      <w:r w:rsidR="006F767C" w:rsidRPr="0031641C">
        <w:t>Background</w:t>
      </w:r>
      <w:bookmarkEnd w:id="169"/>
    </w:p>
    <w:p w14:paraId="09F627E6" w14:textId="77777777" w:rsidR="006F767C" w:rsidRPr="00EB352B" w:rsidRDefault="006F767C" w:rsidP="00EB352B">
      <w:pPr>
        <w:spacing w:after="120" w:line="276" w:lineRule="auto"/>
        <w:rPr>
          <w:rFonts w:cstheme="minorHAnsi"/>
          <w:iCs/>
          <w:sz w:val="22"/>
          <w:szCs w:val="22"/>
        </w:rPr>
      </w:pPr>
      <w:r w:rsidRPr="00EB352B">
        <w:rPr>
          <w:rFonts w:cstheme="minorHAnsi"/>
          <w:sz w:val="22"/>
          <w:szCs w:val="22"/>
        </w:rPr>
        <w:t xml:space="preserve">A Corporate Credit Card is a method of payment that is used within the ACT Government as an alternative to other payment methods. The legal framework that requires public resources to be managed efficiently and effectively applies equally to the use of credit cards as it does to any other payment arrangement. The </w:t>
      </w:r>
      <w:r w:rsidRPr="00EB352B">
        <w:rPr>
          <w:rFonts w:cstheme="minorHAnsi"/>
          <w:i/>
          <w:sz w:val="22"/>
          <w:szCs w:val="22"/>
        </w:rPr>
        <w:t xml:space="preserve">Public Sector Management Standards 2006 (repealed) </w:t>
      </w:r>
      <w:r w:rsidRPr="00EB352B">
        <w:rPr>
          <w:rFonts w:cstheme="minorHAnsi"/>
          <w:iCs/>
          <w:sz w:val="22"/>
          <w:szCs w:val="22"/>
        </w:rPr>
        <w:t>specify core requirements for the use of Corporate Credit Cards. The Standards specify that Corporate Credit Cards must be used for official purposes only and must not be used for personal expenses.</w:t>
      </w:r>
    </w:p>
    <w:p w14:paraId="4365574E" w14:textId="19A215B7" w:rsidR="006F767C" w:rsidRPr="00EB352B" w:rsidRDefault="006F767C" w:rsidP="00EB352B">
      <w:pPr>
        <w:spacing w:after="120" w:line="276" w:lineRule="auto"/>
        <w:rPr>
          <w:rFonts w:cstheme="minorHAnsi"/>
          <w:sz w:val="22"/>
          <w:szCs w:val="22"/>
        </w:rPr>
      </w:pPr>
      <w:r w:rsidRPr="00EB352B">
        <w:rPr>
          <w:rFonts w:cstheme="minorHAnsi"/>
          <w:sz w:val="22"/>
          <w:szCs w:val="22"/>
        </w:rPr>
        <w:t xml:space="preserve">The </w:t>
      </w:r>
      <w:r w:rsidRPr="00EB352B">
        <w:rPr>
          <w:rFonts w:cstheme="minorHAnsi"/>
          <w:i/>
          <w:iCs/>
          <w:sz w:val="22"/>
          <w:szCs w:val="22"/>
        </w:rPr>
        <w:t>Integrated Corporate Credit Card and Expense Management System Policy</w:t>
      </w:r>
      <w:r w:rsidRPr="00EB352B">
        <w:rPr>
          <w:rFonts w:cstheme="minorHAnsi"/>
          <w:sz w:val="22"/>
          <w:szCs w:val="22"/>
        </w:rPr>
        <w:t xml:space="preserve"> sets out whole</w:t>
      </w:r>
      <w:r w:rsidR="008845E4">
        <w:rPr>
          <w:rFonts w:cstheme="minorHAnsi"/>
          <w:sz w:val="22"/>
          <w:szCs w:val="22"/>
        </w:rPr>
        <w:noBreakHyphen/>
      </w:r>
      <w:r w:rsidRPr="00EB352B">
        <w:rPr>
          <w:rFonts w:cstheme="minorHAnsi"/>
          <w:sz w:val="22"/>
          <w:szCs w:val="22"/>
        </w:rPr>
        <w:t>of</w:t>
      </w:r>
      <w:r w:rsidR="008845E4">
        <w:rPr>
          <w:rFonts w:cstheme="minorHAnsi"/>
          <w:sz w:val="22"/>
          <w:szCs w:val="22"/>
        </w:rPr>
        <w:noBreakHyphen/>
      </w:r>
      <w:r w:rsidRPr="00EB352B">
        <w:rPr>
          <w:rFonts w:cstheme="minorHAnsi"/>
          <w:sz w:val="22"/>
          <w:szCs w:val="22"/>
        </w:rPr>
        <w:t>government policy on the use of credit cards.</w:t>
      </w:r>
      <w:r w:rsidR="001B42CB">
        <w:rPr>
          <w:rFonts w:cstheme="minorHAnsi"/>
          <w:sz w:val="22"/>
          <w:szCs w:val="22"/>
        </w:rPr>
        <w:t xml:space="preserve"> </w:t>
      </w:r>
      <w:r w:rsidRPr="00EB352B">
        <w:rPr>
          <w:rFonts w:cstheme="minorHAnsi"/>
          <w:sz w:val="22"/>
          <w:szCs w:val="22"/>
        </w:rPr>
        <w:t xml:space="preserve">It provides detailed guidance on: </w:t>
      </w:r>
    </w:p>
    <w:p w14:paraId="21D32BE2" w14:textId="77777777" w:rsidR="006F767C" w:rsidRPr="00EB352B" w:rsidRDefault="006F767C" w:rsidP="003E3B5B">
      <w:pPr>
        <w:pStyle w:val="ListParagraph"/>
        <w:numPr>
          <w:ilvl w:val="0"/>
          <w:numId w:val="47"/>
        </w:numPr>
        <w:spacing w:after="120" w:line="276" w:lineRule="auto"/>
        <w:ind w:left="567" w:hanging="567"/>
        <w:rPr>
          <w:sz w:val="22"/>
          <w:szCs w:val="22"/>
        </w:rPr>
      </w:pPr>
      <w:r w:rsidRPr="00EB352B">
        <w:rPr>
          <w:sz w:val="22"/>
          <w:szCs w:val="22"/>
        </w:rPr>
        <w:t>the responsibilities and accountabilities of cardholders, their supervisors, the Chief Finance Officer and other officers with a role in managing the Directorate’s credit cards;</w:t>
      </w:r>
    </w:p>
    <w:p w14:paraId="3D47457C" w14:textId="77777777" w:rsidR="006F767C" w:rsidRPr="00EB352B" w:rsidRDefault="006F767C" w:rsidP="003E3B5B">
      <w:pPr>
        <w:pStyle w:val="ListParagraph"/>
        <w:numPr>
          <w:ilvl w:val="0"/>
          <w:numId w:val="47"/>
        </w:numPr>
        <w:spacing w:after="120" w:line="276" w:lineRule="auto"/>
        <w:ind w:left="567" w:hanging="567"/>
        <w:rPr>
          <w:sz w:val="22"/>
          <w:szCs w:val="22"/>
        </w:rPr>
      </w:pPr>
      <w:r w:rsidRPr="00EB352B">
        <w:rPr>
          <w:sz w:val="22"/>
          <w:szCs w:val="22"/>
        </w:rPr>
        <w:t>when credit cards should be used;</w:t>
      </w:r>
    </w:p>
    <w:p w14:paraId="72416B5A" w14:textId="77777777" w:rsidR="006F767C" w:rsidRPr="00EB352B" w:rsidRDefault="006F767C" w:rsidP="003E3B5B">
      <w:pPr>
        <w:pStyle w:val="ListParagraph"/>
        <w:numPr>
          <w:ilvl w:val="0"/>
          <w:numId w:val="47"/>
        </w:numPr>
        <w:spacing w:after="120" w:line="276" w:lineRule="auto"/>
        <w:ind w:left="567" w:hanging="567"/>
        <w:rPr>
          <w:sz w:val="22"/>
          <w:szCs w:val="22"/>
        </w:rPr>
      </w:pPr>
      <w:r w:rsidRPr="00EB352B">
        <w:rPr>
          <w:sz w:val="22"/>
          <w:szCs w:val="22"/>
        </w:rPr>
        <w:t>how officers can apply for a credit card and how their application should be assessed; and</w:t>
      </w:r>
    </w:p>
    <w:p w14:paraId="52C05C92" w14:textId="40A7B9D6" w:rsidR="006F767C" w:rsidRPr="00EB352B" w:rsidRDefault="006F767C" w:rsidP="003E3B5B">
      <w:pPr>
        <w:pStyle w:val="ListParagraph"/>
        <w:numPr>
          <w:ilvl w:val="0"/>
          <w:numId w:val="47"/>
        </w:numPr>
        <w:spacing w:after="120" w:line="276" w:lineRule="auto"/>
        <w:ind w:left="567" w:hanging="567"/>
        <w:rPr>
          <w:sz w:val="22"/>
          <w:szCs w:val="22"/>
        </w:rPr>
      </w:pPr>
      <w:r w:rsidRPr="00EB352B">
        <w:rPr>
          <w:sz w:val="22"/>
          <w:szCs w:val="22"/>
        </w:rPr>
        <w:t>conditions on the use of credit cards.</w:t>
      </w:r>
    </w:p>
    <w:p w14:paraId="38AC3710" w14:textId="266A57FB" w:rsidR="006F767C" w:rsidRPr="0031641C" w:rsidRDefault="006E5732" w:rsidP="00EB352B">
      <w:pPr>
        <w:spacing w:after="120" w:line="276" w:lineRule="auto"/>
        <w:rPr>
          <w:rFonts w:cstheme="minorHAnsi"/>
        </w:rPr>
      </w:pPr>
      <w:r w:rsidRPr="00EB352B">
        <w:rPr>
          <w:rFonts w:cstheme="minorHAnsi"/>
          <w:noProof/>
          <w:sz w:val="22"/>
          <w:szCs w:val="22"/>
        </w:rPr>
        <mc:AlternateContent>
          <mc:Choice Requires="wps">
            <w:drawing>
              <wp:anchor distT="0" distB="0" distL="114300" distR="114300" simplePos="0" relativeHeight="251789312" behindDoc="1" locked="0" layoutInCell="1" allowOverlap="1" wp14:anchorId="3506527C" wp14:editId="35F67997">
                <wp:simplePos x="0" y="0"/>
                <wp:positionH relativeFrom="column">
                  <wp:posOffset>-90805</wp:posOffset>
                </wp:positionH>
                <wp:positionV relativeFrom="paragraph">
                  <wp:posOffset>219709</wp:posOffset>
                </wp:positionV>
                <wp:extent cx="5857875" cy="41624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5857875" cy="416242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DF0E1" id="Rectangle 71" o:spid="_x0000_s1026" style="position:absolute;margin-left:-7.15pt;margin-top:17.3pt;width:461.25pt;height:327.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" fillcolor="#d6d6d6 [660]" strokecolor="#181818 [1604]" strokeweight="1pt"/>
            </w:pict>
          </mc:Fallback>
        </mc:AlternateContent>
      </w:r>
      <w:r w:rsidR="006F767C" w:rsidRPr="00EB352B">
        <w:rPr>
          <w:rFonts w:cstheme="minorHAnsi"/>
          <w:sz w:val="22"/>
          <w:szCs w:val="22"/>
        </w:rPr>
        <w:t>This section provides Instruction to all officials in relation to the use of credit cards</w:t>
      </w:r>
      <w:r w:rsidR="006F767C" w:rsidRPr="0031641C">
        <w:rPr>
          <w:rFonts w:cstheme="minorHAnsi"/>
        </w:rPr>
        <w:t>.</w:t>
      </w:r>
    </w:p>
    <w:p w14:paraId="41BDDE26" w14:textId="4924DE20" w:rsidR="006E5732" w:rsidRPr="003C5459" w:rsidRDefault="006E5732" w:rsidP="006E5732">
      <w:pPr>
        <w:pStyle w:val="NoSpacing"/>
        <w:rPr>
          <w:b/>
          <w:bCs/>
          <w:sz w:val="28"/>
          <w:szCs w:val="28"/>
        </w:rPr>
      </w:pPr>
      <w:r w:rsidRPr="003C5459">
        <w:rPr>
          <w:b/>
          <w:bCs/>
          <w:sz w:val="28"/>
          <w:szCs w:val="28"/>
        </w:rPr>
        <w:t>Direction</w:t>
      </w:r>
    </w:p>
    <w:p w14:paraId="5FFB88EA" w14:textId="7CD69E25" w:rsidR="006F767C" w:rsidRPr="0031641C" w:rsidRDefault="006F767C" w:rsidP="006F767C">
      <w:pPr>
        <w:spacing w:after="240"/>
        <w:rPr>
          <w:rFonts w:cstheme="minorHAnsi"/>
        </w:rPr>
      </w:pPr>
      <w:r w:rsidRPr="0031641C">
        <w:rPr>
          <w:rFonts w:cstheme="minorHAnsi"/>
        </w:rPr>
        <w:t xml:space="preserve">The </w:t>
      </w:r>
      <w:r w:rsidRPr="0031641C">
        <w:rPr>
          <w:rFonts w:cstheme="minorHAnsi"/>
          <w:b/>
        </w:rPr>
        <w:t>Director-General/Chief Executive’s</w:t>
      </w:r>
      <w:r w:rsidRPr="0031641C">
        <w:rPr>
          <w:rFonts w:cstheme="minorHAnsi"/>
        </w:rPr>
        <w:t xml:space="preserve"> approval (or the approval of their </w:t>
      </w:r>
      <w:r w:rsidR="00291024">
        <w:rPr>
          <w:rFonts w:cstheme="minorHAnsi"/>
        </w:rPr>
        <w:t>Delegate</w:t>
      </w:r>
      <w:r w:rsidRPr="0031641C">
        <w:rPr>
          <w:rFonts w:cstheme="minorHAnsi"/>
        </w:rPr>
        <w:t>) is required before an officer may apply for a Corporate Credit Card or apply for a variation to their credit or transaction limits.</w:t>
      </w:r>
    </w:p>
    <w:p w14:paraId="4FC071CB" w14:textId="032BE473" w:rsidR="006F767C" w:rsidRPr="0031641C" w:rsidRDefault="006F767C" w:rsidP="006F767C">
      <w:pPr>
        <w:spacing w:after="240"/>
        <w:rPr>
          <w:rFonts w:cstheme="minorHAnsi"/>
        </w:rPr>
      </w:pPr>
      <w:r w:rsidRPr="0031641C">
        <w:rPr>
          <w:rFonts w:cstheme="minorHAnsi"/>
          <w:b/>
        </w:rPr>
        <w:t>All officers</w:t>
      </w:r>
      <w:r w:rsidRPr="0031641C">
        <w:rPr>
          <w:rFonts w:cstheme="minorHAnsi"/>
        </w:rPr>
        <w:t xml:space="preserve"> must familiarise themselves with the Integrated Corporate Credit Card and Expense Management System Policy and comply with the policy in relation to Corporate Credit Cards.</w:t>
      </w:r>
    </w:p>
    <w:p w14:paraId="24DA4B18" w14:textId="79E8B14D" w:rsidR="006F767C" w:rsidRPr="0031641C" w:rsidRDefault="006F767C" w:rsidP="006F767C">
      <w:pPr>
        <w:spacing w:after="240"/>
        <w:rPr>
          <w:rFonts w:cstheme="minorHAnsi"/>
        </w:rPr>
      </w:pPr>
      <w:r w:rsidRPr="0031641C">
        <w:rPr>
          <w:rFonts w:cstheme="minorHAnsi"/>
          <w:b/>
        </w:rPr>
        <w:t>All cardholders</w:t>
      </w:r>
      <w:r w:rsidRPr="0031641C">
        <w:rPr>
          <w:rFonts w:cstheme="minorHAnsi"/>
        </w:rPr>
        <w:t>:</w:t>
      </w:r>
      <w:r w:rsidRPr="00AC433D">
        <w:rPr>
          <w:rFonts w:cstheme="minorHAnsi"/>
          <w:noProof/>
        </w:rPr>
        <w:t xml:space="preserve"> </w:t>
      </w:r>
    </w:p>
    <w:p w14:paraId="657FA318" w14:textId="76BB6F91"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should use their card for low-risk purchases (as defined in the Integrated Corporate Credit Card and Expense Management System Policy) unless there are valid reasons for not doing so;</w:t>
      </w:r>
    </w:p>
    <w:p w14:paraId="6CA0C594" w14:textId="713FA04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use their card for official purposes only;</w:t>
      </w:r>
    </w:p>
    <w:p w14:paraId="67EC95E0" w14:textId="56E598D6" w:rsidR="006E5732" w:rsidRPr="008845E4" w:rsidRDefault="006F767C" w:rsidP="008845E4">
      <w:pPr>
        <w:pStyle w:val="ListParagraph"/>
        <w:numPr>
          <w:ilvl w:val="0"/>
          <w:numId w:val="32"/>
        </w:numPr>
        <w:spacing w:after="120" w:line="276" w:lineRule="auto"/>
        <w:ind w:right="379"/>
        <w:contextualSpacing w:val="0"/>
        <w:rPr>
          <w:rFonts w:cstheme="minorHAnsi"/>
        </w:rPr>
      </w:pPr>
      <w:r w:rsidRPr="0031641C">
        <w:rPr>
          <w:rFonts w:cstheme="minorHAnsi"/>
        </w:rPr>
        <w:t xml:space="preserve">must use their card consistently with ACT Government procurement policies and processes and </w:t>
      </w:r>
      <w:r w:rsidRPr="00C25FC9">
        <w:rPr>
          <w:rFonts w:cstheme="minorHAnsi"/>
          <w:b/>
          <w:bCs/>
        </w:rPr>
        <w:t>DGI 3.2</w:t>
      </w:r>
      <w:r w:rsidR="008845E4">
        <w:rPr>
          <w:rFonts w:cstheme="minorHAnsi"/>
          <w:b/>
          <w:bCs/>
        </w:rPr>
        <w:t xml:space="preserve"> –</w:t>
      </w:r>
      <w:r w:rsidRPr="008845E4">
        <w:rPr>
          <w:rFonts w:cstheme="minorHAnsi"/>
          <w:b/>
          <w:bCs/>
        </w:rPr>
        <w:t xml:space="preserve"> Procurement of Goods and Services;</w:t>
      </w:r>
    </w:p>
    <w:p w14:paraId="24B7F443" w14:textId="5C43FFE4"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ensure they hold the necessary financial delegations to approve/incur expenditure or obtain approval from an officer who does have the necessary delegation;</w:t>
      </w:r>
    </w:p>
    <w:p w14:paraId="40226F4E" w14:textId="26C8C994"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check availability of funds against budgets before using their card;</w:t>
      </w:r>
    </w:p>
    <w:p w14:paraId="0414C953" w14:textId="0088995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acquit card transactions within timeframes specified in the Directorate/Territory Authority’s credit card procedures; and</w:t>
      </w:r>
    </w:p>
    <w:p w14:paraId="2C7C1B4B" w14:textId="454DF90F"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report any misuse, loss or damage to their card.</w:t>
      </w:r>
    </w:p>
    <w:p w14:paraId="5B588140" w14:textId="77777777" w:rsidR="008152D7" w:rsidRPr="008152D7" w:rsidRDefault="008152D7" w:rsidP="008152D7">
      <w:pPr>
        <w:spacing w:after="120" w:line="276" w:lineRule="auto"/>
        <w:ind w:right="379"/>
        <w:rPr>
          <w:rFonts w:cstheme="minorHAnsi"/>
          <w:sz w:val="2"/>
          <w:szCs w:val="2"/>
        </w:rPr>
      </w:pPr>
    </w:p>
    <w:p w14:paraId="302FD12E" w14:textId="1EE048B3" w:rsidR="006F767C" w:rsidRPr="0031641C" w:rsidRDefault="00EB352B" w:rsidP="00586AC1">
      <w:pPr>
        <w:pStyle w:val="Heading3"/>
      </w:pPr>
      <w:bookmarkStart w:id="170" w:name="_Toc99721187"/>
      <w:r>
        <w:lastRenderedPageBreak/>
        <w:t>4.1.2</w:t>
      </w:r>
      <w:r>
        <w:tab/>
      </w:r>
      <w:r w:rsidR="006F767C" w:rsidRPr="0031641C">
        <w:t>Useful References</w:t>
      </w:r>
      <w:bookmarkEnd w:id="170"/>
    </w:p>
    <w:p w14:paraId="3578AFBF" w14:textId="525564FF" w:rsidR="006F767C" w:rsidRPr="00EB352B" w:rsidRDefault="006F767C" w:rsidP="00EB352B">
      <w:pPr>
        <w:spacing w:after="120" w:line="276" w:lineRule="auto"/>
        <w:rPr>
          <w:rFonts w:cstheme="minorHAnsi"/>
          <w:sz w:val="22"/>
          <w:szCs w:val="22"/>
        </w:rPr>
      </w:pPr>
      <w:r w:rsidRPr="00EB352B">
        <w:rPr>
          <w:rFonts w:cstheme="minorHAnsi"/>
          <w:sz w:val="22"/>
          <w:szCs w:val="22"/>
        </w:rPr>
        <w:t>Delegations Register</w:t>
      </w:r>
    </w:p>
    <w:p w14:paraId="71FB0AA6" w14:textId="32600F8F" w:rsidR="006F767C" w:rsidRPr="008845E4" w:rsidRDefault="006F767C" w:rsidP="00EB352B">
      <w:pPr>
        <w:spacing w:after="120" w:line="276" w:lineRule="auto"/>
        <w:rPr>
          <w:rFonts w:cstheme="minorHAnsi"/>
          <w:sz w:val="22"/>
          <w:szCs w:val="22"/>
        </w:rPr>
      </w:pPr>
      <w:r w:rsidRPr="00EB352B">
        <w:rPr>
          <w:rFonts w:cstheme="minorHAnsi"/>
          <w:sz w:val="22"/>
          <w:szCs w:val="22"/>
        </w:rPr>
        <w:t>DGI 3.2</w:t>
      </w:r>
      <w:r w:rsidR="008845E4">
        <w:rPr>
          <w:rFonts w:cstheme="minorHAnsi"/>
          <w:sz w:val="22"/>
          <w:szCs w:val="22"/>
        </w:rPr>
        <w:t xml:space="preserve"> –</w:t>
      </w:r>
      <w:r w:rsidRPr="00EB352B">
        <w:rPr>
          <w:rFonts w:cstheme="minorHAnsi"/>
          <w:sz w:val="22"/>
          <w:szCs w:val="22"/>
        </w:rPr>
        <w:t xml:space="preserve"> </w:t>
      </w:r>
      <w:r w:rsidRPr="00EB352B">
        <w:rPr>
          <w:rFonts w:cstheme="minorHAnsi"/>
          <w:i/>
          <w:sz w:val="22"/>
          <w:szCs w:val="22"/>
        </w:rPr>
        <w:t>Procurement of Goods and Services</w:t>
      </w:r>
    </w:p>
    <w:p w14:paraId="46D48175" w14:textId="6310E759" w:rsidR="006F767C" w:rsidRPr="00EB352B" w:rsidRDefault="006F767C" w:rsidP="00EB352B">
      <w:pPr>
        <w:spacing w:after="120" w:line="276" w:lineRule="auto"/>
        <w:rPr>
          <w:rFonts w:cstheme="minorHAnsi"/>
          <w:sz w:val="22"/>
          <w:szCs w:val="22"/>
        </w:rPr>
      </w:pPr>
      <w:r w:rsidRPr="00EB352B">
        <w:rPr>
          <w:rFonts w:cstheme="minorHAnsi"/>
          <w:sz w:val="22"/>
          <w:szCs w:val="22"/>
        </w:rPr>
        <w:t>ACT Government procurement policies available on Procurement ACT intranet site</w:t>
      </w:r>
    </w:p>
    <w:p w14:paraId="617748C8" w14:textId="0EACF0C6" w:rsidR="006F767C" w:rsidRPr="0031641C" w:rsidRDefault="008152D7" w:rsidP="00586AC1">
      <w:pPr>
        <w:pStyle w:val="Heading3"/>
        <w:rPr>
          <w:rFonts w:cstheme="minorHAnsi"/>
          <w:noProof/>
        </w:rPr>
      </w:pPr>
      <w:bookmarkStart w:id="171" w:name="_Toc99721188"/>
      <w:r>
        <w:t>4.1.3</w:t>
      </w:r>
      <w:r>
        <w:tab/>
      </w:r>
      <w:r w:rsidR="006F767C" w:rsidRPr="0031641C">
        <w:t>Related Legislation and Policy</w:t>
      </w:r>
      <w:bookmarkEnd w:id="171"/>
    </w:p>
    <w:tbl>
      <w:tblPr>
        <w:tblW w:w="0" w:type="auto"/>
        <w:tblLook w:val="04A0" w:firstRow="1" w:lastRow="0" w:firstColumn="1" w:lastColumn="0" w:noHBand="0" w:noVBand="1"/>
      </w:tblPr>
      <w:tblGrid>
        <w:gridCol w:w="3005"/>
        <w:gridCol w:w="3005"/>
        <w:gridCol w:w="3006"/>
      </w:tblGrid>
      <w:tr w:rsidR="006F767C" w:rsidRPr="008152D7" w14:paraId="47556E09" w14:textId="77777777" w:rsidTr="006F767C">
        <w:trPr>
          <w:cantSplit/>
          <w:tblHeader/>
        </w:trPr>
        <w:tc>
          <w:tcPr>
            <w:tcW w:w="3005" w:type="dxa"/>
            <w:tcBorders>
              <w:top w:val="single" w:sz="4" w:space="0" w:color="auto"/>
              <w:left w:val="single" w:sz="4" w:space="0" w:color="auto"/>
              <w:bottom w:val="single" w:sz="4" w:space="0" w:color="auto"/>
              <w:right w:val="single" w:sz="4" w:space="0" w:color="auto"/>
            </w:tcBorders>
            <w:hideMark/>
          </w:tcPr>
          <w:p w14:paraId="38301459" w14:textId="77777777" w:rsidR="006F767C" w:rsidRPr="008152D7" w:rsidRDefault="006F767C" w:rsidP="008152D7">
            <w:pPr>
              <w:spacing w:after="120" w:line="276" w:lineRule="auto"/>
              <w:rPr>
                <w:rFonts w:cstheme="minorHAnsi"/>
                <w:b/>
                <w:bCs/>
                <w:iCs/>
                <w:sz w:val="22"/>
                <w:szCs w:val="22"/>
              </w:rPr>
            </w:pPr>
            <w:r w:rsidRPr="008152D7">
              <w:rPr>
                <w:rFonts w:cstheme="minorHAnsi"/>
                <w:b/>
                <w:bCs/>
                <w:iCs/>
                <w:sz w:val="22"/>
                <w:szCs w:val="22"/>
              </w:rPr>
              <w:t xml:space="preserve">Legislation/Policy </w:t>
            </w:r>
          </w:p>
        </w:tc>
        <w:tc>
          <w:tcPr>
            <w:tcW w:w="3005" w:type="dxa"/>
            <w:tcBorders>
              <w:top w:val="single" w:sz="4" w:space="0" w:color="auto"/>
              <w:left w:val="single" w:sz="4" w:space="0" w:color="auto"/>
              <w:bottom w:val="single" w:sz="4" w:space="0" w:color="auto"/>
              <w:right w:val="single" w:sz="4" w:space="0" w:color="auto"/>
            </w:tcBorders>
            <w:hideMark/>
          </w:tcPr>
          <w:p w14:paraId="27895F31" w14:textId="6E242FCD" w:rsidR="006F767C" w:rsidRPr="008152D7" w:rsidRDefault="006F767C" w:rsidP="008152D7">
            <w:pPr>
              <w:spacing w:after="120" w:line="276" w:lineRule="auto"/>
              <w:rPr>
                <w:rFonts w:cstheme="minorHAnsi"/>
                <w:b/>
                <w:bCs/>
                <w:iCs/>
                <w:sz w:val="22"/>
                <w:szCs w:val="22"/>
              </w:rPr>
            </w:pPr>
            <w:r w:rsidRPr="008152D7">
              <w:rPr>
                <w:rFonts w:cstheme="minorHAnsi"/>
                <w:b/>
                <w:bCs/>
                <w:iCs/>
                <w:sz w:val="22"/>
                <w:szCs w:val="22"/>
              </w:rPr>
              <w:t>Relevant Content</w:t>
            </w:r>
          </w:p>
        </w:tc>
        <w:tc>
          <w:tcPr>
            <w:tcW w:w="3006" w:type="dxa"/>
            <w:tcBorders>
              <w:top w:val="single" w:sz="4" w:space="0" w:color="auto"/>
              <w:left w:val="single" w:sz="4" w:space="0" w:color="auto"/>
              <w:bottom w:val="single" w:sz="4" w:space="0" w:color="auto"/>
              <w:right w:val="single" w:sz="4" w:space="0" w:color="auto"/>
            </w:tcBorders>
            <w:hideMark/>
          </w:tcPr>
          <w:p w14:paraId="5C15B1DE" w14:textId="77777777" w:rsidR="006F767C" w:rsidRPr="008152D7" w:rsidRDefault="006F767C" w:rsidP="008152D7">
            <w:pPr>
              <w:spacing w:after="120" w:line="276" w:lineRule="auto"/>
              <w:rPr>
                <w:rFonts w:cstheme="minorHAnsi"/>
                <w:b/>
                <w:bCs/>
                <w:iCs/>
                <w:sz w:val="22"/>
                <w:szCs w:val="22"/>
              </w:rPr>
            </w:pPr>
            <w:r w:rsidRPr="008152D7">
              <w:rPr>
                <w:rFonts w:cstheme="minorHAnsi"/>
                <w:b/>
                <w:bCs/>
                <w:iCs/>
                <w:sz w:val="22"/>
                <w:szCs w:val="22"/>
              </w:rPr>
              <w:t>Relevance</w:t>
            </w:r>
          </w:p>
        </w:tc>
      </w:tr>
      <w:tr w:rsidR="006F767C" w:rsidRPr="008152D7" w14:paraId="02CCF54C" w14:textId="77777777" w:rsidTr="006F767C">
        <w:trPr>
          <w:cantSplit/>
        </w:trPr>
        <w:tc>
          <w:tcPr>
            <w:tcW w:w="3005" w:type="dxa"/>
            <w:tcBorders>
              <w:top w:val="single" w:sz="4" w:space="0" w:color="auto"/>
              <w:left w:val="single" w:sz="4" w:space="0" w:color="auto"/>
              <w:bottom w:val="single" w:sz="4" w:space="0" w:color="auto"/>
              <w:right w:val="single" w:sz="4" w:space="0" w:color="auto"/>
            </w:tcBorders>
            <w:hideMark/>
          </w:tcPr>
          <w:p w14:paraId="336B27B0" w14:textId="13F0762F" w:rsidR="006F767C" w:rsidRPr="008152D7" w:rsidRDefault="006F767C" w:rsidP="008152D7">
            <w:pPr>
              <w:spacing w:after="120" w:line="276" w:lineRule="auto"/>
              <w:rPr>
                <w:rFonts w:cstheme="minorHAnsi"/>
                <w:i/>
                <w:sz w:val="22"/>
                <w:szCs w:val="22"/>
              </w:rPr>
            </w:pPr>
            <w:r w:rsidRPr="008152D7">
              <w:rPr>
                <w:rFonts w:cstheme="minorHAnsi"/>
                <w:i/>
                <w:sz w:val="22"/>
                <w:szCs w:val="22"/>
              </w:rPr>
              <w:t>Financial Management Act 1996</w:t>
            </w:r>
          </w:p>
        </w:tc>
        <w:tc>
          <w:tcPr>
            <w:tcW w:w="3005" w:type="dxa"/>
            <w:tcBorders>
              <w:top w:val="single" w:sz="4" w:space="0" w:color="auto"/>
              <w:left w:val="single" w:sz="4" w:space="0" w:color="auto"/>
              <w:bottom w:val="single" w:sz="4" w:space="0" w:color="auto"/>
              <w:right w:val="single" w:sz="4" w:space="0" w:color="auto"/>
            </w:tcBorders>
            <w:hideMark/>
          </w:tcPr>
          <w:p w14:paraId="30DE4B4D" w14:textId="104AB95C" w:rsidR="006F767C" w:rsidRPr="008152D7" w:rsidRDefault="006F767C" w:rsidP="008152D7">
            <w:pPr>
              <w:spacing w:after="120" w:line="276" w:lineRule="auto"/>
              <w:rPr>
                <w:rFonts w:cstheme="minorHAnsi"/>
                <w:iCs/>
                <w:sz w:val="22"/>
                <w:szCs w:val="22"/>
              </w:rPr>
            </w:pPr>
            <w:r w:rsidRPr="008152D7">
              <w:rPr>
                <w:rFonts w:cstheme="minorHAnsi"/>
                <w:iCs/>
                <w:sz w:val="22"/>
                <w:szCs w:val="22"/>
              </w:rPr>
              <w:t>Sections 31, 55 and 56</w:t>
            </w:r>
          </w:p>
        </w:tc>
        <w:tc>
          <w:tcPr>
            <w:tcW w:w="3006" w:type="dxa"/>
            <w:tcBorders>
              <w:top w:val="single" w:sz="4" w:space="0" w:color="auto"/>
              <w:left w:val="single" w:sz="4" w:space="0" w:color="auto"/>
              <w:bottom w:val="single" w:sz="4" w:space="0" w:color="auto"/>
              <w:right w:val="single" w:sz="4" w:space="0" w:color="auto"/>
            </w:tcBorders>
            <w:hideMark/>
          </w:tcPr>
          <w:p w14:paraId="5AFBA3EF" w14:textId="77777777" w:rsidR="006F767C" w:rsidRPr="008152D7" w:rsidRDefault="006F767C" w:rsidP="008152D7">
            <w:pPr>
              <w:spacing w:after="120" w:line="276" w:lineRule="auto"/>
              <w:rPr>
                <w:rFonts w:cstheme="minorHAnsi"/>
                <w:iCs/>
                <w:sz w:val="22"/>
                <w:szCs w:val="22"/>
              </w:rPr>
            </w:pPr>
            <w:r w:rsidRPr="008152D7">
              <w:rPr>
                <w:rFonts w:cstheme="minorHAnsi"/>
                <w:iCs/>
                <w:sz w:val="22"/>
                <w:szCs w:val="22"/>
              </w:rPr>
              <w:t>Assigns overall responsibility for efficient and effective financial management of public resources.</w:t>
            </w:r>
          </w:p>
        </w:tc>
      </w:tr>
      <w:tr w:rsidR="006F767C" w:rsidRPr="008152D7" w14:paraId="1EB27773" w14:textId="77777777" w:rsidTr="006F767C">
        <w:trPr>
          <w:cantSplit/>
        </w:trPr>
        <w:tc>
          <w:tcPr>
            <w:tcW w:w="3005" w:type="dxa"/>
            <w:tcBorders>
              <w:top w:val="single" w:sz="4" w:space="0" w:color="auto"/>
              <w:left w:val="single" w:sz="4" w:space="0" w:color="auto"/>
              <w:bottom w:val="single" w:sz="4" w:space="0" w:color="auto"/>
              <w:right w:val="single" w:sz="4" w:space="0" w:color="auto"/>
            </w:tcBorders>
            <w:hideMark/>
          </w:tcPr>
          <w:p w14:paraId="0BEB268D" w14:textId="77777777" w:rsidR="006F767C" w:rsidRPr="008152D7" w:rsidRDefault="006F767C" w:rsidP="008152D7">
            <w:pPr>
              <w:spacing w:after="120" w:line="276" w:lineRule="auto"/>
              <w:rPr>
                <w:rFonts w:cstheme="minorHAnsi"/>
                <w:i/>
                <w:sz w:val="22"/>
                <w:szCs w:val="22"/>
              </w:rPr>
            </w:pPr>
            <w:r w:rsidRPr="008152D7">
              <w:rPr>
                <w:rFonts w:cstheme="minorHAnsi"/>
                <w:i/>
                <w:sz w:val="22"/>
                <w:szCs w:val="22"/>
              </w:rPr>
              <w:t>Public Sector Management Standards 2006 (repealed)</w:t>
            </w:r>
          </w:p>
        </w:tc>
        <w:tc>
          <w:tcPr>
            <w:tcW w:w="3005" w:type="dxa"/>
            <w:tcBorders>
              <w:top w:val="single" w:sz="4" w:space="0" w:color="auto"/>
              <w:left w:val="single" w:sz="4" w:space="0" w:color="auto"/>
              <w:bottom w:val="single" w:sz="4" w:space="0" w:color="auto"/>
              <w:right w:val="single" w:sz="4" w:space="0" w:color="auto"/>
            </w:tcBorders>
            <w:hideMark/>
          </w:tcPr>
          <w:p w14:paraId="57329CB5" w14:textId="224ECF8C" w:rsidR="006F767C" w:rsidRPr="008152D7" w:rsidRDefault="006F767C" w:rsidP="008152D7">
            <w:pPr>
              <w:spacing w:after="120" w:line="276" w:lineRule="auto"/>
              <w:rPr>
                <w:rFonts w:cstheme="minorHAnsi"/>
                <w:iCs/>
                <w:sz w:val="22"/>
                <w:szCs w:val="22"/>
              </w:rPr>
            </w:pPr>
            <w:r w:rsidRPr="008152D7">
              <w:rPr>
                <w:rFonts w:cstheme="minorHAnsi"/>
                <w:iCs/>
                <w:sz w:val="22"/>
                <w:szCs w:val="22"/>
              </w:rPr>
              <w:t>Section 530</w:t>
            </w:r>
          </w:p>
        </w:tc>
        <w:tc>
          <w:tcPr>
            <w:tcW w:w="3006" w:type="dxa"/>
            <w:tcBorders>
              <w:top w:val="single" w:sz="4" w:space="0" w:color="auto"/>
              <w:left w:val="single" w:sz="4" w:space="0" w:color="auto"/>
              <w:bottom w:val="single" w:sz="4" w:space="0" w:color="auto"/>
              <w:right w:val="single" w:sz="4" w:space="0" w:color="auto"/>
            </w:tcBorders>
            <w:hideMark/>
          </w:tcPr>
          <w:p w14:paraId="4BB2A00A" w14:textId="77777777" w:rsidR="006F767C" w:rsidRPr="008152D7" w:rsidRDefault="006F767C" w:rsidP="008152D7">
            <w:pPr>
              <w:spacing w:after="120" w:line="276" w:lineRule="auto"/>
              <w:rPr>
                <w:rFonts w:cstheme="minorHAnsi"/>
                <w:iCs/>
                <w:sz w:val="22"/>
                <w:szCs w:val="22"/>
              </w:rPr>
            </w:pPr>
            <w:r w:rsidRPr="008152D7">
              <w:rPr>
                <w:rFonts w:cstheme="minorHAnsi"/>
                <w:iCs/>
                <w:sz w:val="22"/>
                <w:szCs w:val="22"/>
              </w:rPr>
              <w:t>Specifies core requirements for the use of Corporate Credit Cards by ACT Government officials.</w:t>
            </w:r>
          </w:p>
        </w:tc>
      </w:tr>
      <w:tr w:rsidR="006F767C" w:rsidRPr="008152D7" w14:paraId="0F927286" w14:textId="77777777" w:rsidTr="006F767C">
        <w:trPr>
          <w:cantSplit/>
        </w:trPr>
        <w:tc>
          <w:tcPr>
            <w:tcW w:w="3005" w:type="dxa"/>
            <w:tcBorders>
              <w:top w:val="single" w:sz="4" w:space="0" w:color="auto"/>
              <w:left w:val="single" w:sz="4" w:space="0" w:color="auto"/>
              <w:bottom w:val="single" w:sz="4" w:space="0" w:color="auto"/>
              <w:right w:val="single" w:sz="4" w:space="0" w:color="auto"/>
            </w:tcBorders>
            <w:hideMark/>
          </w:tcPr>
          <w:p w14:paraId="3F9D4C1F" w14:textId="6E52DF37" w:rsidR="006F767C" w:rsidRPr="008152D7" w:rsidRDefault="006F767C" w:rsidP="008152D7">
            <w:pPr>
              <w:spacing w:after="120" w:line="276" w:lineRule="auto"/>
              <w:rPr>
                <w:rFonts w:cstheme="minorHAnsi"/>
                <w:i/>
                <w:iCs/>
                <w:sz w:val="22"/>
                <w:szCs w:val="22"/>
              </w:rPr>
            </w:pPr>
            <w:r w:rsidRPr="008152D7">
              <w:rPr>
                <w:rFonts w:cstheme="minorHAnsi"/>
                <w:i/>
                <w:iCs/>
                <w:sz w:val="22"/>
                <w:szCs w:val="22"/>
              </w:rPr>
              <w:t>Draft ACTPS Integrated Corporate Credit Card and Expense Management System Policy</w:t>
            </w:r>
          </w:p>
        </w:tc>
        <w:tc>
          <w:tcPr>
            <w:tcW w:w="3005" w:type="dxa"/>
            <w:tcBorders>
              <w:top w:val="single" w:sz="4" w:space="0" w:color="auto"/>
              <w:left w:val="single" w:sz="4" w:space="0" w:color="auto"/>
              <w:bottom w:val="single" w:sz="4" w:space="0" w:color="auto"/>
              <w:right w:val="single" w:sz="4" w:space="0" w:color="auto"/>
            </w:tcBorders>
            <w:hideMark/>
          </w:tcPr>
          <w:p w14:paraId="107E16D5" w14:textId="4A70826C" w:rsidR="006F767C" w:rsidRPr="008152D7" w:rsidRDefault="006F767C" w:rsidP="008152D7">
            <w:pPr>
              <w:spacing w:after="120" w:line="276" w:lineRule="auto"/>
              <w:rPr>
                <w:rFonts w:cstheme="minorHAnsi"/>
                <w:iCs/>
                <w:sz w:val="22"/>
                <w:szCs w:val="22"/>
              </w:rPr>
            </w:pPr>
            <w:r w:rsidRPr="008152D7">
              <w:rPr>
                <w:rFonts w:cstheme="minorHAnsi"/>
                <w:iCs/>
                <w:sz w:val="22"/>
                <w:szCs w:val="22"/>
              </w:rPr>
              <w:t>All</w:t>
            </w:r>
          </w:p>
        </w:tc>
        <w:tc>
          <w:tcPr>
            <w:tcW w:w="3006" w:type="dxa"/>
            <w:tcBorders>
              <w:top w:val="single" w:sz="4" w:space="0" w:color="auto"/>
              <w:left w:val="single" w:sz="4" w:space="0" w:color="auto"/>
              <w:bottom w:val="single" w:sz="4" w:space="0" w:color="auto"/>
              <w:right w:val="single" w:sz="4" w:space="0" w:color="auto"/>
            </w:tcBorders>
            <w:hideMark/>
          </w:tcPr>
          <w:p w14:paraId="503EAD7D" w14:textId="77777777" w:rsidR="006F767C" w:rsidRPr="008152D7" w:rsidRDefault="006F767C" w:rsidP="008152D7">
            <w:pPr>
              <w:spacing w:after="120" w:line="276" w:lineRule="auto"/>
              <w:rPr>
                <w:rFonts w:cstheme="minorHAnsi"/>
                <w:sz w:val="22"/>
                <w:szCs w:val="22"/>
              </w:rPr>
            </w:pPr>
            <w:r w:rsidRPr="008152D7">
              <w:rPr>
                <w:rFonts w:cstheme="minorHAnsi"/>
                <w:sz w:val="22"/>
                <w:szCs w:val="22"/>
              </w:rPr>
              <w:t>Sets out whole-of-government policy on the use of credit cards.</w:t>
            </w:r>
          </w:p>
        </w:tc>
      </w:tr>
    </w:tbl>
    <w:p w14:paraId="3A9FF0E4" w14:textId="31D52D5A" w:rsidR="006F767C" w:rsidRPr="0031641C" w:rsidRDefault="006F767C" w:rsidP="00586AC1">
      <w:pPr>
        <w:pStyle w:val="Heading2"/>
      </w:pPr>
      <w:bookmarkStart w:id="172" w:name="_Toc89420007"/>
      <w:bookmarkStart w:id="173" w:name="_Toc99721189"/>
      <w:r w:rsidRPr="0031641C">
        <w:t>4.2</w:t>
      </w:r>
      <w:r w:rsidR="00586AC1">
        <w:tab/>
      </w:r>
      <w:r w:rsidRPr="0031641C">
        <w:t>Use of ACT Public Service (ACTPS) Motor Vehicles</w:t>
      </w:r>
      <w:bookmarkEnd w:id="172"/>
      <w:bookmarkEnd w:id="173"/>
    </w:p>
    <w:p w14:paraId="24E93E69" w14:textId="211F4771" w:rsidR="006F767C" w:rsidRPr="0031641C" w:rsidRDefault="00586AC1" w:rsidP="00586AC1">
      <w:pPr>
        <w:pStyle w:val="Heading3"/>
      </w:pPr>
      <w:bookmarkStart w:id="174" w:name="_Toc99721190"/>
      <w:r>
        <w:t>4.2.1</w:t>
      </w:r>
      <w:r>
        <w:tab/>
      </w:r>
      <w:r w:rsidR="006F767C" w:rsidRPr="0031641C">
        <w:t>Background</w:t>
      </w:r>
      <w:bookmarkEnd w:id="174"/>
    </w:p>
    <w:p w14:paraId="230C135E" w14:textId="0DAE964E" w:rsidR="006F767C" w:rsidRPr="00586AC1" w:rsidRDefault="006F767C" w:rsidP="00586AC1">
      <w:pPr>
        <w:spacing w:after="120" w:line="276" w:lineRule="auto"/>
        <w:rPr>
          <w:rFonts w:cstheme="minorHAnsi"/>
          <w:sz w:val="22"/>
          <w:szCs w:val="22"/>
        </w:rPr>
      </w:pPr>
      <w:r w:rsidRPr="00586AC1">
        <w:rPr>
          <w:rFonts w:cstheme="minorHAnsi"/>
          <w:sz w:val="22"/>
          <w:szCs w:val="22"/>
        </w:rPr>
        <w:t xml:space="preserve">The </w:t>
      </w:r>
      <w:r w:rsidRPr="00586AC1">
        <w:rPr>
          <w:rFonts w:cstheme="minorHAnsi"/>
          <w:i/>
          <w:sz w:val="22"/>
          <w:szCs w:val="22"/>
        </w:rPr>
        <w:t>Public Sector Management Standards 2006 (repealed)</w:t>
      </w:r>
      <w:r w:rsidRPr="00586AC1">
        <w:rPr>
          <w:rFonts w:cstheme="minorHAnsi"/>
          <w:sz w:val="22"/>
          <w:szCs w:val="22"/>
        </w:rPr>
        <w:t xml:space="preserve"> specify core requirements in relation to the use of non-executive vehicles. The </w:t>
      </w:r>
      <w:r w:rsidRPr="00586AC1">
        <w:rPr>
          <w:rFonts w:cstheme="minorHAnsi"/>
          <w:i/>
          <w:iCs/>
          <w:sz w:val="22"/>
          <w:szCs w:val="22"/>
        </w:rPr>
        <w:t>ACTPS Non-Executive Passenger and Light Commercial Vehicles Management Guidelines</w:t>
      </w:r>
      <w:r w:rsidRPr="00586AC1">
        <w:rPr>
          <w:rFonts w:cstheme="minorHAnsi"/>
          <w:sz w:val="22"/>
          <w:szCs w:val="22"/>
        </w:rPr>
        <w:t xml:space="preserve"> outline the principles for the management, control and use of those vehicles. The guidelines cover all vehicles, excluding plant, with a seating capacity up to and including 22 people.</w:t>
      </w:r>
    </w:p>
    <w:p w14:paraId="214FD318" w14:textId="31107C3B" w:rsidR="006F767C" w:rsidRDefault="008845E4" w:rsidP="00586AC1">
      <w:pPr>
        <w:spacing w:after="120" w:line="276" w:lineRule="auto"/>
        <w:rPr>
          <w:rFonts w:cstheme="minorHAnsi"/>
          <w:sz w:val="22"/>
          <w:szCs w:val="22"/>
        </w:rPr>
      </w:pPr>
      <w:r>
        <w:rPr>
          <w:rFonts w:cstheme="minorHAnsi"/>
          <w:noProof/>
        </w:rPr>
        <mc:AlternateContent>
          <mc:Choice Requires="wps">
            <w:drawing>
              <wp:anchor distT="0" distB="0" distL="114300" distR="114300" simplePos="0" relativeHeight="251791360" behindDoc="1" locked="0" layoutInCell="1" allowOverlap="1" wp14:anchorId="5932FCFE" wp14:editId="0F317FC9">
                <wp:simplePos x="0" y="0"/>
                <wp:positionH relativeFrom="column">
                  <wp:posOffset>-119380</wp:posOffset>
                </wp:positionH>
                <wp:positionV relativeFrom="paragraph">
                  <wp:posOffset>611505</wp:posOffset>
                </wp:positionV>
                <wp:extent cx="5857875" cy="24765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5857875" cy="24765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DAE66" id="Rectangle 73" o:spid="_x0000_s1026" style="position:absolute;margin-left:-9.4pt;margin-top:48.15pt;width:461.25pt;height:19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" fillcolor="#d6d6d6 [660]" strokecolor="#181818 [1604]" strokeweight="1pt"/>
            </w:pict>
          </mc:Fallback>
        </mc:AlternateContent>
      </w:r>
      <w:r w:rsidR="006F767C" w:rsidRPr="00586AC1">
        <w:rPr>
          <w:rFonts w:cstheme="minorHAnsi"/>
          <w:sz w:val="22"/>
          <w:szCs w:val="22"/>
        </w:rPr>
        <w:t xml:space="preserve">The </w:t>
      </w:r>
      <w:r w:rsidR="006F767C" w:rsidRPr="00586AC1">
        <w:rPr>
          <w:rFonts w:cstheme="minorHAnsi"/>
          <w:i/>
          <w:sz w:val="22"/>
          <w:szCs w:val="22"/>
        </w:rPr>
        <w:t>Public Sector Management Standards 2016</w:t>
      </w:r>
      <w:r w:rsidR="006F767C" w:rsidRPr="00586AC1">
        <w:rPr>
          <w:rFonts w:cstheme="minorHAnsi"/>
          <w:sz w:val="22"/>
          <w:szCs w:val="22"/>
        </w:rPr>
        <w:t xml:space="preserve"> specify </w:t>
      </w:r>
      <w:r w:rsidR="006F767C" w:rsidRPr="00586AC1">
        <w:rPr>
          <w:rFonts w:cstheme="minorHAnsi"/>
          <w:iCs/>
          <w:sz w:val="22"/>
          <w:szCs w:val="22"/>
        </w:rPr>
        <w:t>core requirements in relation to executive vehicles</w:t>
      </w:r>
      <w:r w:rsidR="006F767C" w:rsidRPr="00586AC1">
        <w:rPr>
          <w:rFonts w:cstheme="minorHAnsi"/>
          <w:sz w:val="22"/>
          <w:szCs w:val="22"/>
        </w:rPr>
        <w:t xml:space="preserve">. The </w:t>
      </w:r>
      <w:r w:rsidR="006F767C" w:rsidRPr="00586AC1">
        <w:rPr>
          <w:rFonts w:cstheme="minorHAnsi"/>
          <w:i/>
          <w:iCs/>
          <w:sz w:val="22"/>
          <w:szCs w:val="22"/>
        </w:rPr>
        <w:t>ACTPS Guidelines for the Management and Use of Executive Vehicles</w:t>
      </w:r>
      <w:r w:rsidR="006F767C" w:rsidRPr="00586AC1">
        <w:rPr>
          <w:rFonts w:cstheme="minorHAnsi"/>
          <w:sz w:val="22"/>
          <w:szCs w:val="22"/>
        </w:rPr>
        <w:t xml:space="preserve"> support the provisions in those standards.</w:t>
      </w:r>
    </w:p>
    <w:p w14:paraId="1379E2A6" w14:textId="4FF5CBDA" w:rsidR="006E5732" w:rsidRPr="003C5459" w:rsidRDefault="006E5732" w:rsidP="006E5732">
      <w:pPr>
        <w:pStyle w:val="NoSpacing"/>
        <w:rPr>
          <w:b/>
          <w:bCs/>
          <w:sz w:val="28"/>
          <w:szCs w:val="28"/>
        </w:rPr>
      </w:pPr>
      <w:r w:rsidRPr="003C5459">
        <w:rPr>
          <w:b/>
          <w:bCs/>
          <w:sz w:val="28"/>
          <w:szCs w:val="28"/>
        </w:rPr>
        <w:t>Direction</w:t>
      </w:r>
    </w:p>
    <w:p w14:paraId="2F76DF10" w14:textId="5C4A9640" w:rsidR="006F767C" w:rsidRPr="0031641C" w:rsidRDefault="006F767C" w:rsidP="006F767C">
      <w:pPr>
        <w:rPr>
          <w:rFonts w:cstheme="minorHAnsi"/>
        </w:rPr>
      </w:pPr>
      <w:r w:rsidRPr="0031641C">
        <w:rPr>
          <w:rFonts w:cstheme="minorHAnsi"/>
          <w:b/>
        </w:rPr>
        <w:t>All officers driving an ACTPS non-executive vehicle</w:t>
      </w:r>
      <w:r>
        <w:rPr>
          <w:rFonts w:cstheme="minorHAnsi"/>
          <w:b/>
        </w:rPr>
        <w:t xml:space="preserve"> </w:t>
      </w:r>
      <w:r>
        <w:rPr>
          <w:rFonts w:cstheme="minorHAnsi"/>
          <w:bCs/>
        </w:rPr>
        <w:t>must</w:t>
      </w:r>
      <w:r w:rsidRPr="0031641C">
        <w:rPr>
          <w:rFonts w:cstheme="minorHAnsi"/>
        </w:rPr>
        <w:t>:</w:t>
      </w:r>
    </w:p>
    <w:p w14:paraId="7E583217" w14:textId="7CBB3D63"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hold a current and appropriate driver’s licence;</w:t>
      </w:r>
    </w:p>
    <w:p w14:paraId="18868EEC" w14:textId="0A03A8C5"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operate the vehicle safely and in a courteous manner;</w:t>
      </w:r>
    </w:p>
    <w:p w14:paraId="7D25C33B" w14:textId="5BEE71CE"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obey all road-rules and parking regulations and personally pay any fines associated with the use of the vehicle;</w:t>
      </w:r>
    </w:p>
    <w:p w14:paraId="2CBFA3EC"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report any accidents using the driver information card or kit provided with each ACTPS vehicle;</w:t>
      </w:r>
    </w:p>
    <w:p w14:paraId="4F006761"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C25FC9">
        <w:rPr>
          <w:rFonts w:cstheme="minorHAnsi"/>
        </w:rPr>
        <w:t>not</w:t>
      </w:r>
      <w:r w:rsidRPr="0031641C">
        <w:rPr>
          <w:rFonts w:cstheme="minorHAnsi"/>
        </w:rPr>
        <w:t xml:space="preserve"> carry people other than ACTPS officers unless they have been given prior approval or if an emergency situation arises;</w:t>
      </w:r>
    </w:p>
    <w:p w14:paraId="5D8ADB7D"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C25FC9">
        <w:rPr>
          <w:rFonts w:cstheme="minorHAnsi"/>
        </w:rPr>
        <w:t>not</w:t>
      </w:r>
      <w:r w:rsidRPr="0031641C">
        <w:rPr>
          <w:rFonts w:cstheme="minorHAnsi"/>
        </w:rPr>
        <w:t xml:space="preserve"> smoke or consume alcohol in the vehicle;</w:t>
      </w:r>
    </w:p>
    <w:p w14:paraId="33132FCA" w14:textId="5CBA46F3" w:rsidR="006F767C" w:rsidRPr="0031641C" w:rsidRDefault="008845E4" w:rsidP="006F767C">
      <w:pPr>
        <w:pStyle w:val="ListParagraph"/>
        <w:numPr>
          <w:ilvl w:val="0"/>
          <w:numId w:val="32"/>
        </w:numPr>
        <w:spacing w:after="120" w:line="276" w:lineRule="auto"/>
        <w:ind w:right="379"/>
        <w:contextualSpacing w:val="0"/>
        <w:rPr>
          <w:rFonts w:cstheme="minorHAnsi"/>
        </w:rPr>
      </w:pPr>
      <w:r>
        <w:rPr>
          <w:rFonts w:cstheme="minorHAnsi"/>
          <w:noProof/>
        </w:rPr>
        <w:lastRenderedPageBreak/>
        <mc:AlternateContent>
          <mc:Choice Requires="wps">
            <w:drawing>
              <wp:anchor distT="0" distB="0" distL="114300" distR="114300" simplePos="0" relativeHeight="251819008" behindDoc="1" locked="0" layoutInCell="1" allowOverlap="1" wp14:anchorId="0372598F" wp14:editId="335C7EAD">
                <wp:simplePos x="0" y="0"/>
                <wp:positionH relativeFrom="column">
                  <wp:posOffset>-100330</wp:posOffset>
                </wp:positionH>
                <wp:positionV relativeFrom="paragraph">
                  <wp:posOffset>-114935</wp:posOffset>
                </wp:positionV>
                <wp:extent cx="5962650" cy="57721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5962650" cy="577215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0FC2" id="Rectangle 25" o:spid="_x0000_s1026" style="position:absolute;margin-left:-7.9pt;margin-top:-9.05pt;width:469.5pt;height:454.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" fillcolor="#d6d6d6 [660]" strokecolor="#181818 [1604]" strokeweight="1pt"/>
            </w:pict>
          </mc:Fallback>
        </mc:AlternateContent>
      </w:r>
      <w:r w:rsidR="006F767C" w:rsidRPr="00C25FC9">
        <w:rPr>
          <w:rFonts w:cstheme="minorHAnsi"/>
        </w:rPr>
        <w:t>not par</w:t>
      </w:r>
      <w:r w:rsidR="006F767C" w:rsidRPr="0031641C">
        <w:rPr>
          <w:rFonts w:cstheme="minorHAnsi"/>
        </w:rPr>
        <w:t>k the vehicle at home overnight (home garaging) or use the vehicle for private purposes unless they have been given approval to do so by the Director-General or Chief Executive;</w:t>
      </w:r>
    </w:p>
    <w:p w14:paraId="021D2902" w14:textId="5026E3A4"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record vehicle usage accurately in the logbook provided; and</w:t>
      </w:r>
    </w:p>
    <w:p w14:paraId="33BAF649" w14:textId="715829F2"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only use ACT Government fuel cards for refilling the ACTPS non-executive vehicles.</w:t>
      </w:r>
      <w:r w:rsidR="001B42CB">
        <w:rPr>
          <w:rFonts w:cstheme="minorHAnsi"/>
        </w:rPr>
        <w:t xml:space="preserve"> </w:t>
      </w:r>
      <w:r w:rsidRPr="0031641C">
        <w:rPr>
          <w:rFonts w:cstheme="minorHAnsi"/>
        </w:rPr>
        <w:t>Fuel cards</w:t>
      </w:r>
      <w:r w:rsidRPr="002E6805">
        <w:rPr>
          <w:rFonts w:cstheme="minorHAnsi"/>
        </w:rPr>
        <w:t xml:space="preserve"> must not</w:t>
      </w:r>
      <w:r w:rsidRPr="0031641C">
        <w:rPr>
          <w:rFonts w:cstheme="minorHAnsi"/>
        </w:rPr>
        <w:t xml:space="preserve"> be used for any other purpose.</w:t>
      </w:r>
    </w:p>
    <w:p w14:paraId="26873015" w14:textId="7D2F9A8A" w:rsidR="006F767C" w:rsidRPr="0031641C" w:rsidRDefault="006F767C" w:rsidP="006F767C">
      <w:pPr>
        <w:rPr>
          <w:rFonts w:cstheme="minorHAnsi"/>
        </w:rPr>
      </w:pPr>
      <w:r w:rsidRPr="0031641C">
        <w:rPr>
          <w:rFonts w:cstheme="minorHAnsi"/>
          <w:b/>
        </w:rPr>
        <w:t>The Manager of the Business Unit with fleet management responsibilities</w:t>
      </w:r>
      <w:r>
        <w:rPr>
          <w:rFonts w:cstheme="minorHAnsi"/>
          <w:b/>
        </w:rPr>
        <w:t xml:space="preserve"> </w:t>
      </w:r>
      <w:r>
        <w:rPr>
          <w:rFonts w:cstheme="minorHAnsi"/>
          <w:bCs/>
        </w:rPr>
        <w:t>must</w:t>
      </w:r>
      <w:r w:rsidRPr="0031641C">
        <w:rPr>
          <w:rFonts w:cstheme="minorHAnsi"/>
        </w:rPr>
        <w:t>:</w:t>
      </w:r>
    </w:p>
    <w:p w14:paraId="2B4C4CC7"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ACTPS non-executive vehicles are maintained in a safe and roadworthy condition and serviced appropriately;</w:t>
      </w:r>
    </w:p>
    <w:p w14:paraId="292A3C25" w14:textId="3A975BBE"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electronic logbooks are available for all vehicles;</w:t>
      </w:r>
    </w:p>
    <w:p w14:paraId="545226B7"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maintain appropriate records on the use of ACTPS non-executive vehicles (including any home garaging and private use of vehicles which must be reported for Fringe Benefits Tax); and </w:t>
      </w:r>
    </w:p>
    <w:p w14:paraId="6EA41B0F"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advise the Territory fleet provider of any vehicle defects or arrange to have the defect corrected by an authorised repairer.</w:t>
      </w:r>
    </w:p>
    <w:p w14:paraId="28AF13D3" w14:textId="114A1524" w:rsidR="006F767C" w:rsidRPr="0031641C" w:rsidRDefault="006F767C" w:rsidP="006F767C">
      <w:pPr>
        <w:rPr>
          <w:rFonts w:cstheme="minorHAnsi"/>
        </w:rPr>
      </w:pPr>
      <w:r w:rsidRPr="0031641C">
        <w:rPr>
          <w:rFonts w:cstheme="minorHAnsi"/>
          <w:b/>
        </w:rPr>
        <w:t>SES members who lease an executive vehicle as part of their salary package</w:t>
      </w:r>
      <w:r w:rsidRPr="0031641C">
        <w:rPr>
          <w:rStyle w:val="FootnoteReference"/>
          <w:rFonts w:cstheme="minorHAnsi"/>
        </w:rPr>
        <w:footnoteReference w:id="1"/>
      </w:r>
      <w:r>
        <w:rPr>
          <w:rFonts w:cstheme="minorHAnsi"/>
          <w:b/>
        </w:rPr>
        <w:t xml:space="preserve"> </w:t>
      </w:r>
      <w:r w:rsidRPr="002E6805">
        <w:rPr>
          <w:rFonts w:cstheme="minorHAnsi"/>
          <w:bCs/>
        </w:rPr>
        <w:t>must</w:t>
      </w:r>
      <w:r w:rsidRPr="0031641C">
        <w:rPr>
          <w:rFonts w:cstheme="minorHAnsi"/>
        </w:rPr>
        <w:t>:</w:t>
      </w:r>
    </w:p>
    <w:p w14:paraId="5F98456A"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be the registered operator of the vehicle;</w:t>
      </w:r>
    </w:p>
    <w:p w14:paraId="6FABE373" w14:textId="230C706D"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take reasonable care of the vehicle;</w:t>
      </w:r>
    </w:p>
    <w:p w14:paraId="30419ADB" w14:textId="3ED132EF"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make the vehicle reasonably available for business use while the SES member is at work; </w:t>
      </w:r>
    </w:p>
    <w:p w14:paraId="5FDE8292"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not modify the vehicle without approval;</w:t>
      </w:r>
    </w:p>
    <w:p w14:paraId="76441206" w14:textId="62D4E9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hold a current and appropriate driver’s licence;</w:t>
      </w:r>
    </w:p>
    <w:p w14:paraId="2C745B1B" w14:textId="6A656186"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operate the vehicle safely and in a courteous manner;</w:t>
      </w:r>
    </w:p>
    <w:p w14:paraId="06D7D615" w14:textId="15D1A729"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obey all road-rules and parking regulations and personally pay any fines associated with the use of the vehicle; and</w:t>
      </w:r>
    </w:p>
    <w:p w14:paraId="213C8ABE" w14:textId="27CB7E65"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report any accidents using the driver information card or kit provided with each ACTPS vehicle.</w:t>
      </w:r>
    </w:p>
    <w:p w14:paraId="5809B053" w14:textId="77777777" w:rsidR="00646E2E" w:rsidRDefault="00646E2E" w:rsidP="00586AC1">
      <w:pPr>
        <w:pStyle w:val="Heading3"/>
      </w:pPr>
    </w:p>
    <w:p w14:paraId="2AA36DD2" w14:textId="7E748B1C" w:rsidR="006F767C" w:rsidRPr="00586AC1" w:rsidRDefault="00586AC1" w:rsidP="00586AC1">
      <w:pPr>
        <w:pStyle w:val="Heading3"/>
      </w:pPr>
      <w:bookmarkStart w:id="175" w:name="_Toc99721191"/>
      <w:r w:rsidRPr="00586AC1">
        <w:t>4.2.2</w:t>
      </w:r>
      <w:r w:rsidRPr="00586AC1">
        <w:tab/>
      </w:r>
      <w:r w:rsidR="006F767C" w:rsidRPr="00586AC1">
        <w:t>Useful References</w:t>
      </w:r>
      <w:bookmarkEnd w:id="175"/>
    </w:p>
    <w:p w14:paraId="5AB8E01D" w14:textId="19E7C104" w:rsidR="006F767C" w:rsidRPr="00586AC1" w:rsidRDefault="006F767C" w:rsidP="00586AC1">
      <w:pPr>
        <w:spacing w:after="120" w:line="276" w:lineRule="auto"/>
        <w:rPr>
          <w:rFonts w:cstheme="minorHAnsi"/>
          <w:sz w:val="22"/>
          <w:szCs w:val="22"/>
        </w:rPr>
      </w:pPr>
      <w:r w:rsidRPr="00586AC1">
        <w:rPr>
          <w:rFonts w:cstheme="minorHAnsi"/>
          <w:sz w:val="22"/>
          <w:szCs w:val="22"/>
        </w:rPr>
        <w:t>Directorate</w:t>
      </w:r>
      <w:r w:rsidR="0050656B">
        <w:rPr>
          <w:rFonts w:cstheme="minorHAnsi"/>
          <w:sz w:val="22"/>
          <w:szCs w:val="22"/>
        </w:rPr>
        <w:t>/</w:t>
      </w:r>
      <w:r w:rsidRPr="00586AC1">
        <w:rPr>
          <w:rFonts w:cstheme="minorHAnsi"/>
          <w:sz w:val="22"/>
          <w:szCs w:val="22"/>
        </w:rPr>
        <w:t>Territory Authority Vehicle Use Guidelines/Procedures</w:t>
      </w:r>
    </w:p>
    <w:p w14:paraId="017A95AD" w14:textId="1F7AE39A" w:rsidR="006F767C" w:rsidRPr="0031641C" w:rsidRDefault="00586AC1" w:rsidP="00586AC1">
      <w:pPr>
        <w:pStyle w:val="Heading3"/>
      </w:pPr>
      <w:bookmarkStart w:id="176" w:name="_Toc99721192"/>
      <w:r>
        <w:lastRenderedPageBreak/>
        <w:t>4.2.3</w:t>
      </w:r>
      <w:r>
        <w:tab/>
      </w:r>
      <w:r w:rsidR="006F767C" w:rsidRPr="0031641C">
        <w:t>Related Legislation and Policy</w:t>
      </w:r>
      <w:bookmarkEnd w:id="176"/>
    </w:p>
    <w:tbl>
      <w:tblPr>
        <w:tblStyle w:val="TableGrid"/>
        <w:tblW w:w="0" w:type="auto"/>
        <w:tblLook w:val="04A0" w:firstRow="1" w:lastRow="0" w:firstColumn="1" w:lastColumn="0" w:noHBand="0" w:noVBand="1"/>
      </w:tblPr>
      <w:tblGrid>
        <w:gridCol w:w="3005"/>
        <w:gridCol w:w="3005"/>
        <w:gridCol w:w="3006"/>
      </w:tblGrid>
      <w:tr w:rsidR="006F767C" w:rsidRPr="00586AC1" w14:paraId="47A73F86" w14:textId="77777777" w:rsidTr="006F767C">
        <w:trPr>
          <w:cantSplit/>
          <w:tblHeader/>
        </w:trPr>
        <w:tc>
          <w:tcPr>
            <w:tcW w:w="3005" w:type="dxa"/>
          </w:tcPr>
          <w:p w14:paraId="56CCB8DB" w14:textId="77777777" w:rsidR="006F767C" w:rsidRPr="00586AC1" w:rsidRDefault="006F767C" w:rsidP="00586AC1">
            <w:pPr>
              <w:spacing w:after="120" w:line="276" w:lineRule="auto"/>
              <w:rPr>
                <w:rFonts w:cstheme="minorHAnsi"/>
                <w:b/>
                <w:bCs/>
                <w:iCs/>
                <w:sz w:val="22"/>
                <w:szCs w:val="22"/>
              </w:rPr>
            </w:pPr>
            <w:r w:rsidRPr="00586AC1">
              <w:rPr>
                <w:rFonts w:cstheme="minorHAnsi"/>
                <w:b/>
                <w:bCs/>
                <w:iCs/>
                <w:sz w:val="22"/>
                <w:szCs w:val="22"/>
              </w:rPr>
              <w:t xml:space="preserve">Legislation/Policy </w:t>
            </w:r>
          </w:p>
        </w:tc>
        <w:tc>
          <w:tcPr>
            <w:tcW w:w="3005" w:type="dxa"/>
          </w:tcPr>
          <w:p w14:paraId="06DC8D71" w14:textId="77777777" w:rsidR="006F767C" w:rsidRPr="00586AC1" w:rsidRDefault="006F767C" w:rsidP="00586AC1">
            <w:pPr>
              <w:spacing w:after="120" w:line="276" w:lineRule="auto"/>
              <w:rPr>
                <w:rFonts w:cstheme="minorHAnsi"/>
                <w:b/>
                <w:bCs/>
                <w:iCs/>
                <w:sz w:val="22"/>
                <w:szCs w:val="22"/>
              </w:rPr>
            </w:pPr>
            <w:r w:rsidRPr="00586AC1">
              <w:rPr>
                <w:rFonts w:cstheme="minorHAnsi"/>
                <w:b/>
                <w:bCs/>
                <w:iCs/>
                <w:sz w:val="22"/>
                <w:szCs w:val="22"/>
              </w:rPr>
              <w:t>Relevant Content</w:t>
            </w:r>
          </w:p>
        </w:tc>
        <w:tc>
          <w:tcPr>
            <w:tcW w:w="3006" w:type="dxa"/>
          </w:tcPr>
          <w:p w14:paraId="562AEBDC" w14:textId="77777777" w:rsidR="006F767C" w:rsidRPr="00586AC1" w:rsidRDefault="006F767C" w:rsidP="00586AC1">
            <w:pPr>
              <w:spacing w:after="120" w:line="276" w:lineRule="auto"/>
              <w:rPr>
                <w:rFonts w:cstheme="minorHAnsi"/>
                <w:b/>
                <w:bCs/>
                <w:iCs/>
                <w:sz w:val="22"/>
                <w:szCs w:val="22"/>
              </w:rPr>
            </w:pPr>
            <w:r w:rsidRPr="00586AC1">
              <w:rPr>
                <w:rFonts w:cstheme="minorHAnsi"/>
                <w:b/>
                <w:bCs/>
                <w:iCs/>
                <w:sz w:val="22"/>
                <w:szCs w:val="22"/>
              </w:rPr>
              <w:t>Relevance</w:t>
            </w:r>
          </w:p>
        </w:tc>
      </w:tr>
      <w:tr w:rsidR="006F767C" w:rsidRPr="00586AC1" w14:paraId="401D0E55" w14:textId="77777777" w:rsidTr="006F767C">
        <w:trPr>
          <w:cantSplit/>
        </w:trPr>
        <w:tc>
          <w:tcPr>
            <w:tcW w:w="3005" w:type="dxa"/>
          </w:tcPr>
          <w:p w14:paraId="763CC108" w14:textId="77777777" w:rsidR="006F767C" w:rsidRPr="00586AC1" w:rsidRDefault="006F767C" w:rsidP="00586AC1">
            <w:pPr>
              <w:spacing w:after="120" w:line="276" w:lineRule="auto"/>
              <w:rPr>
                <w:rFonts w:cstheme="minorHAnsi"/>
                <w:i/>
                <w:sz w:val="22"/>
                <w:szCs w:val="22"/>
              </w:rPr>
            </w:pPr>
            <w:r w:rsidRPr="00586AC1">
              <w:rPr>
                <w:rFonts w:cstheme="minorHAnsi"/>
                <w:i/>
                <w:sz w:val="22"/>
                <w:szCs w:val="22"/>
              </w:rPr>
              <w:t>Public Sector Management Standards 2006 (repealed)</w:t>
            </w:r>
          </w:p>
        </w:tc>
        <w:tc>
          <w:tcPr>
            <w:tcW w:w="3005" w:type="dxa"/>
          </w:tcPr>
          <w:p w14:paraId="13C64971" w14:textId="77777777" w:rsidR="006F767C" w:rsidRPr="00586AC1" w:rsidRDefault="006F767C" w:rsidP="00586AC1">
            <w:pPr>
              <w:spacing w:after="120" w:line="276" w:lineRule="auto"/>
              <w:rPr>
                <w:rFonts w:cstheme="minorHAnsi"/>
                <w:iCs/>
                <w:sz w:val="22"/>
                <w:szCs w:val="22"/>
              </w:rPr>
            </w:pPr>
            <w:r w:rsidRPr="00586AC1">
              <w:rPr>
                <w:rFonts w:cstheme="minorHAnsi"/>
                <w:iCs/>
                <w:sz w:val="22"/>
                <w:szCs w:val="22"/>
              </w:rPr>
              <w:t>Part 7.2</w:t>
            </w:r>
          </w:p>
        </w:tc>
        <w:tc>
          <w:tcPr>
            <w:tcW w:w="3006" w:type="dxa"/>
          </w:tcPr>
          <w:p w14:paraId="38FC3F81" w14:textId="132AB988" w:rsidR="006F767C" w:rsidRPr="00586AC1" w:rsidRDefault="006F767C" w:rsidP="00586AC1">
            <w:pPr>
              <w:spacing w:after="120" w:line="276" w:lineRule="auto"/>
              <w:rPr>
                <w:rFonts w:cstheme="minorHAnsi"/>
                <w:iCs/>
                <w:sz w:val="22"/>
                <w:szCs w:val="22"/>
              </w:rPr>
            </w:pPr>
            <w:r w:rsidRPr="00586AC1">
              <w:rPr>
                <w:rFonts w:cstheme="minorHAnsi"/>
                <w:iCs/>
                <w:sz w:val="22"/>
                <w:szCs w:val="22"/>
              </w:rPr>
              <w:t xml:space="preserve">Specifies core requirements in relation to non-executive ACT Government motor vehicles including </w:t>
            </w:r>
            <w:proofErr w:type="spellStart"/>
            <w:r w:rsidRPr="00586AC1">
              <w:rPr>
                <w:rFonts w:cstheme="minorHAnsi"/>
                <w:iCs/>
                <w:sz w:val="22"/>
                <w:szCs w:val="22"/>
              </w:rPr>
              <w:t>authorised</w:t>
            </w:r>
            <w:proofErr w:type="spellEnd"/>
            <w:r w:rsidRPr="00586AC1">
              <w:rPr>
                <w:rFonts w:cstheme="minorHAnsi"/>
                <w:iCs/>
                <w:sz w:val="22"/>
                <w:szCs w:val="22"/>
              </w:rPr>
              <w:t xml:space="preserve"> use, driver responsibilities, home garaging, private </w:t>
            </w:r>
            <w:proofErr w:type="gramStart"/>
            <w:r w:rsidRPr="00586AC1">
              <w:rPr>
                <w:rFonts w:cstheme="minorHAnsi"/>
                <w:iCs/>
                <w:sz w:val="22"/>
                <w:szCs w:val="22"/>
              </w:rPr>
              <w:t>use</w:t>
            </w:r>
            <w:proofErr w:type="gramEnd"/>
            <w:r w:rsidRPr="00586AC1">
              <w:rPr>
                <w:rFonts w:cstheme="minorHAnsi"/>
                <w:iCs/>
                <w:sz w:val="22"/>
                <w:szCs w:val="22"/>
              </w:rPr>
              <w:t xml:space="preserve"> and fleet management requirements for the Directorate/Territory Authority.</w:t>
            </w:r>
          </w:p>
        </w:tc>
      </w:tr>
      <w:tr w:rsidR="006F767C" w:rsidRPr="00586AC1" w14:paraId="7069531E" w14:textId="77777777" w:rsidTr="006F767C">
        <w:trPr>
          <w:cantSplit/>
        </w:trPr>
        <w:tc>
          <w:tcPr>
            <w:tcW w:w="3005" w:type="dxa"/>
          </w:tcPr>
          <w:p w14:paraId="35BB9DE2" w14:textId="77777777" w:rsidR="006F767C" w:rsidRPr="00586AC1" w:rsidRDefault="006F767C" w:rsidP="00586AC1">
            <w:pPr>
              <w:spacing w:after="120" w:line="276" w:lineRule="auto"/>
              <w:rPr>
                <w:rFonts w:cstheme="minorHAnsi"/>
                <w:i/>
                <w:sz w:val="22"/>
                <w:szCs w:val="22"/>
              </w:rPr>
            </w:pPr>
            <w:r w:rsidRPr="00586AC1">
              <w:rPr>
                <w:rFonts w:cstheme="minorHAnsi"/>
                <w:i/>
                <w:sz w:val="22"/>
                <w:szCs w:val="22"/>
              </w:rPr>
              <w:t>Public Sector Management Standards 2016</w:t>
            </w:r>
          </w:p>
        </w:tc>
        <w:tc>
          <w:tcPr>
            <w:tcW w:w="3005" w:type="dxa"/>
          </w:tcPr>
          <w:p w14:paraId="79A4BA1E" w14:textId="77777777" w:rsidR="006F767C" w:rsidRPr="00586AC1" w:rsidRDefault="006F767C" w:rsidP="00586AC1">
            <w:pPr>
              <w:spacing w:after="120" w:line="276" w:lineRule="auto"/>
              <w:rPr>
                <w:rFonts w:cstheme="minorHAnsi"/>
                <w:iCs/>
                <w:sz w:val="22"/>
                <w:szCs w:val="22"/>
              </w:rPr>
            </w:pPr>
            <w:r w:rsidRPr="00586AC1">
              <w:rPr>
                <w:rFonts w:cstheme="minorHAnsi"/>
                <w:iCs/>
                <w:sz w:val="22"/>
                <w:szCs w:val="22"/>
              </w:rPr>
              <w:t>Division 5.5</w:t>
            </w:r>
          </w:p>
        </w:tc>
        <w:tc>
          <w:tcPr>
            <w:tcW w:w="3006" w:type="dxa"/>
          </w:tcPr>
          <w:p w14:paraId="3F851AFE" w14:textId="77777777" w:rsidR="006F767C" w:rsidRPr="00586AC1" w:rsidRDefault="006F767C" w:rsidP="00586AC1">
            <w:pPr>
              <w:spacing w:after="120" w:line="276" w:lineRule="auto"/>
              <w:rPr>
                <w:rFonts w:cstheme="minorHAnsi"/>
                <w:iCs/>
                <w:sz w:val="22"/>
                <w:szCs w:val="22"/>
              </w:rPr>
            </w:pPr>
            <w:r w:rsidRPr="00586AC1">
              <w:rPr>
                <w:rFonts w:cstheme="minorHAnsi"/>
                <w:iCs/>
                <w:sz w:val="22"/>
                <w:szCs w:val="22"/>
              </w:rPr>
              <w:t>Specifies core requirements in relation to executive vehicles.</w:t>
            </w:r>
          </w:p>
        </w:tc>
      </w:tr>
      <w:tr w:rsidR="006F767C" w:rsidRPr="00586AC1" w14:paraId="55B00D06" w14:textId="77777777" w:rsidTr="006F767C">
        <w:trPr>
          <w:cantSplit/>
        </w:trPr>
        <w:tc>
          <w:tcPr>
            <w:tcW w:w="3005" w:type="dxa"/>
          </w:tcPr>
          <w:p w14:paraId="13A6A5BB" w14:textId="77777777" w:rsidR="006F767C" w:rsidRPr="00586AC1" w:rsidRDefault="006F767C" w:rsidP="00586AC1">
            <w:pPr>
              <w:spacing w:after="120" w:line="276" w:lineRule="auto"/>
              <w:rPr>
                <w:rFonts w:cstheme="minorHAnsi"/>
                <w:i/>
                <w:iCs/>
                <w:sz w:val="22"/>
                <w:szCs w:val="22"/>
              </w:rPr>
            </w:pPr>
            <w:r w:rsidRPr="00586AC1">
              <w:rPr>
                <w:rFonts w:cstheme="minorHAnsi"/>
                <w:i/>
                <w:iCs/>
                <w:sz w:val="22"/>
                <w:szCs w:val="22"/>
              </w:rPr>
              <w:t>The ACTPS Non-Executive Passenger and Light Commercial Vehicles Management Guidelines</w:t>
            </w:r>
          </w:p>
        </w:tc>
        <w:tc>
          <w:tcPr>
            <w:tcW w:w="3005" w:type="dxa"/>
          </w:tcPr>
          <w:p w14:paraId="7B30A5E9" w14:textId="77777777" w:rsidR="006F767C" w:rsidRPr="00586AC1" w:rsidRDefault="006F767C" w:rsidP="00586AC1">
            <w:pPr>
              <w:spacing w:after="120" w:line="276" w:lineRule="auto"/>
              <w:rPr>
                <w:rFonts w:cstheme="minorHAnsi"/>
                <w:iCs/>
                <w:sz w:val="22"/>
                <w:szCs w:val="22"/>
              </w:rPr>
            </w:pPr>
            <w:r w:rsidRPr="00586AC1">
              <w:rPr>
                <w:rFonts w:cstheme="minorHAnsi"/>
                <w:iCs/>
                <w:sz w:val="22"/>
                <w:szCs w:val="22"/>
              </w:rPr>
              <w:t>All</w:t>
            </w:r>
          </w:p>
        </w:tc>
        <w:tc>
          <w:tcPr>
            <w:tcW w:w="3006" w:type="dxa"/>
          </w:tcPr>
          <w:p w14:paraId="1459D794" w14:textId="77777777" w:rsidR="006F767C" w:rsidRPr="00586AC1" w:rsidRDefault="006F767C" w:rsidP="00586AC1">
            <w:pPr>
              <w:spacing w:after="120" w:line="276" w:lineRule="auto"/>
              <w:rPr>
                <w:rFonts w:cstheme="minorHAnsi"/>
                <w:iCs/>
                <w:sz w:val="22"/>
                <w:szCs w:val="22"/>
              </w:rPr>
            </w:pPr>
            <w:r w:rsidRPr="00586AC1">
              <w:rPr>
                <w:rFonts w:cstheme="minorHAnsi"/>
                <w:iCs/>
                <w:sz w:val="22"/>
                <w:szCs w:val="22"/>
              </w:rPr>
              <w:t>Provides further guidance in relation to non-executive ACT Government motor vehicles.</w:t>
            </w:r>
          </w:p>
        </w:tc>
      </w:tr>
      <w:tr w:rsidR="006F767C" w:rsidRPr="00586AC1" w14:paraId="26FAA1F9" w14:textId="77777777" w:rsidTr="006F767C">
        <w:trPr>
          <w:cantSplit/>
        </w:trPr>
        <w:tc>
          <w:tcPr>
            <w:tcW w:w="3005" w:type="dxa"/>
          </w:tcPr>
          <w:p w14:paraId="5DF08B3A" w14:textId="77777777" w:rsidR="006F767C" w:rsidRPr="0050656B" w:rsidRDefault="006F767C" w:rsidP="00586AC1">
            <w:pPr>
              <w:spacing w:after="120" w:line="276" w:lineRule="auto"/>
              <w:rPr>
                <w:rFonts w:cstheme="minorHAnsi"/>
                <w:i/>
                <w:iCs/>
                <w:sz w:val="22"/>
                <w:szCs w:val="22"/>
              </w:rPr>
            </w:pPr>
            <w:r w:rsidRPr="0050656B">
              <w:rPr>
                <w:rFonts w:cstheme="minorHAnsi"/>
                <w:i/>
                <w:iCs/>
                <w:sz w:val="22"/>
                <w:szCs w:val="22"/>
              </w:rPr>
              <w:t>ACTPS Guidelines for the Management and Use of Executive Vehicles</w:t>
            </w:r>
          </w:p>
        </w:tc>
        <w:tc>
          <w:tcPr>
            <w:tcW w:w="3005" w:type="dxa"/>
          </w:tcPr>
          <w:p w14:paraId="701A070F" w14:textId="77777777" w:rsidR="006F767C" w:rsidRPr="00586AC1" w:rsidRDefault="006F767C" w:rsidP="00586AC1">
            <w:pPr>
              <w:spacing w:after="120" w:line="276" w:lineRule="auto"/>
              <w:rPr>
                <w:rFonts w:cstheme="minorHAnsi"/>
                <w:iCs/>
                <w:sz w:val="22"/>
                <w:szCs w:val="22"/>
              </w:rPr>
            </w:pPr>
            <w:r w:rsidRPr="00586AC1">
              <w:rPr>
                <w:rFonts w:cstheme="minorHAnsi"/>
                <w:iCs/>
                <w:sz w:val="22"/>
                <w:szCs w:val="22"/>
              </w:rPr>
              <w:t>All</w:t>
            </w:r>
          </w:p>
        </w:tc>
        <w:tc>
          <w:tcPr>
            <w:tcW w:w="3006" w:type="dxa"/>
          </w:tcPr>
          <w:p w14:paraId="318DC63B" w14:textId="77777777" w:rsidR="006F767C" w:rsidRPr="00586AC1" w:rsidRDefault="006F767C" w:rsidP="00586AC1">
            <w:pPr>
              <w:spacing w:after="120" w:line="276" w:lineRule="auto"/>
              <w:rPr>
                <w:rFonts w:cstheme="minorHAnsi"/>
                <w:sz w:val="22"/>
                <w:szCs w:val="22"/>
              </w:rPr>
            </w:pPr>
            <w:r w:rsidRPr="00586AC1">
              <w:rPr>
                <w:rFonts w:cstheme="minorHAnsi"/>
                <w:sz w:val="22"/>
                <w:szCs w:val="22"/>
              </w:rPr>
              <w:t>Provides further guidance in relation to executive vehicles.</w:t>
            </w:r>
          </w:p>
        </w:tc>
      </w:tr>
    </w:tbl>
    <w:p w14:paraId="2D532CE6" w14:textId="202A4836" w:rsidR="006F767C" w:rsidRPr="00465F09" w:rsidRDefault="006F767C" w:rsidP="00586AC1">
      <w:pPr>
        <w:pStyle w:val="Heading2"/>
      </w:pPr>
      <w:bookmarkStart w:id="177" w:name="_Toc89420008"/>
      <w:bookmarkStart w:id="178" w:name="_Toc99721193"/>
      <w:r w:rsidRPr="0031641C">
        <w:t>4.3</w:t>
      </w:r>
      <w:r w:rsidR="00586AC1">
        <w:tab/>
      </w:r>
      <w:r w:rsidRPr="0031641C">
        <w:t>Gifts</w:t>
      </w:r>
      <w:bookmarkEnd w:id="177"/>
      <w:bookmarkEnd w:id="178"/>
    </w:p>
    <w:p w14:paraId="6AEE4F57" w14:textId="23ADC7F3" w:rsidR="006F767C" w:rsidRPr="0031641C" w:rsidRDefault="00586AC1" w:rsidP="00586AC1">
      <w:pPr>
        <w:pStyle w:val="Heading3"/>
      </w:pPr>
      <w:bookmarkStart w:id="179" w:name="_Toc99721194"/>
      <w:r>
        <w:t>4.3.1</w:t>
      </w:r>
      <w:r>
        <w:tab/>
      </w:r>
      <w:r w:rsidR="006F767C" w:rsidRPr="0031641C">
        <w:t>Background</w:t>
      </w:r>
      <w:bookmarkEnd w:id="179"/>
    </w:p>
    <w:p w14:paraId="5366AA00" w14:textId="0ACCCA45" w:rsidR="006F767C" w:rsidRDefault="006F767C" w:rsidP="00586AC1">
      <w:pPr>
        <w:spacing w:after="120" w:line="276" w:lineRule="auto"/>
        <w:rPr>
          <w:rFonts w:cstheme="minorHAnsi"/>
          <w:sz w:val="22"/>
          <w:szCs w:val="22"/>
        </w:rPr>
      </w:pPr>
      <w:r w:rsidRPr="00586AC1">
        <w:rPr>
          <w:rFonts w:cstheme="minorHAnsi"/>
          <w:sz w:val="22"/>
          <w:szCs w:val="22"/>
        </w:rPr>
        <w:t xml:space="preserve">The ACT Government’s Gifts, Benefits and Hospitality Policy contains a set of whole of government Instructions issued by the Head of Service under the </w:t>
      </w:r>
      <w:r w:rsidRPr="00586AC1">
        <w:rPr>
          <w:rFonts w:cstheme="minorHAnsi"/>
          <w:i/>
          <w:sz w:val="22"/>
          <w:szCs w:val="22"/>
        </w:rPr>
        <w:t>Public Sector Management Act 1994</w:t>
      </w:r>
      <w:r w:rsidRPr="00586AC1">
        <w:rPr>
          <w:rFonts w:cstheme="minorHAnsi"/>
          <w:sz w:val="22"/>
          <w:szCs w:val="22"/>
        </w:rPr>
        <w:t xml:space="preserve"> which binds all employees and officers engaged under that Act.</w:t>
      </w:r>
    </w:p>
    <w:p w14:paraId="2494A355" w14:textId="77777777" w:rsidR="006F767C" w:rsidRPr="00586AC1" w:rsidRDefault="006F767C" w:rsidP="00586AC1">
      <w:pPr>
        <w:spacing w:after="120" w:line="276" w:lineRule="auto"/>
        <w:rPr>
          <w:rFonts w:cstheme="minorHAnsi"/>
          <w:sz w:val="22"/>
          <w:szCs w:val="22"/>
        </w:rPr>
      </w:pPr>
      <w:r w:rsidRPr="00586AC1">
        <w:rPr>
          <w:rFonts w:cstheme="minorHAnsi"/>
          <w:sz w:val="22"/>
          <w:szCs w:val="22"/>
        </w:rPr>
        <w:t>The policy states that:</w:t>
      </w:r>
    </w:p>
    <w:p w14:paraId="754ACBD7" w14:textId="77777777" w:rsidR="006F767C" w:rsidRPr="00586AC1" w:rsidRDefault="006F767C" w:rsidP="00586AC1">
      <w:pPr>
        <w:spacing w:after="120" w:line="276" w:lineRule="auto"/>
        <w:ind w:left="567" w:right="662"/>
        <w:rPr>
          <w:rFonts w:cstheme="minorHAnsi"/>
          <w:sz w:val="22"/>
          <w:szCs w:val="22"/>
        </w:rPr>
      </w:pPr>
      <w:r w:rsidRPr="00586AC1">
        <w:rPr>
          <w:rFonts w:cstheme="minorHAnsi"/>
          <w:sz w:val="22"/>
          <w:szCs w:val="22"/>
        </w:rPr>
        <w:t>Public sector employees should generally not accept or provide gifts, benefits or offers of hospitality if in doing so they give the appearance of a conflict of interest.</w:t>
      </w:r>
    </w:p>
    <w:p w14:paraId="517B00BF" w14:textId="77777777" w:rsidR="006F767C" w:rsidRPr="00586AC1" w:rsidRDefault="006F767C" w:rsidP="00586AC1">
      <w:pPr>
        <w:spacing w:after="120" w:line="276" w:lineRule="auto"/>
        <w:rPr>
          <w:rFonts w:cstheme="minorHAnsi"/>
          <w:sz w:val="22"/>
          <w:szCs w:val="22"/>
        </w:rPr>
      </w:pPr>
      <w:r w:rsidRPr="00586AC1">
        <w:rPr>
          <w:rFonts w:cstheme="minorHAnsi"/>
          <w:sz w:val="22"/>
          <w:szCs w:val="22"/>
        </w:rPr>
        <w:t>The ACTPS Integrity Policy states that:</w:t>
      </w:r>
    </w:p>
    <w:p w14:paraId="76D89326" w14:textId="77777777" w:rsidR="006F767C" w:rsidRPr="00586AC1" w:rsidRDefault="006F767C" w:rsidP="00586AC1">
      <w:pPr>
        <w:spacing w:after="120" w:line="276" w:lineRule="auto"/>
        <w:ind w:left="567" w:right="946"/>
        <w:rPr>
          <w:rFonts w:cstheme="minorHAnsi"/>
          <w:sz w:val="22"/>
          <w:szCs w:val="22"/>
        </w:rPr>
      </w:pPr>
      <w:r w:rsidRPr="00586AC1">
        <w:rPr>
          <w:rFonts w:cstheme="minorHAnsi"/>
          <w:sz w:val="22"/>
          <w:szCs w:val="22"/>
        </w:rPr>
        <w:t>The basic rule is that gifts or benefits cannot be accepted without the specific approval of the Chief Executive, although some discretion may apply to gifts of little financial value and where there is no reasonable possibility that it could cause a real or apparent conflict of interest.</w:t>
      </w:r>
    </w:p>
    <w:p w14:paraId="6D920AFE" w14:textId="0A13BF9F" w:rsidR="006F767C" w:rsidRDefault="006F767C" w:rsidP="00586AC1">
      <w:pPr>
        <w:spacing w:after="120" w:line="276" w:lineRule="auto"/>
        <w:rPr>
          <w:rFonts w:cstheme="minorHAnsi"/>
          <w:sz w:val="22"/>
          <w:szCs w:val="22"/>
        </w:rPr>
      </w:pPr>
      <w:r w:rsidRPr="00586AC1">
        <w:rPr>
          <w:rFonts w:cstheme="minorHAnsi"/>
          <w:sz w:val="22"/>
          <w:szCs w:val="22"/>
        </w:rPr>
        <w:t xml:space="preserve">Authority to approve the acceptance of gifts or benefits is usually </w:t>
      </w:r>
      <w:r w:rsidR="00291024">
        <w:rPr>
          <w:rFonts w:cstheme="minorHAnsi"/>
          <w:sz w:val="22"/>
          <w:szCs w:val="22"/>
        </w:rPr>
        <w:t>Delegate</w:t>
      </w:r>
      <w:r w:rsidRPr="00586AC1">
        <w:rPr>
          <w:rFonts w:cstheme="minorHAnsi"/>
          <w:sz w:val="22"/>
          <w:szCs w:val="22"/>
        </w:rPr>
        <w:t>d by the Chief Executive.</w:t>
      </w:r>
    </w:p>
    <w:p w14:paraId="16BCAB96" w14:textId="6658FA62" w:rsidR="006F767C" w:rsidRPr="00586AC1" w:rsidRDefault="003E3B5B" w:rsidP="003E3B5B">
      <w:pPr>
        <w:pStyle w:val="Heading3"/>
      </w:pPr>
      <w:bookmarkStart w:id="180" w:name="_Toc99721195"/>
      <w:r>
        <w:t>4.3.2</w:t>
      </w:r>
      <w:r>
        <w:tab/>
      </w:r>
      <w:r w:rsidR="006F767C" w:rsidRPr="00586AC1">
        <w:t>Gifts</w:t>
      </w:r>
      <w:bookmarkEnd w:id="180"/>
    </w:p>
    <w:p w14:paraId="5F0F4FF7" w14:textId="77777777" w:rsidR="006F767C" w:rsidRPr="00586AC1" w:rsidRDefault="006F767C" w:rsidP="00586AC1">
      <w:pPr>
        <w:spacing w:after="120" w:line="276" w:lineRule="auto"/>
        <w:rPr>
          <w:sz w:val="22"/>
          <w:szCs w:val="22"/>
        </w:rPr>
      </w:pPr>
      <w:r w:rsidRPr="00586AC1">
        <w:rPr>
          <w:sz w:val="22"/>
          <w:szCs w:val="22"/>
        </w:rPr>
        <w:t>A gift may be given where a person (other than an ACT Government officer) has performed a service for which they have not received remuneration and a gesture of appreciation is appropriate. Token gifts may be considered appropriate for situations. The use of official funds for the purchase of gifts for ACT officers is not permitted.</w:t>
      </w:r>
    </w:p>
    <w:p w14:paraId="697B9297" w14:textId="77777777" w:rsidR="006F767C" w:rsidRPr="00586AC1" w:rsidRDefault="006F767C" w:rsidP="00646E2E">
      <w:pPr>
        <w:pStyle w:val="Heading4"/>
      </w:pPr>
      <w:bookmarkStart w:id="181" w:name="_Toc99721196"/>
      <w:r w:rsidRPr="00586AC1">
        <w:lastRenderedPageBreak/>
        <w:t>Gifts Received by ACT Government Officers</w:t>
      </w:r>
      <w:bookmarkEnd w:id="181"/>
    </w:p>
    <w:p w14:paraId="44B39F38" w14:textId="1196784C" w:rsidR="006F767C" w:rsidRPr="00586AC1" w:rsidRDefault="006E5732" w:rsidP="00586AC1">
      <w:pPr>
        <w:spacing w:after="120" w:line="276" w:lineRule="auto"/>
        <w:rPr>
          <w:sz w:val="22"/>
          <w:szCs w:val="22"/>
        </w:rPr>
      </w:pPr>
      <w:r>
        <w:rPr>
          <w:rFonts w:cstheme="minorHAnsi"/>
          <w:noProof/>
        </w:rPr>
        <mc:AlternateContent>
          <mc:Choice Requires="wps">
            <w:drawing>
              <wp:anchor distT="0" distB="0" distL="114300" distR="114300" simplePos="0" relativeHeight="251793408" behindDoc="1" locked="0" layoutInCell="1" allowOverlap="1" wp14:anchorId="5D7AC32E" wp14:editId="4EA5692F">
                <wp:simplePos x="0" y="0"/>
                <wp:positionH relativeFrom="column">
                  <wp:posOffset>-92710</wp:posOffset>
                </wp:positionH>
                <wp:positionV relativeFrom="paragraph">
                  <wp:posOffset>833120</wp:posOffset>
                </wp:positionV>
                <wp:extent cx="5857875" cy="4968240"/>
                <wp:effectExtent l="0" t="0" r="28575" b="22860"/>
                <wp:wrapNone/>
                <wp:docPr id="75" name="Rectangle 75"/>
                <wp:cNvGraphicFramePr/>
                <a:graphic xmlns:a="http://schemas.openxmlformats.org/drawingml/2006/main">
                  <a:graphicData uri="http://schemas.microsoft.com/office/word/2010/wordprocessingShape">
                    <wps:wsp>
                      <wps:cNvSpPr/>
                      <wps:spPr>
                        <a:xfrm>
                          <a:off x="0" y="0"/>
                          <a:ext cx="5857875" cy="496824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2017" id="Rectangle 75" o:spid="_x0000_s1026" style="position:absolute;margin-left:-7.3pt;margin-top:65.6pt;width:461.25pt;height:391.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" fillcolor="#d6d6d6 [660]" strokecolor="#181818 [1604]" strokeweight="1pt"/>
            </w:pict>
          </mc:Fallback>
        </mc:AlternateContent>
      </w:r>
      <w:r w:rsidR="006F767C" w:rsidRPr="00586AC1">
        <w:rPr>
          <w:sz w:val="22"/>
          <w:szCs w:val="22"/>
        </w:rPr>
        <w:t>ACT Government Officers cannot accept any remuneration, gift, gratuity, hospitality or benefit from any person above the value determined by each Directorate/Territory Authority as this could be perceived as influencing the discharge of the officer’s official duties. All gifts must be disclosed the Directorate’s/Territory Authorities Gift Register.</w:t>
      </w:r>
    </w:p>
    <w:p w14:paraId="248629BA" w14:textId="4F2D22A2" w:rsidR="006E5732" w:rsidRPr="003C5459" w:rsidRDefault="006E5732" w:rsidP="006E5732">
      <w:pPr>
        <w:pStyle w:val="NoSpacing"/>
        <w:rPr>
          <w:b/>
          <w:bCs/>
          <w:sz w:val="28"/>
          <w:szCs w:val="28"/>
        </w:rPr>
      </w:pPr>
      <w:r w:rsidRPr="003C5459">
        <w:rPr>
          <w:b/>
          <w:bCs/>
          <w:sz w:val="28"/>
          <w:szCs w:val="28"/>
        </w:rPr>
        <w:t>Direction</w:t>
      </w:r>
    </w:p>
    <w:p w14:paraId="47EB93ED" w14:textId="6D142934" w:rsidR="006F767C" w:rsidRPr="0031641C" w:rsidRDefault="006F767C" w:rsidP="006F767C">
      <w:pPr>
        <w:rPr>
          <w:rFonts w:cstheme="minorHAnsi"/>
        </w:rPr>
      </w:pPr>
      <w:r w:rsidRPr="0031641C">
        <w:rPr>
          <w:rFonts w:cstheme="minorHAnsi"/>
          <w:b/>
        </w:rPr>
        <w:t>The Executive responsible for corporate governance</w:t>
      </w:r>
      <w:r>
        <w:rPr>
          <w:rFonts w:cstheme="minorHAnsi"/>
          <w:b/>
        </w:rPr>
        <w:t xml:space="preserve"> </w:t>
      </w:r>
      <w:r>
        <w:rPr>
          <w:rFonts w:cstheme="minorHAnsi"/>
          <w:bCs/>
        </w:rPr>
        <w:t>must</w:t>
      </w:r>
      <w:r w:rsidRPr="0031641C">
        <w:rPr>
          <w:rFonts w:cstheme="minorHAnsi"/>
        </w:rPr>
        <w:t>:</w:t>
      </w:r>
    </w:p>
    <w:p w14:paraId="3396CADB"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provide guidance to staff in relation to any Directorate specific arrangements in relation to accepting or providing gifts, including any specific value thresholds for declaring gifts; and</w:t>
      </w:r>
    </w:p>
    <w:p w14:paraId="3AF112A5"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 Gifts and Hospitality Register is maintained and make staff aware of procedures for making an entry.</w:t>
      </w:r>
    </w:p>
    <w:p w14:paraId="4D650AAC" w14:textId="77777777" w:rsidR="006F767C" w:rsidRPr="0031641C" w:rsidRDefault="006F767C" w:rsidP="006F767C">
      <w:pPr>
        <w:ind w:right="379"/>
        <w:rPr>
          <w:rFonts w:cstheme="minorHAnsi"/>
        </w:rPr>
      </w:pPr>
      <w:r w:rsidRPr="0031641C">
        <w:rPr>
          <w:rFonts w:cstheme="minorHAnsi"/>
          <w:b/>
        </w:rPr>
        <w:t>Officers with delegation to approve the acceptance of gifts</w:t>
      </w:r>
      <w:r w:rsidRPr="0031641C">
        <w:rPr>
          <w:rFonts w:cstheme="minorHAnsi"/>
        </w:rPr>
        <w:t xml:space="preserve"> must record their decisions on the Territory Authority’s Gifts and Hospitality Register and document the reasons for decision if it might be considered unusual or contentious.</w:t>
      </w:r>
    </w:p>
    <w:p w14:paraId="3857544F" w14:textId="77777777" w:rsidR="006F767C" w:rsidRPr="0031641C" w:rsidRDefault="006F767C" w:rsidP="006F767C">
      <w:pPr>
        <w:ind w:right="379"/>
        <w:rPr>
          <w:rFonts w:cstheme="minorHAnsi"/>
        </w:rPr>
      </w:pPr>
      <w:r w:rsidRPr="0031641C">
        <w:rPr>
          <w:rFonts w:cstheme="minorHAnsi"/>
          <w:b/>
        </w:rPr>
        <w:t>The Senior Executive Responsible for Business Integrity Risk</w:t>
      </w:r>
      <w:r>
        <w:rPr>
          <w:rFonts w:cstheme="minorHAnsi"/>
          <w:b/>
        </w:rPr>
        <w:t xml:space="preserve"> (SERBIR)</w:t>
      </w:r>
      <w:r w:rsidRPr="0031641C">
        <w:rPr>
          <w:rFonts w:cstheme="minorHAnsi"/>
        </w:rPr>
        <w:t xml:space="preserve"> should periodically review (at least once annually) the Gifts and Hospitality Register and provide th</w:t>
      </w:r>
      <w:r>
        <w:rPr>
          <w:rFonts w:cstheme="minorHAnsi"/>
        </w:rPr>
        <w:t>e</w:t>
      </w:r>
      <w:r w:rsidRPr="0031641C">
        <w:rPr>
          <w:rFonts w:cstheme="minorHAnsi"/>
        </w:rPr>
        <w:t xml:space="preserve"> </w:t>
      </w:r>
      <w:r>
        <w:rPr>
          <w:rFonts w:cstheme="minorHAnsi"/>
        </w:rPr>
        <w:t>Director-General/</w:t>
      </w:r>
      <w:r w:rsidRPr="0031641C">
        <w:rPr>
          <w:rFonts w:cstheme="minorHAnsi"/>
        </w:rPr>
        <w:t>Chief Executive with a report on compliance.</w:t>
      </w:r>
    </w:p>
    <w:p w14:paraId="094A1CCA" w14:textId="77777777" w:rsidR="006F767C" w:rsidRPr="0031641C" w:rsidRDefault="006F767C" w:rsidP="006F767C">
      <w:pPr>
        <w:rPr>
          <w:rFonts w:cstheme="minorHAnsi"/>
        </w:rPr>
      </w:pPr>
      <w:r w:rsidRPr="0031641C">
        <w:rPr>
          <w:rFonts w:cstheme="minorHAnsi"/>
          <w:b/>
        </w:rPr>
        <w:t>All officers</w:t>
      </w:r>
      <w:r w:rsidRPr="0031641C">
        <w:rPr>
          <w:rFonts w:cstheme="minorHAnsi"/>
        </w:rPr>
        <w:t>:</w:t>
      </w:r>
    </w:p>
    <w:p w14:paraId="7B3F2CCC"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should generally not accept or provide gifts </w:t>
      </w:r>
      <w:r>
        <w:rPr>
          <w:rFonts w:cstheme="minorHAnsi"/>
        </w:rPr>
        <w:t>as</w:t>
      </w:r>
      <w:r w:rsidRPr="0031641C">
        <w:rPr>
          <w:rFonts w:cstheme="minorHAnsi"/>
        </w:rPr>
        <w:t xml:space="preserve"> doing so could create the appearance of a conflict of interest;</w:t>
      </w:r>
    </w:p>
    <w:p w14:paraId="41A68FE3"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declare any gifts they accept or provide on the Territory Authority’s Gifts and Hospitality Register within 14 days of accepting or providing the gift;</w:t>
      </w:r>
    </w:p>
    <w:p w14:paraId="2DEAC205" w14:textId="2CD07CE2"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discuss the matter with their corporate governance area if they have any doubt about whether they should accept or provide a gift;</w:t>
      </w:r>
    </w:p>
    <w:p w14:paraId="22220964" w14:textId="5A77E7A2"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comply with any Directorate</w:t>
      </w:r>
      <w:r>
        <w:rPr>
          <w:rFonts w:cstheme="minorHAnsi"/>
        </w:rPr>
        <w:t>/Territory Authority</w:t>
      </w:r>
      <w:r w:rsidRPr="0031641C">
        <w:rPr>
          <w:rFonts w:cstheme="minorHAnsi"/>
        </w:rPr>
        <w:t xml:space="preserve"> specific guidance in relation to accepting or providing gifts; and</w:t>
      </w:r>
    </w:p>
    <w:p w14:paraId="0ECF176D" w14:textId="262ADBAD"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comply with any authorised direction in relation to the acceptance of gifts.</w:t>
      </w:r>
    </w:p>
    <w:p w14:paraId="553A4F8B" w14:textId="58291A9D" w:rsidR="00586AC1" w:rsidRPr="00586AC1" w:rsidRDefault="00586AC1" w:rsidP="00586AC1">
      <w:pPr>
        <w:spacing w:after="120" w:line="276" w:lineRule="auto"/>
        <w:ind w:left="142" w:right="379"/>
        <w:rPr>
          <w:rFonts w:cstheme="minorHAnsi"/>
          <w:sz w:val="8"/>
          <w:szCs w:val="8"/>
        </w:rPr>
      </w:pPr>
    </w:p>
    <w:p w14:paraId="6FD3F21A" w14:textId="7408776A" w:rsidR="006F767C" w:rsidRPr="0031641C" w:rsidRDefault="00586AC1" w:rsidP="00586AC1">
      <w:pPr>
        <w:pStyle w:val="Heading3"/>
      </w:pPr>
      <w:bookmarkStart w:id="182" w:name="_Toc99721197"/>
      <w:r>
        <w:t>4.3.</w:t>
      </w:r>
      <w:r w:rsidR="007F7B83">
        <w:t>3</w:t>
      </w:r>
      <w:r>
        <w:tab/>
      </w:r>
      <w:r w:rsidR="006F767C" w:rsidRPr="0031641C">
        <w:t>Useful References</w:t>
      </w:r>
      <w:bookmarkEnd w:id="182"/>
    </w:p>
    <w:p w14:paraId="30FBB14E" w14:textId="77777777" w:rsidR="006F767C" w:rsidRPr="00586AC1" w:rsidRDefault="006F767C" w:rsidP="00586AC1">
      <w:pPr>
        <w:pStyle w:val="Normal1"/>
      </w:pPr>
      <w:r w:rsidRPr="00586AC1">
        <w:t>Delegations Register</w:t>
      </w:r>
    </w:p>
    <w:p w14:paraId="42CDB981" w14:textId="77777777" w:rsidR="006F767C" w:rsidRPr="00586AC1" w:rsidRDefault="006F767C" w:rsidP="00586AC1">
      <w:pPr>
        <w:pStyle w:val="Normal1"/>
      </w:pPr>
      <w:r w:rsidRPr="00586AC1">
        <w:t xml:space="preserve">Territory Authority Gifts, Benefits and Hospitality Procedure </w:t>
      </w:r>
    </w:p>
    <w:p w14:paraId="69525E3B" w14:textId="3C7782BC" w:rsidR="006F767C" w:rsidRDefault="006F767C" w:rsidP="00586AC1">
      <w:pPr>
        <w:pStyle w:val="Normal1"/>
      </w:pPr>
      <w:r w:rsidRPr="00586AC1">
        <w:t>Territory Authority Delegations Register</w:t>
      </w:r>
    </w:p>
    <w:p w14:paraId="17F5EB82" w14:textId="60DDEA6F" w:rsidR="006F767C" w:rsidRPr="0031641C" w:rsidRDefault="00586AC1" w:rsidP="00586AC1">
      <w:pPr>
        <w:pStyle w:val="Heading3"/>
      </w:pPr>
      <w:bookmarkStart w:id="183" w:name="_Toc99721198"/>
      <w:r>
        <w:t>4.3.</w:t>
      </w:r>
      <w:r w:rsidR="007F7B83">
        <w:t>4</w:t>
      </w:r>
      <w:r>
        <w:tab/>
      </w:r>
      <w:r w:rsidR="006F767C" w:rsidRPr="0031641C">
        <w:t>Related Legislation and Policy</w:t>
      </w:r>
      <w:bookmarkEnd w:id="183"/>
    </w:p>
    <w:tbl>
      <w:tblPr>
        <w:tblStyle w:val="TableGrid"/>
        <w:tblW w:w="0" w:type="auto"/>
        <w:tblLook w:val="04A0" w:firstRow="1" w:lastRow="0" w:firstColumn="1" w:lastColumn="0" w:noHBand="0" w:noVBand="1"/>
      </w:tblPr>
      <w:tblGrid>
        <w:gridCol w:w="3005"/>
        <w:gridCol w:w="3005"/>
        <w:gridCol w:w="3006"/>
      </w:tblGrid>
      <w:tr w:rsidR="006F767C" w:rsidRPr="00586AC1" w14:paraId="33095EA0" w14:textId="77777777" w:rsidTr="006F767C">
        <w:trPr>
          <w:cantSplit/>
          <w:tblHeader/>
        </w:trPr>
        <w:tc>
          <w:tcPr>
            <w:tcW w:w="3005" w:type="dxa"/>
          </w:tcPr>
          <w:p w14:paraId="5058872F" w14:textId="77777777" w:rsidR="006F767C" w:rsidRPr="00586AC1" w:rsidRDefault="006F767C" w:rsidP="00586AC1">
            <w:pPr>
              <w:pStyle w:val="Normal1"/>
              <w:rPr>
                <w:b/>
                <w:bCs/>
              </w:rPr>
            </w:pPr>
            <w:r w:rsidRPr="00586AC1">
              <w:rPr>
                <w:b/>
                <w:bCs/>
              </w:rPr>
              <w:t xml:space="preserve">Legislation/Policy </w:t>
            </w:r>
          </w:p>
        </w:tc>
        <w:tc>
          <w:tcPr>
            <w:tcW w:w="3005" w:type="dxa"/>
          </w:tcPr>
          <w:p w14:paraId="6F46EF50" w14:textId="5A9F3580" w:rsidR="006F767C" w:rsidRPr="00586AC1" w:rsidRDefault="006F767C" w:rsidP="00586AC1">
            <w:pPr>
              <w:pStyle w:val="Normal1"/>
              <w:rPr>
                <w:b/>
                <w:bCs/>
              </w:rPr>
            </w:pPr>
            <w:r w:rsidRPr="00586AC1">
              <w:rPr>
                <w:b/>
                <w:bCs/>
              </w:rPr>
              <w:t>Relevant Content</w:t>
            </w:r>
          </w:p>
        </w:tc>
        <w:tc>
          <w:tcPr>
            <w:tcW w:w="3006" w:type="dxa"/>
          </w:tcPr>
          <w:p w14:paraId="0F57B6B8" w14:textId="77777777" w:rsidR="006F767C" w:rsidRPr="00586AC1" w:rsidRDefault="006F767C" w:rsidP="00586AC1">
            <w:pPr>
              <w:pStyle w:val="Normal1"/>
              <w:rPr>
                <w:b/>
                <w:bCs/>
              </w:rPr>
            </w:pPr>
            <w:r w:rsidRPr="00586AC1">
              <w:rPr>
                <w:b/>
                <w:bCs/>
              </w:rPr>
              <w:t>Relevance</w:t>
            </w:r>
          </w:p>
        </w:tc>
      </w:tr>
      <w:tr w:rsidR="006F767C" w:rsidRPr="0031641C" w14:paraId="7DDC4399" w14:textId="77777777" w:rsidTr="006F767C">
        <w:trPr>
          <w:cantSplit/>
        </w:trPr>
        <w:tc>
          <w:tcPr>
            <w:tcW w:w="3005" w:type="dxa"/>
          </w:tcPr>
          <w:p w14:paraId="097FF94B" w14:textId="77777777" w:rsidR="006F767C" w:rsidRPr="0050656B" w:rsidRDefault="006F767C" w:rsidP="00586AC1">
            <w:pPr>
              <w:pStyle w:val="Normal1"/>
              <w:rPr>
                <w:i/>
                <w:iCs/>
              </w:rPr>
            </w:pPr>
            <w:r w:rsidRPr="0050656B">
              <w:rPr>
                <w:i/>
                <w:iCs/>
              </w:rPr>
              <w:t>ACT Government Gifts, Benefits and Hospitality Policy</w:t>
            </w:r>
          </w:p>
        </w:tc>
        <w:tc>
          <w:tcPr>
            <w:tcW w:w="3005" w:type="dxa"/>
          </w:tcPr>
          <w:p w14:paraId="0D8B6B92" w14:textId="1A653C72" w:rsidR="006F767C" w:rsidRPr="0031641C" w:rsidRDefault="006F767C" w:rsidP="00586AC1">
            <w:pPr>
              <w:pStyle w:val="Normal1"/>
            </w:pPr>
            <w:r w:rsidRPr="0031641C">
              <w:t>Most content has relevance to gifts; however, some content only relates to Official Hospitality.</w:t>
            </w:r>
          </w:p>
        </w:tc>
        <w:tc>
          <w:tcPr>
            <w:tcW w:w="3006" w:type="dxa"/>
          </w:tcPr>
          <w:p w14:paraId="38AA71CB" w14:textId="77777777" w:rsidR="006F767C" w:rsidRPr="0031641C" w:rsidRDefault="006F767C" w:rsidP="00586AC1">
            <w:pPr>
              <w:pStyle w:val="Normal1"/>
            </w:pPr>
            <w:r w:rsidRPr="0031641C">
              <w:t>Provides detailed guidance on gifts and articulates the requirements imposed on ACT Government employees.</w:t>
            </w:r>
          </w:p>
        </w:tc>
      </w:tr>
      <w:tr w:rsidR="006F767C" w:rsidRPr="0031641C" w14:paraId="6312A724" w14:textId="77777777" w:rsidTr="006F767C">
        <w:trPr>
          <w:cantSplit/>
        </w:trPr>
        <w:tc>
          <w:tcPr>
            <w:tcW w:w="3005" w:type="dxa"/>
          </w:tcPr>
          <w:p w14:paraId="061A3008" w14:textId="77777777" w:rsidR="006F767C" w:rsidRPr="0031641C" w:rsidRDefault="006F767C" w:rsidP="00586AC1">
            <w:pPr>
              <w:pStyle w:val="Normal1"/>
              <w:rPr>
                <w:i/>
              </w:rPr>
            </w:pPr>
            <w:r w:rsidRPr="0031641C">
              <w:rPr>
                <w:i/>
              </w:rPr>
              <w:lastRenderedPageBreak/>
              <w:t>ACTPS Integrity Policy</w:t>
            </w:r>
          </w:p>
        </w:tc>
        <w:tc>
          <w:tcPr>
            <w:tcW w:w="3005" w:type="dxa"/>
          </w:tcPr>
          <w:p w14:paraId="35B168AA" w14:textId="10148F3D" w:rsidR="006F767C" w:rsidRPr="0031641C" w:rsidRDefault="006F767C" w:rsidP="00586AC1">
            <w:pPr>
              <w:pStyle w:val="Normal1"/>
            </w:pPr>
            <w:r w:rsidRPr="0031641C">
              <w:t>Section 5.2</w:t>
            </w:r>
          </w:p>
        </w:tc>
        <w:tc>
          <w:tcPr>
            <w:tcW w:w="3006" w:type="dxa"/>
          </w:tcPr>
          <w:p w14:paraId="72091FB7" w14:textId="76C8157B" w:rsidR="006F767C" w:rsidRPr="0031641C" w:rsidRDefault="006F767C" w:rsidP="00586AC1">
            <w:pPr>
              <w:pStyle w:val="Normal1"/>
            </w:pPr>
            <w:r w:rsidRPr="0031641C">
              <w:t>Establishes broad whole</w:t>
            </w:r>
            <w:r w:rsidR="00F1713C">
              <w:noBreakHyphen/>
            </w:r>
            <w:r w:rsidRPr="0031641C">
              <w:t>of</w:t>
            </w:r>
            <w:r w:rsidR="00F1713C">
              <w:noBreakHyphen/>
            </w:r>
            <w:r w:rsidRPr="0031641C">
              <w:t>government policy on the promotion of integrity and the control of fraud and corruption in the ACT Public Sector.</w:t>
            </w:r>
            <w:r w:rsidR="001B42CB">
              <w:t xml:space="preserve"> </w:t>
            </w:r>
            <w:r w:rsidRPr="0031641C">
              <w:t>There is a specific section on Gifts.</w:t>
            </w:r>
          </w:p>
        </w:tc>
      </w:tr>
    </w:tbl>
    <w:p w14:paraId="4E6D689C" w14:textId="2D5AC1E8" w:rsidR="006F767C" w:rsidRPr="0031641C" w:rsidRDefault="006F767C" w:rsidP="00040D16">
      <w:pPr>
        <w:pStyle w:val="Heading1"/>
      </w:pPr>
      <w:bookmarkStart w:id="184" w:name="_Toc89420009"/>
      <w:bookmarkStart w:id="185" w:name="_Toc99721199"/>
      <w:r w:rsidRPr="0031641C">
        <w:t>5.</w:t>
      </w:r>
      <w:r w:rsidR="00040D16">
        <w:tab/>
      </w:r>
      <w:r w:rsidRPr="0031641C">
        <w:t>M</w:t>
      </w:r>
      <w:r>
        <w:t>ANAGING REVENUE AND RECEIVABLES</w:t>
      </w:r>
      <w:bookmarkEnd w:id="184"/>
      <w:bookmarkEnd w:id="185"/>
    </w:p>
    <w:p w14:paraId="565314CB" w14:textId="29A4CBF8" w:rsidR="006F767C" w:rsidRPr="0031641C" w:rsidRDefault="006F767C" w:rsidP="00040D16">
      <w:pPr>
        <w:pStyle w:val="Heading2"/>
      </w:pPr>
      <w:bookmarkStart w:id="186" w:name="_Toc89420010"/>
      <w:bookmarkStart w:id="187" w:name="_Toc99721200"/>
      <w:r w:rsidRPr="0031641C">
        <w:t>5.1</w:t>
      </w:r>
      <w:r w:rsidR="00040D16">
        <w:tab/>
      </w:r>
      <w:r w:rsidRPr="0031641C">
        <w:t>Accounts Receivable and Debt Management</w:t>
      </w:r>
      <w:bookmarkEnd w:id="186"/>
      <w:bookmarkEnd w:id="187"/>
    </w:p>
    <w:p w14:paraId="4C518DB5" w14:textId="356DAF41" w:rsidR="006F767C" w:rsidRPr="0031641C" w:rsidRDefault="00040D16" w:rsidP="00040D16">
      <w:pPr>
        <w:pStyle w:val="Heading3"/>
      </w:pPr>
      <w:bookmarkStart w:id="188" w:name="_Toc99721201"/>
      <w:r>
        <w:t>5.1.1</w:t>
      </w:r>
      <w:r>
        <w:tab/>
      </w:r>
      <w:r w:rsidR="006F767C" w:rsidRPr="0031641C">
        <w:t>Background</w:t>
      </w:r>
      <w:bookmarkEnd w:id="188"/>
    </w:p>
    <w:p w14:paraId="6FB62A0C" w14:textId="0BD90841" w:rsidR="006F767C" w:rsidRPr="0031641C" w:rsidRDefault="006F767C" w:rsidP="00040D16">
      <w:pPr>
        <w:pStyle w:val="Normal1"/>
      </w:pPr>
      <w:r w:rsidRPr="0031641C">
        <w:t xml:space="preserve">The </w:t>
      </w:r>
      <w:r w:rsidRPr="0031641C">
        <w:rPr>
          <w:i/>
        </w:rPr>
        <w:t>Financial Management Act 1996</w:t>
      </w:r>
      <w:r w:rsidRPr="0031641C">
        <w:t xml:space="preserve"> </w:t>
      </w:r>
      <w:r w:rsidR="001C5313">
        <w:t xml:space="preserve">(FMA) </w:t>
      </w:r>
      <w:r w:rsidRPr="0031641C">
        <w:t>requires the Director-General/Chief Executive/Governing Board to manage the Directorate/Territory Authority in a way that promotes their financial sustainability. This overarching responsibility requires appropriate arrangements to be put in place to invoice external parties for goods and services provided by the Directorate/Territory Authority. It also requires appropriate arrangements to be put in place to recover amounts owing in relation to the Directorate/Territory Authority’s operations and programs.</w:t>
      </w:r>
    </w:p>
    <w:p w14:paraId="3A7811A2" w14:textId="2E0EED6E" w:rsidR="006F767C" w:rsidRPr="0031641C" w:rsidRDefault="006F767C" w:rsidP="00040D16">
      <w:pPr>
        <w:pStyle w:val="Normal1"/>
      </w:pPr>
      <w:r w:rsidRPr="0031641C">
        <w:t xml:space="preserve">The </w:t>
      </w:r>
      <w:r w:rsidR="001C5313" w:rsidRPr="001C5313">
        <w:rPr>
          <w:iCs/>
        </w:rPr>
        <w:t>FMA</w:t>
      </w:r>
      <w:r w:rsidR="001C5313">
        <w:rPr>
          <w:i/>
        </w:rPr>
        <w:t xml:space="preserve"> </w:t>
      </w:r>
      <w:r w:rsidRPr="0031641C">
        <w:t>also provides the Treasurer with the authority to waive, postpone or defer payment of amounts owing to the Territory or to allow amounts owing to be paid in instalments.</w:t>
      </w:r>
    </w:p>
    <w:p w14:paraId="2B4956AF" w14:textId="622B14DB" w:rsidR="006F767C" w:rsidRPr="0031641C" w:rsidRDefault="006F767C" w:rsidP="00040D16">
      <w:pPr>
        <w:pStyle w:val="Normal1"/>
      </w:pPr>
      <w:r w:rsidRPr="0031641C">
        <w:t xml:space="preserve">The Directorate/Territory Authority may also manage programs where debt management provisions (e.g. with respect to waiver) are contained in program-specific legislation. In these cases, any submissions regarding debt management should be prepared for the nominated </w:t>
      </w:r>
      <w:r w:rsidR="00291024">
        <w:t>Delegate</w:t>
      </w:r>
      <w:r w:rsidRPr="0031641C">
        <w:t>.</w:t>
      </w:r>
    </w:p>
    <w:p w14:paraId="378F4174" w14:textId="57076FD6" w:rsidR="006F767C" w:rsidRPr="0031641C" w:rsidRDefault="006F767C" w:rsidP="00040D16">
      <w:pPr>
        <w:pStyle w:val="Normal1"/>
      </w:pPr>
      <w:r w:rsidRPr="0031641C">
        <w:t>The ACT Government’s</w:t>
      </w:r>
      <w:r w:rsidRPr="0031641C">
        <w:rPr>
          <w:i/>
        </w:rPr>
        <w:t xml:space="preserve"> Debt</w:t>
      </w:r>
      <w:r>
        <w:rPr>
          <w:i/>
        </w:rPr>
        <w:t>or</w:t>
      </w:r>
      <w:r w:rsidRPr="0031641C">
        <w:rPr>
          <w:i/>
        </w:rPr>
        <w:t xml:space="preserve"> Management Policy </w:t>
      </w:r>
      <w:r w:rsidRPr="0031641C">
        <w:t>provides principles for the management of debts owed to ACT Government entities. The policy outlines options for centralised debt management by Shared Services and provides guidance on the debt collection process. Importantly, this guidance covers the use of external debt collection services.</w:t>
      </w:r>
    </w:p>
    <w:p w14:paraId="0DCEDCBB" w14:textId="0C020A7F" w:rsidR="006F767C" w:rsidRPr="0031641C" w:rsidRDefault="006F767C" w:rsidP="00040D16">
      <w:pPr>
        <w:pStyle w:val="Normal1"/>
      </w:pPr>
      <w:r w:rsidRPr="0031641C">
        <w:t xml:space="preserve">It is important to understand the distinction between waiver and write-off. </w:t>
      </w:r>
      <w:r w:rsidRPr="00232184">
        <w:t>Only the Treasurer has legal authority to waive amounts owing to the Territory.</w:t>
      </w:r>
      <w:r>
        <w:t xml:space="preserve"> </w:t>
      </w:r>
      <w:r w:rsidRPr="0031641C">
        <w:t>When a debt is waived the Territory’s legal right to payment is extinguished.</w:t>
      </w:r>
    </w:p>
    <w:p w14:paraId="53F6A063" w14:textId="0DB756AD" w:rsidR="006F767C" w:rsidRDefault="001C5313" w:rsidP="00040D16">
      <w:pPr>
        <w:pStyle w:val="Normal1"/>
      </w:pPr>
      <w:r>
        <w:rPr>
          <w:noProof/>
        </w:rPr>
        <mc:AlternateContent>
          <mc:Choice Requires="wps">
            <w:drawing>
              <wp:anchor distT="0" distB="0" distL="114300" distR="114300" simplePos="0" relativeHeight="251794432" behindDoc="1" locked="0" layoutInCell="1" allowOverlap="1" wp14:anchorId="64DEC841" wp14:editId="2001C65B">
                <wp:simplePos x="0" y="0"/>
                <wp:positionH relativeFrom="column">
                  <wp:posOffset>-90805</wp:posOffset>
                </wp:positionH>
                <wp:positionV relativeFrom="paragraph">
                  <wp:posOffset>421640</wp:posOffset>
                </wp:positionV>
                <wp:extent cx="5924550" cy="16668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5924550" cy="1666875"/>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9683" id="Rectangle 76" o:spid="_x0000_s1026" style="position:absolute;margin-left:-7.15pt;margin-top:33.2pt;width:466.5pt;height:131.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" fillcolor="#d6d6d6 [660]" strokecolor="#181818 [1604]" strokeweight="1pt"/>
            </w:pict>
          </mc:Fallback>
        </mc:AlternateContent>
      </w:r>
      <w:r w:rsidR="006F767C" w:rsidRPr="0031641C">
        <w:t>Write-off is an acknowledgement in financial statements that</w:t>
      </w:r>
      <w:r w:rsidR="006F767C">
        <w:t xml:space="preserve"> it</w:t>
      </w:r>
      <w:r w:rsidR="006F767C" w:rsidRPr="0031641C">
        <w:t xml:space="preserve"> is not practical to recover a debt. However, the Territory still has a legal right to recover amounts that have been written off.</w:t>
      </w:r>
    </w:p>
    <w:p w14:paraId="4050E292" w14:textId="710B1734" w:rsidR="006E5732" w:rsidRPr="003C5459" w:rsidRDefault="006E5732" w:rsidP="006E5732">
      <w:pPr>
        <w:pStyle w:val="NoSpacing"/>
        <w:rPr>
          <w:b/>
          <w:bCs/>
          <w:sz w:val="28"/>
          <w:szCs w:val="28"/>
        </w:rPr>
      </w:pPr>
      <w:r w:rsidRPr="003C5459">
        <w:rPr>
          <w:b/>
          <w:bCs/>
          <w:sz w:val="28"/>
          <w:szCs w:val="28"/>
        </w:rPr>
        <w:t>Direction</w:t>
      </w:r>
    </w:p>
    <w:p w14:paraId="0FCA8112" w14:textId="62C138C8" w:rsidR="006F767C" w:rsidRPr="0031641C" w:rsidRDefault="006F767C" w:rsidP="006F767C">
      <w:pPr>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Pr>
          <w:rFonts w:cstheme="minorHAnsi"/>
          <w:b/>
        </w:rPr>
        <w:t xml:space="preserve"> </w:t>
      </w:r>
      <w:r>
        <w:rPr>
          <w:rFonts w:cstheme="minorHAnsi"/>
          <w:bCs/>
        </w:rPr>
        <w:t>must</w:t>
      </w:r>
      <w:r w:rsidRPr="0031641C">
        <w:rPr>
          <w:rFonts w:cstheme="minorHAnsi"/>
        </w:rPr>
        <w:t>:</w:t>
      </w:r>
    </w:p>
    <w:p w14:paraId="66C63AC5"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arrangements are in place to prepare invoices in a timely manner for goods and services provided by the Directorate/Territory Authority or in relation to programs managed by the Directorate/Territory Authority;</w:t>
      </w:r>
    </w:p>
    <w:p w14:paraId="5DC99059"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appropriate arrangements are in place to recover amounts owing to the Territory in relation to the Directorate/Territory Authority’s operations and programs;</w:t>
      </w:r>
    </w:p>
    <w:p w14:paraId="18B39F0B" w14:textId="7FDA1265" w:rsidR="006F767C" w:rsidRPr="0031641C" w:rsidRDefault="001C5313" w:rsidP="006F767C">
      <w:pPr>
        <w:pStyle w:val="ListParagraph"/>
        <w:numPr>
          <w:ilvl w:val="0"/>
          <w:numId w:val="32"/>
        </w:numPr>
        <w:spacing w:after="120" w:line="276" w:lineRule="auto"/>
        <w:ind w:right="379"/>
        <w:contextualSpacing w:val="0"/>
        <w:rPr>
          <w:rFonts w:cstheme="minorHAnsi"/>
        </w:rPr>
      </w:pPr>
      <w:r>
        <w:rPr>
          <w:rFonts w:cstheme="minorHAnsi"/>
          <w:noProof/>
        </w:rPr>
        <w:lastRenderedPageBreak/>
        <mc:AlternateContent>
          <mc:Choice Requires="wps">
            <w:drawing>
              <wp:anchor distT="0" distB="0" distL="114300" distR="114300" simplePos="0" relativeHeight="251821056" behindDoc="1" locked="0" layoutInCell="1" allowOverlap="1" wp14:anchorId="2790803A" wp14:editId="10A05873">
                <wp:simplePos x="0" y="0"/>
                <wp:positionH relativeFrom="column">
                  <wp:posOffset>-81280</wp:posOffset>
                </wp:positionH>
                <wp:positionV relativeFrom="paragraph">
                  <wp:posOffset>-133985</wp:posOffset>
                </wp:positionV>
                <wp:extent cx="5857875" cy="5505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857875" cy="550545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6AFC9" id="Rectangle 27" o:spid="_x0000_s1026" style="position:absolute;margin-left:-6.4pt;margin-top:-10.55pt;width:461.25pt;height:43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" fillcolor="#d6d6d6 [660]" strokecolor="#181818 [1604]" strokeweight="1pt"/>
            </w:pict>
          </mc:Fallback>
        </mc:AlternateContent>
      </w:r>
      <w:r w:rsidR="006F767C">
        <w:rPr>
          <w:rFonts w:cstheme="minorHAnsi"/>
        </w:rPr>
        <w:t>ensure that appropriate delegations/arrangements are in place to utilise the whole of government mercantile arrangement for external debt recovery and legal services, if required and appropriate to do so;</w:t>
      </w:r>
    </w:p>
    <w:p w14:paraId="3DE93460" w14:textId="107F79D9"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consider any submissions relating to debt write-offs, write-downs, and instalment plans and authorise action (in line with delegations);</w:t>
      </w:r>
    </w:p>
    <w:p w14:paraId="368B1660" w14:textId="79B9E176" w:rsidR="006F767C" w:rsidRPr="0031641C" w:rsidRDefault="006F767C" w:rsidP="006F767C">
      <w:pPr>
        <w:pStyle w:val="ListParagraph"/>
        <w:numPr>
          <w:ilvl w:val="0"/>
          <w:numId w:val="32"/>
        </w:numPr>
        <w:spacing w:after="120" w:line="276" w:lineRule="auto"/>
        <w:ind w:right="379"/>
        <w:contextualSpacing w:val="0"/>
        <w:rPr>
          <w:rFonts w:cstheme="minorHAnsi"/>
        </w:rPr>
      </w:pPr>
      <w:r>
        <w:rPr>
          <w:rFonts w:cstheme="minorHAnsi"/>
        </w:rPr>
        <w:t>ensure that appropriate delegations/arrangements are established within Shared Services for the effective recovery of Directorate/Territory Authority debts managed by Shared Services, including the establishment of sub-delegations to allow Shared Services to enter into payment</w:t>
      </w:r>
      <w:r w:rsidR="001C5313">
        <w:rPr>
          <w:rFonts w:cstheme="minorHAnsi"/>
        </w:rPr>
        <w:noBreakHyphen/>
      </w:r>
      <w:r>
        <w:rPr>
          <w:rFonts w:cstheme="minorHAnsi"/>
        </w:rPr>
        <w:t>by-instalment (PBI) arrangements with debtors, where it is appropriate to do so;</w:t>
      </w:r>
    </w:p>
    <w:p w14:paraId="10E63001" w14:textId="12A5AB75"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must, if they consider that it would be appropriate to waive an amount owing to the Territory, prepare and clear a submission to the </w:t>
      </w:r>
      <w:r w:rsidR="00291024">
        <w:rPr>
          <w:rFonts w:cstheme="minorHAnsi"/>
        </w:rPr>
        <w:t>Delegate</w:t>
      </w:r>
      <w:r w:rsidRPr="0031641C">
        <w:rPr>
          <w:rFonts w:cstheme="minorHAnsi"/>
        </w:rPr>
        <w:t>; and</w:t>
      </w:r>
    </w:p>
    <w:p w14:paraId="69CC42A5" w14:textId="1DB4D92F"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report any write-offs, write-downs or waivers of amounts owing to the Territory consistently with Australian Accounting Standards and in line with direction provided by Chief Minister, Treasury and Economic Development Directorate.</w:t>
      </w:r>
    </w:p>
    <w:p w14:paraId="5C259B31" w14:textId="77777777" w:rsidR="006F767C" w:rsidRPr="0031641C" w:rsidRDefault="006F767C" w:rsidP="006F767C">
      <w:pPr>
        <w:rPr>
          <w:rFonts w:cstheme="minorHAnsi"/>
        </w:rPr>
      </w:pPr>
      <w:r w:rsidRPr="0031641C">
        <w:rPr>
          <w:rFonts w:cstheme="minorHAnsi"/>
          <w:b/>
        </w:rPr>
        <w:t>All officers</w:t>
      </w:r>
      <w:r>
        <w:rPr>
          <w:rFonts w:cstheme="minorHAnsi"/>
          <w:b/>
        </w:rPr>
        <w:t xml:space="preserve"> </w:t>
      </w:r>
      <w:r w:rsidRPr="00247129">
        <w:rPr>
          <w:rFonts w:cstheme="minorHAnsi"/>
          <w:bCs/>
        </w:rPr>
        <w:t>must</w:t>
      </w:r>
      <w:r w:rsidRPr="0031641C">
        <w:rPr>
          <w:rFonts w:cstheme="minorHAnsi"/>
        </w:rPr>
        <w:t>:</w:t>
      </w:r>
    </w:p>
    <w:p w14:paraId="29BF8C2E" w14:textId="328A42A9"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prepare invoices in a timely manner;</w:t>
      </w:r>
    </w:p>
    <w:p w14:paraId="34719156"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pursue recovery of all amounts owing to the Territory unless it is uneconomical to do so;</w:t>
      </w:r>
    </w:p>
    <w:p w14:paraId="03E154CE" w14:textId="23B0ED1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if they consider that it is uneconomical to recover an amount owing to the Territory, prepare a submission to the Chief Financ</w:t>
      </w:r>
      <w:r>
        <w:rPr>
          <w:rFonts w:cstheme="minorHAnsi"/>
        </w:rPr>
        <w:t>e</w:t>
      </w:r>
      <w:r w:rsidRPr="0031641C">
        <w:rPr>
          <w:rFonts w:cstheme="minorHAnsi"/>
        </w:rPr>
        <w:t xml:space="preserve"> Officer which explains why the amount cannot be recovered;</w:t>
      </w:r>
    </w:p>
    <w:p w14:paraId="767F1E07" w14:textId="6D8F206D" w:rsidR="006F767C" w:rsidRPr="00247129" w:rsidRDefault="006F767C" w:rsidP="006F767C">
      <w:pPr>
        <w:pStyle w:val="ListParagraph"/>
        <w:numPr>
          <w:ilvl w:val="0"/>
          <w:numId w:val="32"/>
        </w:numPr>
        <w:spacing w:after="120" w:line="276" w:lineRule="auto"/>
        <w:ind w:right="379"/>
        <w:contextualSpacing w:val="0"/>
        <w:rPr>
          <w:rFonts w:cstheme="minorHAnsi"/>
        </w:rPr>
      </w:pPr>
      <w:r w:rsidRPr="00247129">
        <w:rPr>
          <w:rFonts w:cstheme="minorHAnsi"/>
        </w:rPr>
        <w:t>if they consider that it would be appropriate to postpone, defer, waive or allow an amount owing to be paid by instalment, prepare a submission to the Chief Finance Officer which explains why that action is appropriate; and</w:t>
      </w:r>
    </w:p>
    <w:p w14:paraId="05AFDF6B" w14:textId="7BBCEF8D" w:rsidR="006F767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avoid implying that any amount owing to the Territory will be waived, postponed, deferred or allowed to be paid by instalment.</w:t>
      </w:r>
    </w:p>
    <w:p w14:paraId="08227C05" w14:textId="77777777" w:rsidR="00040D16" w:rsidRPr="00040D16" w:rsidRDefault="00040D16" w:rsidP="00040D16">
      <w:pPr>
        <w:spacing w:after="120" w:line="276" w:lineRule="auto"/>
        <w:ind w:right="379"/>
        <w:rPr>
          <w:rFonts w:cstheme="minorHAnsi"/>
          <w:sz w:val="2"/>
          <w:szCs w:val="2"/>
        </w:rPr>
      </w:pPr>
    </w:p>
    <w:p w14:paraId="67BE4FEB" w14:textId="43D3C565" w:rsidR="006F767C" w:rsidRPr="0031641C" w:rsidRDefault="00040D16" w:rsidP="00040D16">
      <w:pPr>
        <w:pStyle w:val="Heading3"/>
      </w:pPr>
      <w:bookmarkStart w:id="189" w:name="_Toc99721202"/>
      <w:r>
        <w:t>5.1.2</w:t>
      </w:r>
      <w:r>
        <w:tab/>
      </w:r>
      <w:r w:rsidR="006F767C" w:rsidRPr="0031641C">
        <w:t>Useful References</w:t>
      </w:r>
      <w:bookmarkEnd w:id="189"/>
    </w:p>
    <w:p w14:paraId="0B0CC6E9" w14:textId="77777777" w:rsidR="006F767C" w:rsidRPr="0031641C" w:rsidRDefault="006F767C" w:rsidP="00040D16">
      <w:pPr>
        <w:pStyle w:val="Normal1"/>
      </w:pPr>
      <w:r w:rsidRPr="0031641C">
        <w:t>Delegations Register</w:t>
      </w:r>
    </w:p>
    <w:p w14:paraId="043798A3" w14:textId="6AE471CB" w:rsidR="006F767C" w:rsidRPr="0031641C" w:rsidRDefault="006F767C" w:rsidP="00040D16">
      <w:pPr>
        <w:pStyle w:val="Normal1"/>
      </w:pPr>
      <w:r w:rsidRPr="0031641C">
        <w:t>Directorate</w:t>
      </w:r>
      <w:r w:rsidR="0050656B">
        <w:t>/</w:t>
      </w:r>
      <w:r w:rsidRPr="0031641C">
        <w:t xml:space="preserve">Territory Authority Debt Management Procedures and Guidelines </w:t>
      </w:r>
    </w:p>
    <w:p w14:paraId="63E75D56" w14:textId="0C58354C" w:rsidR="006F767C" w:rsidRPr="0031641C" w:rsidRDefault="00040D16" w:rsidP="00040D16">
      <w:pPr>
        <w:pStyle w:val="Heading3"/>
        <w:rPr>
          <w:rFonts w:cstheme="minorHAnsi"/>
        </w:rPr>
      </w:pPr>
      <w:bookmarkStart w:id="190" w:name="_Toc99721203"/>
      <w:r>
        <w:t>5.1.3</w:t>
      </w:r>
      <w:r>
        <w:tab/>
      </w:r>
      <w:r w:rsidR="006F767C" w:rsidRPr="0031641C">
        <w:t>Related Legislation and Policy</w:t>
      </w:r>
      <w:bookmarkEnd w:id="190"/>
    </w:p>
    <w:tbl>
      <w:tblPr>
        <w:tblStyle w:val="TableGrid"/>
        <w:tblW w:w="0" w:type="auto"/>
        <w:tblLook w:val="04A0" w:firstRow="1" w:lastRow="0" w:firstColumn="1" w:lastColumn="0" w:noHBand="0" w:noVBand="1"/>
      </w:tblPr>
      <w:tblGrid>
        <w:gridCol w:w="3005"/>
        <w:gridCol w:w="3005"/>
        <w:gridCol w:w="3006"/>
      </w:tblGrid>
      <w:tr w:rsidR="006F767C" w:rsidRPr="00040D16" w14:paraId="66771714" w14:textId="77777777" w:rsidTr="006F767C">
        <w:trPr>
          <w:cantSplit/>
          <w:tblHeader/>
        </w:trPr>
        <w:tc>
          <w:tcPr>
            <w:tcW w:w="3005" w:type="dxa"/>
            <w:tcBorders>
              <w:top w:val="single" w:sz="4" w:space="0" w:color="auto"/>
              <w:left w:val="single" w:sz="4" w:space="0" w:color="auto"/>
              <w:bottom w:val="single" w:sz="4" w:space="0" w:color="auto"/>
              <w:right w:val="single" w:sz="4" w:space="0" w:color="auto"/>
            </w:tcBorders>
            <w:hideMark/>
          </w:tcPr>
          <w:p w14:paraId="3DF487F4" w14:textId="77777777" w:rsidR="006F767C" w:rsidRPr="00040D16" w:rsidRDefault="006F767C" w:rsidP="00040D16">
            <w:pPr>
              <w:pStyle w:val="Normal1"/>
              <w:rPr>
                <w:b/>
                <w:bCs/>
              </w:rPr>
            </w:pPr>
            <w:r w:rsidRPr="00040D16">
              <w:rPr>
                <w:b/>
                <w:bCs/>
              </w:rPr>
              <w:t xml:space="preserve">Legislation/Policy </w:t>
            </w:r>
          </w:p>
        </w:tc>
        <w:tc>
          <w:tcPr>
            <w:tcW w:w="3005" w:type="dxa"/>
            <w:tcBorders>
              <w:top w:val="single" w:sz="4" w:space="0" w:color="auto"/>
              <w:left w:val="single" w:sz="4" w:space="0" w:color="auto"/>
              <w:bottom w:val="single" w:sz="4" w:space="0" w:color="auto"/>
              <w:right w:val="single" w:sz="4" w:space="0" w:color="auto"/>
            </w:tcBorders>
            <w:hideMark/>
          </w:tcPr>
          <w:p w14:paraId="69108211" w14:textId="77777777" w:rsidR="006F767C" w:rsidRPr="00040D16" w:rsidRDefault="006F767C" w:rsidP="00040D16">
            <w:pPr>
              <w:pStyle w:val="Normal1"/>
              <w:rPr>
                <w:b/>
                <w:bCs/>
              </w:rPr>
            </w:pPr>
            <w:r w:rsidRPr="00040D16">
              <w:rPr>
                <w:b/>
                <w:bCs/>
              </w:rPr>
              <w:t>Relevant Content</w:t>
            </w:r>
          </w:p>
        </w:tc>
        <w:tc>
          <w:tcPr>
            <w:tcW w:w="3006" w:type="dxa"/>
            <w:tcBorders>
              <w:top w:val="single" w:sz="4" w:space="0" w:color="auto"/>
              <w:left w:val="single" w:sz="4" w:space="0" w:color="auto"/>
              <w:bottom w:val="single" w:sz="4" w:space="0" w:color="auto"/>
              <w:right w:val="single" w:sz="4" w:space="0" w:color="auto"/>
            </w:tcBorders>
            <w:hideMark/>
          </w:tcPr>
          <w:p w14:paraId="395AABA1" w14:textId="77777777" w:rsidR="006F767C" w:rsidRPr="00040D16" w:rsidRDefault="006F767C" w:rsidP="00040D16">
            <w:pPr>
              <w:pStyle w:val="Normal1"/>
              <w:rPr>
                <w:b/>
                <w:bCs/>
              </w:rPr>
            </w:pPr>
            <w:r w:rsidRPr="00040D16">
              <w:rPr>
                <w:b/>
                <w:bCs/>
              </w:rPr>
              <w:t>Relevance</w:t>
            </w:r>
          </w:p>
        </w:tc>
      </w:tr>
      <w:tr w:rsidR="006F767C" w:rsidRPr="0031641C" w14:paraId="2067A236" w14:textId="77777777" w:rsidTr="006F767C">
        <w:trPr>
          <w:cantSplit/>
        </w:trPr>
        <w:tc>
          <w:tcPr>
            <w:tcW w:w="3005" w:type="dxa"/>
            <w:tcBorders>
              <w:top w:val="single" w:sz="4" w:space="0" w:color="auto"/>
              <w:left w:val="single" w:sz="4" w:space="0" w:color="auto"/>
              <w:bottom w:val="single" w:sz="4" w:space="0" w:color="auto"/>
              <w:right w:val="single" w:sz="4" w:space="0" w:color="auto"/>
            </w:tcBorders>
            <w:hideMark/>
          </w:tcPr>
          <w:p w14:paraId="01BD4112" w14:textId="77777777" w:rsidR="006F767C" w:rsidRPr="0031641C" w:rsidRDefault="006F767C" w:rsidP="00040D16">
            <w:pPr>
              <w:pStyle w:val="Normal1"/>
              <w:rPr>
                <w:i/>
              </w:rPr>
            </w:pPr>
            <w:r w:rsidRPr="0031641C">
              <w:rPr>
                <w:i/>
              </w:rPr>
              <w:t>Financial Management Act 1996</w:t>
            </w:r>
          </w:p>
        </w:tc>
        <w:tc>
          <w:tcPr>
            <w:tcW w:w="3005" w:type="dxa"/>
            <w:tcBorders>
              <w:top w:val="single" w:sz="4" w:space="0" w:color="auto"/>
              <w:left w:val="single" w:sz="4" w:space="0" w:color="auto"/>
              <w:bottom w:val="single" w:sz="4" w:space="0" w:color="auto"/>
              <w:right w:val="single" w:sz="4" w:space="0" w:color="auto"/>
            </w:tcBorders>
            <w:hideMark/>
          </w:tcPr>
          <w:p w14:paraId="54760B1B" w14:textId="726DEAC6" w:rsidR="006F767C" w:rsidRPr="0031641C" w:rsidRDefault="006F767C" w:rsidP="00040D16">
            <w:pPr>
              <w:pStyle w:val="Normal1"/>
            </w:pPr>
            <w:r w:rsidRPr="0031641C">
              <w:t>Section 31</w:t>
            </w:r>
          </w:p>
        </w:tc>
        <w:tc>
          <w:tcPr>
            <w:tcW w:w="3006" w:type="dxa"/>
            <w:tcBorders>
              <w:top w:val="single" w:sz="4" w:space="0" w:color="auto"/>
              <w:left w:val="single" w:sz="4" w:space="0" w:color="auto"/>
              <w:bottom w:val="single" w:sz="4" w:space="0" w:color="auto"/>
              <w:right w:val="single" w:sz="4" w:space="0" w:color="auto"/>
            </w:tcBorders>
            <w:hideMark/>
          </w:tcPr>
          <w:p w14:paraId="4F94F429" w14:textId="77777777" w:rsidR="006F767C" w:rsidRPr="0031641C" w:rsidRDefault="006F767C" w:rsidP="00040D16">
            <w:pPr>
              <w:pStyle w:val="Normal1"/>
            </w:pPr>
            <w:r w:rsidRPr="0031641C">
              <w:t>Assigns overall responsibility for promoting financial sustainability of Directorates and Territory Authorities.</w:t>
            </w:r>
          </w:p>
        </w:tc>
      </w:tr>
      <w:tr w:rsidR="006F767C" w:rsidRPr="0031641C" w14:paraId="6E83EA99" w14:textId="77777777" w:rsidTr="006F767C">
        <w:trPr>
          <w:cantSplit/>
        </w:trPr>
        <w:tc>
          <w:tcPr>
            <w:tcW w:w="3005" w:type="dxa"/>
            <w:tcBorders>
              <w:top w:val="single" w:sz="4" w:space="0" w:color="auto"/>
              <w:left w:val="single" w:sz="4" w:space="0" w:color="auto"/>
              <w:bottom w:val="single" w:sz="4" w:space="0" w:color="auto"/>
              <w:right w:val="single" w:sz="4" w:space="0" w:color="auto"/>
            </w:tcBorders>
            <w:hideMark/>
          </w:tcPr>
          <w:p w14:paraId="42C6B8E0" w14:textId="77777777" w:rsidR="006F767C" w:rsidRPr="0031641C" w:rsidRDefault="006F767C" w:rsidP="00040D16">
            <w:pPr>
              <w:pStyle w:val="Normal1"/>
              <w:rPr>
                <w:i/>
              </w:rPr>
            </w:pPr>
            <w:r w:rsidRPr="0031641C">
              <w:rPr>
                <w:i/>
              </w:rPr>
              <w:t>Financial Management Act 1996</w:t>
            </w:r>
          </w:p>
        </w:tc>
        <w:tc>
          <w:tcPr>
            <w:tcW w:w="3005" w:type="dxa"/>
            <w:tcBorders>
              <w:top w:val="single" w:sz="4" w:space="0" w:color="auto"/>
              <w:left w:val="single" w:sz="4" w:space="0" w:color="auto"/>
              <w:bottom w:val="single" w:sz="4" w:space="0" w:color="auto"/>
              <w:right w:val="single" w:sz="4" w:space="0" w:color="auto"/>
            </w:tcBorders>
            <w:hideMark/>
          </w:tcPr>
          <w:p w14:paraId="5CAF393F" w14:textId="77777777" w:rsidR="006F767C" w:rsidRPr="0031641C" w:rsidRDefault="006F767C" w:rsidP="00040D16">
            <w:pPr>
              <w:pStyle w:val="Normal1"/>
            </w:pPr>
            <w:r w:rsidRPr="0031641C">
              <w:t>Section 131</w:t>
            </w:r>
          </w:p>
        </w:tc>
        <w:tc>
          <w:tcPr>
            <w:tcW w:w="3006" w:type="dxa"/>
            <w:tcBorders>
              <w:top w:val="single" w:sz="4" w:space="0" w:color="auto"/>
              <w:left w:val="single" w:sz="4" w:space="0" w:color="auto"/>
              <w:bottom w:val="single" w:sz="4" w:space="0" w:color="auto"/>
              <w:right w:val="single" w:sz="4" w:space="0" w:color="auto"/>
            </w:tcBorders>
            <w:hideMark/>
          </w:tcPr>
          <w:p w14:paraId="493417DA" w14:textId="77777777" w:rsidR="006F767C" w:rsidRPr="0031641C" w:rsidRDefault="006F767C" w:rsidP="00040D16">
            <w:pPr>
              <w:pStyle w:val="Normal1"/>
            </w:pPr>
            <w:r w:rsidRPr="0031641C">
              <w:t>Provides the Treasurer with authority to waive, postpone or defer a debt to the Territory or to allow a debt to be paid in instalments.</w:t>
            </w:r>
          </w:p>
        </w:tc>
      </w:tr>
      <w:tr w:rsidR="006F767C" w:rsidRPr="0031641C" w14:paraId="5B9EDDF7" w14:textId="77777777" w:rsidTr="006F767C">
        <w:trPr>
          <w:cantSplit/>
        </w:trPr>
        <w:tc>
          <w:tcPr>
            <w:tcW w:w="3005" w:type="dxa"/>
            <w:tcBorders>
              <w:top w:val="single" w:sz="4" w:space="0" w:color="auto"/>
              <w:left w:val="single" w:sz="4" w:space="0" w:color="auto"/>
              <w:bottom w:val="single" w:sz="4" w:space="0" w:color="auto"/>
              <w:right w:val="single" w:sz="4" w:space="0" w:color="auto"/>
            </w:tcBorders>
            <w:hideMark/>
          </w:tcPr>
          <w:p w14:paraId="55CBD8B5" w14:textId="77777777" w:rsidR="006F767C" w:rsidRPr="0031641C" w:rsidRDefault="006F767C" w:rsidP="00040D16">
            <w:pPr>
              <w:pStyle w:val="Normal1"/>
              <w:rPr>
                <w:i/>
              </w:rPr>
            </w:pPr>
            <w:r w:rsidRPr="0031641C">
              <w:rPr>
                <w:i/>
              </w:rPr>
              <w:lastRenderedPageBreak/>
              <w:t>ACT Government Debt</w:t>
            </w:r>
            <w:r>
              <w:rPr>
                <w:i/>
              </w:rPr>
              <w:t xml:space="preserve">or </w:t>
            </w:r>
            <w:r w:rsidRPr="0031641C">
              <w:rPr>
                <w:i/>
              </w:rPr>
              <w:t>Management Policy</w:t>
            </w:r>
          </w:p>
        </w:tc>
        <w:tc>
          <w:tcPr>
            <w:tcW w:w="3005" w:type="dxa"/>
            <w:tcBorders>
              <w:top w:val="single" w:sz="4" w:space="0" w:color="auto"/>
              <w:left w:val="single" w:sz="4" w:space="0" w:color="auto"/>
              <w:bottom w:val="single" w:sz="4" w:space="0" w:color="auto"/>
              <w:right w:val="single" w:sz="4" w:space="0" w:color="auto"/>
            </w:tcBorders>
            <w:hideMark/>
          </w:tcPr>
          <w:p w14:paraId="08456B9A" w14:textId="77777777" w:rsidR="006F767C" w:rsidRPr="0031641C" w:rsidRDefault="006F767C" w:rsidP="00040D16">
            <w:pPr>
              <w:pStyle w:val="Normal1"/>
            </w:pPr>
            <w:r w:rsidRPr="0031641C">
              <w:t>All</w:t>
            </w:r>
          </w:p>
        </w:tc>
        <w:tc>
          <w:tcPr>
            <w:tcW w:w="3006" w:type="dxa"/>
            <w:tcBorders>
              <w:top w:val="single" w:sz="4" w:space="0" w:color="auto"/>
              <w:left w:val="single" w:sz="4" w:space="0" w:color="auto"/>
              <w:bottom w:val="single" w:sz="4" w:space="0" w:color="auto"/>
              <w:right w:val="single" w:sz="4" w:space="0" w:color="auto"/>
            </w:tcBorders>
            <w:hideMark/>
          </w:tcPr>
          <w:p w14:paraId="6A3DB03C" w14:textId="60E2985C" w:rsidR="006F767C" w:rsidRPr="0031641C" w:rsidRDefault="006F767C" w:rsidP="00040D16">
            <w:pPr>
              <w:pStyle w:val="Normal1"/>
            </w:pPr>
            <w:r w:rsidRPr="0031641C">
              <w:t>Provides principles for the management of debts owed to ACT Government entities.</w:t>
            </w:r>
            <w:r w:rsidR="001B42CB">
              <w:t xml:space="preserve"> </w:t>
            </w:r>
            <w:r w:rsidRPr="0031641C">
              <w:t xml:space="preserve">The policy outlines options for </w:t>
            </w:r>
            <w:proofErr w:type="spellStart"/>
            <w:r w:rsidRPr="0031641C">
              <w:t>centralised</w:t>
            </w:r>
            <w:proofErr w:type="spellEnd"/>
            <w:r w:rsidRPr="0031641C">
              <w:t xml:space="preserve"> debt management by Shared Services and provides guidance on the debt collection process.</w:t>
            </w:r>
          </w:p>
        </w:tc>
      </w:tr>
    </w:tbl>
    <w:p w14:paraId="7E76E645" w14:textId="3C4429A8" w:rsidR="006F767C" w:rsidRPr="00040D16" w:rsidRDefault="006F767C" w:rsidP="00040D16">
      <w:pPr>
        <w:pStyle w:val="Heading1"/>
      </w:pPr>
      <w:bookmarkStart w:id="191" w:name="_Toc89420011"/>
      <w:bookmarkStart w:id="192" w:name="_Toc99721204"/>
      <w:r w:rsidRPr="00040D16">
        <w:t xml:space="preserve">6. </w:t>
      </w:r>
      <w:r w:rsidR="00040D16" w:rsidRPr="00040D16">
        <w:tab/>
      </w:r>
      <w:r w:rsidRPr="00040D16">
        <w:t>TAXATION</w:t>
      </w:r>
      <w:bookmarkEnd w:id="191"/>
      <w:bookmarkEnd w:id="192"/>
    </w:p>
    <w:p w14:paraId="326CD649" w14:textId="3F1535F0" w:rsidR="006F767C" w:rsidRPr="00465F09" w:rsidRDefault="006F767C" w:rsidP="00040D16">
      <w:pPr>
        <w:pStyle w:val="Heading2"/>
      </w:pPr>
      <w:bookmarkStart w:id="193" w:name="_Toc89420012"/>
      <w:bookmarkStart w:id="194" w:name="_Toc99721205"/>
      <w:r w:rsidRPr="0031641C">
        <w:t>6.1</w:t>
      </w:r>
      <w:r w:rsidR="00040D16">
        <w:tab/>
      </w:r>
      <w:r w:rsidRPr="0031641C">
        <w:t>Compliance with Taxation Legislation</w:t>
      </w:r>
      <w:bookmarkEnd w:id="193"/>
      <w:bookmarkEnd w:id="194"/>
    </w:p>
    <w:p w14:paraId="146573AE" w14:textId="1C3D5C2F" w:rsidR="006F767C" w:rsidRPr="0031641C" w:rsidRDefault="00040D16" w:rsidP="00040D16">
      <w:pPr>
        <w:pStyle w:val="Heading3"/>
      </w:pPr>
      <w:bookmarkStart w:id="195" w:name="_Toc99721206"/>
      <w:r>
        <w:t>6.1.1</w:t>
      </w:r>
      <w:r>
        <w:tab/>
      </w:r>
      <w:r w:rsidR="006F767C" w:rsidRPr="0031641C">
        <w:t>Background</w:t>
      </w:r>
      <w:bookmarkEnd w:id="195"/>
    </w:p>
    <w:p w14:paraId="1313A6CA" w14:textId="77777777" w:rsidR="006F767C" w:rsidRPr="0031641C" w:rsidRDefault="006F767C" w:rsidP="00040D16">
      <w:pPr>
        <w:pStyle w:val="Normal1"/>
      </w:pPr>
      <w:r w:rsidRPr="0031641C">
        <w:t>The Director-General/Chief Executive/Governing Board is responsible for the efficient and effective financial management of the public resources for which the Directorate/Territory Authority is responsible. Efficient and effective compliance with taxation obligations is part of this overarching responsibility.</w:t>
      </w:r>
    </w:p>
    <w:p w14:paraId="73F25F48" w14:textId="77777777" w:rsidR="006F767C" w:rsidRPr="0031641C" w:rsidRDefault="006F767C" w:rsidP="00040D16">
      <w:pPr>
        <w:pStyle w:val="Normal1"/>
      </w:pPr>
      <w:r w:rsidRPr="0031641C">
        <w:t>The Directorate/Territory Authority has a range of taxation obligations. The most significant of these relate to Goods and Services Tax (GST), Fringe Benefits Tax (FBT) and Pay as You Go (PAYG) withholdings for employees and vendors who do not provide an Australian Business Number (ABN).</w:t>
      </w:r>
    </w:p>
    <w:p w14:paraId="343E4D6F" w14:textId="77777777" w:rsidR="006F767C" w:rsidRPr="0031641C" w:rsidRDefault="006F767C" w:rsidP="00040D16">
      <w:pPr>
        <w:pStyle w:val="Normal1"/>
      </w:pPr>
      <w:r w:rsidRPr="0031641C">
        <w:t>The Directorate/Territory Authority must also comply with Superannuation Guarantee requirements to contribute a minimum percentage of each eligible employee’s earnings to a complying super fund or retirement savings account.</w:t>
      </w:r>
    </w:p>
    <w:p w14:paraId="552D73F7" w14:textId="72BC6042" w:rsidR="006F767C" w:rsidRDefault="006F767C" w:rsidP="00040D16">
      <w:pPr>
        <w:pStyle w:val="Normal1"/>
        <w:rPr>
          <w:i/>
          <w:iCs/>
        </w:rPr>
      </w:pPr>
      <w:r w:rsidRPr="0031641C">
        <w:rPr>
          <w:i/>
          <w:iCs/>
        </w:rPr>
        <w:t>NB: This DGI addresses core requirements that must be in place to manage the Territory’s taxation obligations.</w:t>
      </w:r>
      <w:r w:rsidR="001B42CB">
        <w:rPr>
          <w:i/>
          <w:iCs/>
        </w:rPr>
        <w:t xml:space="preserve"> </w:t>
      </w:r>
      <w:r w:rsidRPr="0031641C">
        <w:rPr>
          <w:i/>
          <w:iCs/>
        </w:rPr>
        <w:t>It is not taxation advice or policy for the imposition of ACT Government taxes.</w:t>
      </w:r>
      <w:r w:rsidR="001B42CB">
        <w:rPr>
          <w:i/>
          <w:iCs/>
        </w:rPr>
        <w:t xml:space="preserve"> </w:t>
      </w:r>
      <w:r w:rsidRPr="0031641C">
        <w:rPr>
          <w:i/>
          <w:iCs/>
        </w:rPr>
        <w:t>The ACT Government’s Taxation Management Framework provides detailed guidance in relation to compliance with GST, FBT, PAYG and Superannuation Guarantee requirements.</w:t>
      </w:r>
    </w:p>
    <w:p w14:paraId="7FD844E8" w14:textId="3D875F68" w:rsidR="006E5732" w:rsidRPr="003C5459" w:rsidRDefault="006E5732" w:rsidP="006E5732">
      <w:pPr>
        <w:pStyle w:val="NoSpacing"/>
        <w:rPr>
          <w:b/>
          <w:bCs/>
          <w:sz w:val="28"/>
          <w:szCs w:val="28"/>
        </w:rPr>
      </w:pPr>
      <w:r>
        <w:rPr>
          <w:noProof/>
        </w:rPr>
        <mc:AlternateContent>
          <mc:Choice Requires="wps">
            <w:drawing>
              <wp:anchor distT="0" distB="0" distL="114300" distR="114300" simplePos="0" relativeHeight="251795456" behindDoc="1" locked="0" layoutInCell="1" allowOverlap="1" wp14:anchorId="3327819B" wp14:editId="618C213B">
                <wp:simplePos x="0" y="0"/>
                <wp:positionH relativeFrom="column">
                  <wp:posOffset>-109855</wp:posOffset>
                </wp:positionH>
                <wp:positionV relativeFrom="paragraph">
                  <wp:posOffset>635</wp:posOffset>
                </wp:positionV>
                <wp:extent cx="5857875" cy="30099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5857875" cy="30099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97DD" id="Rectangle 128" o:spid="_x0000_s1026" style="position:absolute;margin-left:-8.65pt;margin-top:.05pt;width:461.25pt;height:237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" fillcolor="#d6d6d6 [660]" strokecolor="#181818 [1604]" strokeweight="1pt"/>
            </w:pict>
          </mc:Fallback>
        </mc:AlternateContent>
      </w:r>
      <w:r w:rsidRPr="003C5459">
        <w:rPr>
          <w:b/>
          <w:bCs/>
          <w:sz w:val="28"/>
          <w:szCs w:val="28"/>
        </w:rPr>
        <w:t>Direction</w:t>
      </w:r>
    </w:p>
    <w:p w14:paraId="60A41662" w14:textId="728398BC" w:rsidR="006F767C" w:rsidRPr="0031641C" w:rsidRDefault="006F767C" w:rsidP="006F767C">
      <w:pPr>
        <w:rPr>
          <w:rFonts w:cstheme="minorHAnsi"/>
        </w:rPr>
      </w:pPr>
      <w:r w:rsidRPr="0031641C">
        <w:rPr>
          <w:rFonts w:cstheme="minorHAnsi"/>
        </w:rPr>
        <w:t xml:space="preserve">The </w:t>
      </w:r>
      <w:r w:rsidRPr="0031641C">
        <w:rPr>
          <w:rFonts w:cstheme="minorHAnsi"/>
          <w:b/>
        </w:rPr>
        <w:t>Chief Financ</w:t>
      </w:r>
      <w:r>
        <w:rPr>
          <w:rFonts w:cstheme="minorHAnsi"/>
          <w:b/>
        </w:rPr>
        <w:t>e</w:t>
      </w:r>
      <w:r w:rsidRPr="0031641C">
        <w:rPr>
          <w:rFonts w:cstheme="minorHAnsi"/>
          <w:b/>
        </w:rPr>
        <w:t xml:space="preserve"> Officer</w:t>
      </w:r>
      <w:r>
        <w:rPr>
          <w:rFonts w:cstheme="minorHAnsi"/>
          <w:b/>
        </w:rPr>
        <w:t xml:space="preserve"> </w:t>
      </w:r>
      <w:r>
        <w:rPr>
          <w:rFonts w:cstheme="minorHAnsi"/>
          <w:bCs/>
        </w:rPr>
        <w:t>must</w:t>
      </w:r>
      <w:r w:rsidRPr="0031641C">
        <w:rPr>
          <w:rFonts w:cstheme="minorHAnsi"/>
        </w:rPr>
        <w:t>:</w:t>
      </w:r>
    </w:p>
    <w:p w14:paraId="11FB96E1" w14:textId="1CB9DBDD"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the agency has appropriate arrangements in place to comply with its taxation obligations.</w:t>
      </w:r>
      <w:r w:rsidR="001B42CB">
        <w:rPr>
          <w:rFonts w:cstheme="minorHAnsi"/>
        </w:rPr>
        <w:t xml:space="preserve"> </w:t>
      </w:r>
      <w:r w:rsidRPr="0031641C">
        <w:rPr>
          <w:rFonts w:cstheme="minorHAnsi"/>
        </w:rPr>
        <w:t xml:space="preserve">These requirements are specified in detail in the </w:t>
      </w:r>
      <w:r w:rsidRPr="003315EC">
        <w:rPr>
          <w:rFonts w:cstheme="minorHAnsi"/>
          <w:i/>
          <w:iCs/>
        </w:rPr>
        <w:t>ACT Taxation Management Framework</w:t>
      </w:r>
      <w:r w:rsidRPr="0031641C">
        <w:rPr>
          <w:rFonts w:cstheme="minorHAnsi"/>
        </w:rPr>
        <w:t>;</w:t>
      </w:r>
    </w:p>
    <w:p w14:paraId="7BD7F114"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 xml:space="preserve">ensure that Shared Services are provided with sufficient information to accurately complete Business Activity Statements and FBT returns; </w:t>
      </w:r>
    </w:p>
    <w:p w14:paraId="26488713" w14:textId="58EE738D"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undertake an annual internal review of its taxation management and certify that the Directorate</w:t>
      </w:r>
      <w:r w:rsidR="0050656B">
        <w:rPr>
          <w:rFonts w:cstheme="minorHAnsi"/>
        </w:rPr>
        <w:t>/</w:t>
      </w:r>
      <w:r w:rsidRPr="0031641C">
        <w:rPr>
          <w:rFonts w:cstheme="minorHAnsi"/>
        </w:rPr>
        <w:t xml:space="preserve">Territory Authority is compliant with the </w:t>
      </w:r>
      <w:r w:rsidRPr="003315EC">
        <w:rPr>
          <w:rFonts w:cstheme="minorHAnsi"/>
          <w:i/>
          <w:iCs/>
        </w:rPr>
        <w:t>ACT Taxation Management Framework</w:t>
      </w:r>
      <w:r w:rsidRPr="0031641C">
        <w:rPr>
          <w:rFonts w:cstheme="minorHAnsi"/>
        </w:rPr>
        <w:t>, ATO Rulings, taxation legislation and regulatory requirements; and</w:t>
      </w:r>
    </w:p>
    <w:p w14:paraId="4772B2A7" w14:textId="77777777" w:rsidR="006F767C" w:rsidRPr="00247129"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ensure that an external Taxation Audit Compliance Review is conducted every three years.</w:t>
      </w:r>
    </w:p>
    <w:p w14:paraId="163C86D7" w14:textId="77777777" w:rsidR="006F767C" w:rsidRPr="0031641C" w:rsidRDefault="006F767C" w:rsidP="006F767C">
      <w:pPr>
        <w:rPr>
          <w:rFonts w:cstheme="minorHAnsi"/>
        </w:rPr>
      </w:pPr>
      <w:r w:rsidRPr="0031641C">
        <w:rPr>
          <w:rFonts w:cstheme="minorHAnsi"/>
          <w:b/>
        </w:rPr>
        <w:t>All officers</w:t>
      </w:r>
      <w:r w:rsidRPr="0031641C">
        <w:rPr>
          <w:rFonts w:cstheme="minorHAnsi"/>
        </w:rPr>
        <w:t>:</w:t>
      </w:r>
    </w:p>
    <w:p w14:paraId="2B0D953D" w14:textId="77777777" w:rsidR="006F767C" w:rsidRPr="0031641C" w:rsidRDefault="006F767C" w:rsidP="006F767C">
      <w:pPr>
        <w:pStyle w:val="ListParagraph"/>
        <w:numPr>
          <w:ilvl w:val="0"/>
          <w:numId w:val="32"/>
        </w:numPr>
        <w:spacing w:after="120" w:line="276" w:lineRule="auto"/>
        <w:ind w:right="379"/>
        <w:contextualSpacing w:val="0"/>
        <w:rPr>
          <w:rFonts w:cstheme="minorHAnsi"/>
        </w:rPr>
      </w:pPr>
      <w:r w:rsidRPr="0031641C">
        <w:rPr>
          <w:rFonts w:cstheme="minorHAnsi"/>
        </w:rPr>
        <w:t>must obtain an invoice for all purchasing transactions; and</w:t>
      </w:r>
    </w:p>
    <w:p w14:paraId="4323024D" w14:textId="1B6EC6B9" w:rsidR="006F767C" w:rsidRPr="0031641C" w:rsidRDefault="001C5313" w:rsidP="006F767C">
      <w:pPr>
        <w:pStyle w:val="ListParagraph"/>
        <w:numPr>
          <w:ilvl w:val="0"/>
          <w:numId w:val="32"/>
        </w:numPr>
        <w:spacing w:after="120" w:line="276" w:lineRule="auto"/>
        <w:ind w:right="379"/>
        <w:contextualSpacing w:val="0"/>
        <w:rPr>
          <w:rFonts w:cstheme="minorHAnsi"/>
        </w:rPr>
      </w:pPr>
      <w:r>
        <w:rPr>
          <w:noProof/>
        </w:rPr>
        <w:lastRenderedPageBreak/>
        <mc:AlternateContent>
          <mc:Choice Requires="wps">
            <w:drawing>
              <wp:anchor distT="0" distB="0" distL="114300" distR="114300" simplePos="0" relativeHeight="251823104" behindDoc="1" locked="0" layoutInCell="1" allowOverlap="1" wp14:anchorId="32AAD172" wp14:editId="2814D45B">
                <wp:simplePos x="0" y="0"/>
                <wp:positionH relativeFrom="column">
                  <wp:posOffset>4445</wp:posOffset>
                </wp:positionH>
                <wp:positionV relativeFrom="paragraph">
                  <wp:posOffset>-114935</wp:posOffset>
                </wp:positionV>
                <wp:extent cx="5857875" cy="533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5857875" cy="5334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BA097" id="Rectangle 30" o:spid="_x0000_s1026" style="position:absolute;margin-left:.35pt;margin-top:-9.05pt;width:461.25pt;height:42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" fillcolor="#d6d6d6 [660]" strokecolor="#181818 [1604]" strokeweight="1pt"/>
            </w:pict>
          </mc:Fallback>
        </mc:AlternateContent>
      </w:r>
      <w:r w:rsidR="006F767C" w:rsidRPr="0031641C">
        <w:rPr>
          <w:rFonts w:cstheme="minorHAnsi"/>
        </w:rPr>
        <w:t>should seek advice on the GST and FBT implications of any transactions for which they require clarification.</w:t>
      </w:r>
    </w:p>
    <w:p w14:paraId="311C2634" w14:textId="1BC3CEEE" w:rsidR="006F767C" w:rsidRPr="0031641C" w:rsidRDefault="00040D16" w:rsidP="00040D16">
      <w:pPr>
        <w:pStyle w:val="Heading3"/>
      </w:pPr>
      <w:bookmarkStart w:id="196" w:name="_Toc99721207"/>
      <w:r>
        <w:t>6.1.2</w:t>
      </w:r>
      <w:r>
        <w:tab/>
      </w:r>
      <w:r w:rsidR="006F767C" w:rsidRPr="0031641C">
        <w:t>Useful References</w:t>
      </w:r>
      <w:bookmarkEnd w:id="196"/>
    </w:p>
    <w:p w14:paraId="1FF277C1" w14:textId="6F7CA264" w:rsidR="006F767C" w:rsidRPr="0031641C" w:rsidRDefault="006F767C" w:rsidP="00040D16">
      <w:pPr>
        <w:pStyle w:val="Normal1"/>
      </w:pPr>
      <w:r w:rsidRPr="0031641C">
        <w:t>ACT Government Taxation Management Framework</w:t>
      </w:r>
    </w:p>
    <w:p w14:paraId="33E8D8F1" w14:textId="429ECC19" w:rsidR="006F767C" w:rsidRPr="0031641C" w:rsidRDefault="00040D16" w:rsidP="00040D16">
      <w:pPr>
        <w:pStyle w:val="Heading3"/>
      </w:pPr>
      <w:bookmarkStart w:id="197" w:name="_Toc99721208"/>
      <w:r>
        <w:t>6.1.3</w:t>
      </w:r>
      <w:r>
        <w:tab/>
      </w:r>
      <w:r w:rsidR="006F767C" w:rsidRPr="0031641C">
        <w:t>Related Legislation and Policy</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F767C" w:rsidRPr="00040D16" w14:paraId="65EF02DB" w14:textId="77777777" w:rsidTr="006F767C">
        <w:trPr>
          <w:cantSplit/>
          <w:tblHeader/>
        </w:trPr>
        <w:tc>
          <w:tcPr>
            <w:tcW w:w="3005" w:type="dxa"/>
          </w:tcPr>
          <w:p w14:paraId="06D76760" w14:textId="77777777" w:rsidR="006F767C" w:rsidRPr="00040D16" w:rsidRDefault="006F767C" w:rsidP="00040D16">
            <w:pPr>
              <w:pStyle w:val="Normal1"/>
              <w:rPr>
                <w:b/>
                <w:bCs/>
              </w:rPr>
            </w:pPr>
            <w:r w:rsidRPr="00040D16">
              <w:rPr>
                <w:b/>
                <w:bCs/>
              </w:rPr>
              <w:t xml:space="preserve">Legislation/Policy </w:t>
            </w:r>
          </w:p>
        </w:tc>
        <w:tc>
          <w:tcPr>
            <w:tcW w:w="3005" w:type="dxa"/>
          </w:tcPr>
          <w:p w14:paraId="10A58ED7" w14:textId="77777777" w:rsidR="006F767C" w:rsidRPr="00040D16" w:rsidRDefault="006F767C" w:rsidP="00040D16">
            <w:pPr>
              <w:pStyle w:val="Normal1"/>
              <w:rPr>
                <w:b/>
                <w:bCs/>
              </w:rPr>
            </w:pPr>
            <w:r w:rsidRPr="00040D16">
              <w:rPr>
                <w:b/>
                <w:bCs/>
              </w:rPr>
              <w:t>Relevant Content</w:t>
            </w:r>
          </w:p>
        </w:tc>
        <w:tc>
          <w:tcPr>
            <w:tcW w:w="3006" w:type="dxa"/>
          </w:tcPr>
          <w:p w14:paraId="3A659417" w14:textId="77777777" w:rsidR="006F767C" w:rsidRPr="00040D16" w:rsidRDefault="006F767C" w:rsidP="00040D16">
            <w:pPr>
              <w:pStyle w:val="Normal1"/>
              <w:rPr>
                <w:b/>
                <w:bCs/>
              </w:rPr>
            </w:pPr>
            <w:r w:rsidRPr="00040D16">
              <w:rPr>
                <w:b/>
                <w:bCs/>
              </w:rPr>
              <w:t>Relevance</w:t>
            </w:r>
          </w:p>
        </w:tc>
      </w:tr>
      <w:tr w:rsidR="006F767C" w:rsidRPr="0031641C" w14:paraId="3B6EE5D6" w14:textId="77777777" w:rsidTr="006F767C">
        <w:trPr>
          <w:cantSplit/>
        </w:trPr>
        <w:tc>
          <w:tcPr>
            <w:tcW w:w="3005" w:type="dxa"/>
          </w:tcPr>
          <w:p w14:paraId="1D4D76DC" w14:textId="77777777" w:rsidR="006F767C" w:rsidRPr="0031641C" w:rsidRDefault="006F767C" w:rsidP="00040D16">
            <w:pPr>
              <w:pStyle w:val="Normal1"/>
              <w:rPr>
                <w:i/>
              </w:rPr>
            </w:pPr>
            <w:r w:rsidRPr="0031641C">
              <w:rPr>
                <w:i/>
              </w:rPr>
              <w:t>Financial Management Act 1996</w:t>
            </w:r>
          </w:p>
        </w:tc>
        <w:tc>
          <w:tcPr>
            <w:tcW w:w="3005" w:type="dxa"/>
          </w:tcPr>
          <w:p w14:paraId="3FD58D98" w14:textId="77777777" w:rsidR="006F767C" w:rsidRPr="0031641C" w:rsidRDefault="006F767C" w:rsidP="00040D16">
            <w:pPr>
              <w:pStyle w:val="Normal1"/>
            </w:pPr>
            <w:r w:rsidRPr="0031641C">
              <w:t>Sections 31, 55 and 56</w:t>
            </w:r>
          </w:p>
        </w:tc>
        <w:tc>
          <w:tcPr>
            <w:tcW w:w="3006" w:type="dxa"/>
          </w:tcPr>
          <w:p w14:paraId="7EA5D87B" w14:textId="77777777" w:rsidR="006F767C" w:rsidRPr="0031641C" w:rsidRDefault="006F767C" w:rsidP="00040D16">
            <w:pPr>
              <w:pStyle w:val="Normal1"/>
            </w:pPr>
            <w:r w:rsidRPr="0031641C">
              <w:t>Assigns overall responsibility for efficient and effective financial management of public resources.</w:t>
            </w:r>
          </w:p>
        </w:tc>
      </w:tr>
      <w:tr w:rsidR="006F767C" w:rsidRPr="0031641C" w14:paraId="0124AC10" w14:textId="77777777" w:rsidTr="006F767C">
        <w:trPr>
          <w:cantSplit/>
        </w:trPr>
        <w:tc>
          <w:tcPr>
            <w:tcW w:w="3005" w:type="dxa"/>
          </w:tcPr>
          <w:p w14:paraId="28742606" w14:textId="77777777" w:rsidR="006F767C" w:rsidRPr="0031641C" w:rsidRDefault="006F767C" w:rsidP="00040D16">
            <w:pPr>
              <w:pStyle w:val="Normal1"/>
              <w:rPr>
                <w:i/>
              </w:rPr>
            </w:pPr>
            <w:r w:rsidRPr="0031641C">
              <w:rPr>
                <w:i/>
              </w:rPr>
              <w:t>A New Tax System (Goods and Services Tax) Act 1999 (</w:t>
            </w:r>
            <w:proofErr w:type="spellStart"/>
            <w:r w:rsidRPr="0031641C">
              <w:rPr>
                <w:i/>
              </w:rPr>
              <w:t>Cth</w:t>
            </w:r>
            <w:proofErr w:type="spellEnd"/>
            <w:r w:rsidRPr="0031641C">
              <w:rPr>
                <w:i/>
              </w:rPr>
              <w:t>)</w:t>
            </w:r>
          </w:p>
        </w:tc>
        <w:tc>
          <w:tcPr>
            <w:tcW w:w="3005" w:type="dxa"/>
          </w:tcPr>
          <w:p w14:paraId="0AE38182" w14:textId="77777777" w:rsidR="006F767C" w:rsidRPr="0031641C" w:rsidRDefault="006F767C" w:rsidP="00040D16">
            <w:pPr>
              <w:pStyle w:val="Normal1"/>
            </w:pPr>
            <w:r w:rsidRPr="0031641C">
              <w:t>All</w:t>
            </w:r>
          </w:p>
        </w:tc>
        <w:tc>
          <w:tcPr>
            <w:tcW w:w="3006" w:type="dxa"/>
          </w:tcPr>
          <w:p w14:paraId="54EC1D16" w14:textId="77777777" w:rsidR="006F767C" w:rsidRPr="0031641C" w:rsidRDefault="006F767C" w:rsidP="00040D16">
            <w:pPr>
              <w:pStyle w:val="Normal1"/>
            </w:pPr>
            <w:r w:rsidRPr="0031641C">
              <w:t>Specifies requirements in relation to Goods and Services Tax.</w:t>
            </w:r>
          </w:p>
        </w:tc>
      </w:tr>
      <w:tr w:rsidR="006F767C" w:rsidRPr="0031641C" w14:paraId="1B3A491A" w14:textId="77777777" w:rsidTr="006F767C">
        <w:trPr>
          <w:cantSplit/>
        </w:trPr>
        <w:tc>
          <w:tcPr>
            <w:tcW w:w="3005" w:type="dxa"/>
          </w:tcPr>
          <w:p w14:paraId="76E997D5" w14:textId="77777777" w:rsidR="006F767C" w:rsidRPr="0031641C" w:rsidRDefault="006F767C" w:rsidP="00040D16">
            <w:pPr>
              <w:pStyle w:val="Normal1"/>
              <w:rPr>
                <w:i/>
              </w:rPr>
            </w:pPr>
            <w:r w:rsidRPr="0031641C">
              <w:rPr>
                <w:i/>
              </w:rPr>
              <w:t>Fringe Benefits Tax Assessment Act 1986 (</w:t>
            </w:r>
            <w:proofErr w:type="spellStart"/>
            <w:r w:rsidRPr="0031641C">
              <w:rPr>
                <w:i/>
              </w:rPr>
              <w:t>Cth</w:t>
            </w:r>
            <w:proofErr w:type="spellEnd"/>
            <w:r w:rsidRPr="0031641C">
              <w:rPr>
                <w:i/>
              </w:rPr>
              <w:t>)</w:t>
            </w:r>
          </w:p>
        </w:tc>
        <w:tc>
          <w:tcPr>
            <w:tcW w:w="3005" w:type="dxa"/>
          </w:tcPr>
          <w:p w14:paraId="7A72C528" w14:textId="77777777" w:rsidR="006F767C" w:rsidRPr="0031641C" w:rsidRDefault="006F767C" w:rsidP="00040D16">
            <w:pPr>
              <w:pStyle w:val="Normal1"/>
            </w:pPr>
            <w:r w:rsidRPr="0031641C">
              <w:t>All</w:t>
            </w:r>
          </w:p>
        </w:tc>
        <w:tc>
          <w:tcPr>
            <w:tcW w:w="3006" w:type="dxa"/>
          </w:tcPr>
          <w:p w14:paraId="200281CD" w14:textId="77777777" w:rsidR="006F767C" w:rsidRPr="0031641C" w:rsidRDefault="006F767C" w:rsidP="00040D16">
            <w:pPr>
              <w:pStyle w:val="Normal1"/>
            </w:pPr>
            <w:r w:rsidRPr="0031641C">
              <w:t>Specifies requirements in relation to Fringe Benefits Tax.</w:t>
            </w:r>
          </w:p>
        </w:tc>
      </w:tr>
      <w:tr w:rsidR="006F767C" w:rsidRPr="0031641C" w14:paraId="3B6550D3" w14:textId="77777777" w:rsidTr="006F767C">
        <w:trPr>
          <w:cantSplit/>
        </w:trPr>
        <w:tc>
          <w:tcPr>
            <w:tcW w:w="3005" w:type="dxa"/>
          </w:tcPr>
          <w:p w14:paraId="261323B1" w14:textId="77777777" w:rsidR="006F767C" w:rsidRPr="0031641C" w:rsidRDefault="006F767C" w:rsidP="00040D16">
            <w:pPr>
              <w:pStyle w:val="Normal1"/>
              <w:rPr>
                <w:i/>
              </w:rPr>
            </w:pPr>
            <w:r w:rsidRPr="0031641C">
              <w:rPr>
                <w:i/>
              </w:rPr>
              <w:t>Taxation Administration Act 1953 (</w:t>
            </w:r>
            <w:proofErr w:type="spellStart"/>
            <w:r w:rsidRPr="0031641C">
              <w:rPr>
                <w:i/>
              </w:rPr>
              <w:t>Cth</w:t>
            </w:r>
            <w:proofErr w:type="spellEnd"/>
            <w:r w:rsidRPr="0031641C">
              <w:rPr>
                <w:i/>
              </w:rPr>
              <w:t>)</w:t>
            </w:r>
          </w:p>
        </w:tc>
        <w:tc>
          <w:tcPr>
            <w:tcW w:w="3005" w:type="dxa"/>
          </w:tcPr>
          <w:p w14:paraId="474D0E73" w14:textId="77777777" w:rsidR="006F767C" w:rsidRPr="0031641C" w:rsidRDefault="006F767C" w:rsidP="00040D16">
            <w:pPr>
              <w:pStyle w:val="Normal1"/>
            </w:pPr>
            <w:r w:rsidRPr="0031641C">
              <w:t>Schedule 1</w:t>
            </w:r>
          </w:p>
        </w:tc>
        <w:tc>
          <w:tcPr>
            <w:tcW w:w="3006" w:type="dxa"/>
          </w:tcPr>
          <w:p w14:paraId="723020C0" w14:textId="77777777" w:rsidR="006F767C" w:rsidRPr="0031641C" w:rsidRDefault="006F767C" w:rsidP="00040D16">
            <w:pPr>
              <w:pStyle w:val="Normal1"/>
            </w:pPr>
            <w:r w:rsidRPr="0031641C">
              <w:t>Specifies PAYG withholding requirements.</w:t>
            </w:r>
          </w:p>
        </w:tc>
      </w:tr>
      <w:tr w:rsidR="006F767C" w:rsidRPr="0031641C" w14:paraId="38C0C90C" w14:textId="77777777" w:rsidTr="006F767C">
        <w:trPr>
          <w:cantSplit/>
        </w:trPr>
        <w:tc>
          <w:tcPr>
            <w:tcW w:w="3005" w:type="dxa"/>
          </w:tcPr>
          <w:p w14:paraId="38DA77DC" w14:textId="77777777" w:rsidR="006F767C" w:rsidRPr="0031641C" w:rsidRDefault="006F767C" w:rsidP="00040D16">
            <w:pPr>
              <w:pStyle w:val="Normal1"/>
              <w:rPr>
                <w:i/>
              </w:rPr>
            </w:pPr>
            <w:r w:rsidRPr="0031641C">
              <w:rPr>
                <w:i/>
              </w:rPr>
              <w:t>Superannuation Guarantee (Administration) Act 1992 (</w:t>
            </w:r>
            <w:proofErr w:type="spellStart"/>
            <w:r w:rsidRPr="0031641C">
              <w:rPr>
                <w:i/>
              </w:rPr>
              <w:t>Cth</w:t>
            </w:r>
            <w:proofErr w:type="spellEnd"/>
            <w:r w:rsidRPr="0031641C">
              <w:rPr>
                <w:i/>
              </w:rPr>
              <w:t>)</w:t>
            </w:r>
          </w:p>
        </w:tc>
        <w:tc>
          <w:tcPr>
            <w:tcW w:w="3005" w:type="dxa"/>
          </w:tcPr>
          <w:p w14:paraId="3034F828" w14:textId="77777777" w:rsidR="006F767C" w:rsidRPr="0031641C" w:rsidRDefault="006F767C" w:rsidP="00040D16">
            <w:pPr>
              <w:pStyle w:val="Normal1"/>
            </w:pPr>
            <w:r w:rsidRPr="0031641C">
              <w:t>All</w:t>
            </w:r>
          </w:p>
        </w:tc>
        <w:tc>
          <w:tcPr>
            <w:tcW w:w="3006" w:type="dxa"/>
          </w:tcPr>
          <w:p w14:paraId="7B20EA13" w14:textId="77777777" w:rsidR="006F767C" w:rsidRPr="0031641C" w:rsidRDefault="006F767C" w:rsidP="00040D16">
            <w:pPr>
              <w:pStyle w:val="Normal1"/>
            </w:pPr>
            <w:r w:rsidRPr="0031641C">
              <w:t>Specifies Superannuation Guarantee requirements.</w:t>
            </w:r>
          </w:p>
        </w:tc>
      </w:tr>
      <w:tr w:rsidR="006F767C" w:rsidRPr="0031641C" w14:paraId="4FFCED4B" w14:textId="77777777" w:rsidTr="006F767C">
        <w:trPr>
          <w:cantSplit/>
        </w:trPr>
        <w:tc>
          <w:tcPr>
            <w:tcW w:w="3005" w:type="dxa"/>
          </w:tcPr>
          <w:p w14:paraId="56EDABCC" w14:textId="77777777" w:rsidR="006F767C" w:rsidRPr="0031641C" w:rsidRDefault="006F767C" w:rsidP="00040D16">
            <w:pPr>
              <w:pStyle w:val="Normal1"/>
              <w:rPr>
                <w:i/>
              </w:rPr>
            </w:pPr>
            <w:r w:rsidRPr="0031641C">
              <w:rPr>
                <w:i/>
              </w:rPr>
              <w:t>City Renewal Authority and Suburban Land Agency Act 2017</w:t>
            </w:r>
          </w:p>
        </w:tc>
        <w:tc>
          <w:tcPr>
            <w:tcW w:w="3005" w:type="dxa"/>
          </w:tcPr>
          <w:p w14:paraId="76E49429" w14:textId="77777777" w:rsidR="006F767C" w:rsidRPr="0031641C" w:rsidRDefault="006F767C" w:rsidP="00040D16">
            <w:pPr>
              <w:pStyle w:val="Normal1"/>
            </w:pPr>
            <w:r w:rsidRPr="0031641C">
              <w:t>Sections 27 and 55</w:t>
            </w:r>
          </w:p>
        </w:tc>
        <w:tc>
          <w:tcPr>
            <w:tcW w:w="3006" w:type="dxa"/>
          </w:tcPr>
          <w:p w14:paraId="3A14EE0B" w14:textId="77777777" w:rsidR="006F767C" w:rsidRPr="0031641C" w:rsidRDefault="006F767C" w:rsidP="00040D16">
            <w:pPr>
              <w:pStyle w:val="Normal1"/>
            </w:pPr>
            <w:r w:rsidRPr="0031641C">
              <w:t>Provides that the City Renewal Authority and Suburban Land Agency are not exempt from Territory taxes.</w:t>
            </w:r>
          </w:p>
        </w:tc>
      </w:tr>
    </w:tbl>
    <w:p w14:paraId="35283328" w14:textId="03EEB5F7" w:rsidR="003315EC" w:rsidRDefault="003315EC" w:rsidP="006F767C">
      <w:pPr>
        <w:rPr>
          <w:rFonts w:cstheme="minorHAnsi"/>
          <w:i/>
          <w:noProof/>
        </w:rPr>
      </w:pPr>
    </w:p>
    <w:p w14:paraId="77C771AF" w14:textId="77777777" w:rsidR="003315EC" w:rsidRDefault="003315EC">
      <w:pPr>
        <w:spacing w:line="276" w:lineRule="auto"/>
        <w:rPr>
          <w:rFonts w:cstheme="minorHAnsi"/>
          <w:i/>
          <w:noProof/>
        </w:rPr>
      </w:pPr>
      <w:r>
        <w:rPr>
          <w:rFonts w:cstheme="minorHAnsi"/>
          <w:i/>
          <w:noProof/>
        </w:rPr>
        <w:br w:type="page"/>
      </w:r>
    </w:p>
    <w:p w14:paraId="76E23457" w14:textId="26B2927A" w:rsidR="006F767C" w:rsidRPr="00510194" w:rsidRDefault="006F767C" w:rsidP="00040D16">
      <w:pPr>
        <w:pStyle w:val="Heading1"/>
      </w:pPr>
      <w:bookmarkStart w:id="198" w:name="_Toc89420013"/>
      <w:bookmarkStart w:id="199" w:name="_Toc99721209"/>
      <w:r w:rsidRPr="00510194">
        <w:lastRenderedPageBreak/>
        <w:t>7.</w:t>
      </w:r>
      <w:r w:rsidR="00040D16">
        <w:tab/>
      </w:r>
      <w:r w:rsidRPr="00510194">
        <w:t>AMENDMENT HISTORY</w:t>
      </w:r>
      <w:bookmarkEnd w:id="198"/>
      <w:bookmarkEnd w:id="199"/>
    </w:p>
    <w:tbl>
      <w:tblPr>
        <w:tblStyle w:val="TableGrid"/>
        <w:tblW w:w="9209" w:type="dxa"/>
        <w:tblLook w:val="04A0" w:firstRow="1" w:lastRow="0" w:firstColumn="1" w:lastColumn="0" w:noHBand="0" w:noVBand="1"/>
      </w:tblPr>
      <w:tblGrid>
        <w:gridCol w:w="1413"/>
        <w:gridCol w:w="1701"/>
        <w:gridCol w:w="3648"/>
        <w:gridCol w:w="2447"/>
      </w:tblGrid>
      <w:tr w:rsidR="006F767C" w:rsidRPr="006227AA" w14:paraId="0D701FB7" w14:textId="77777777" w:rsidTr="006F767C">
        <w:tc>
          <w:tcPr>
            <w:tcW w:w="1413" w:type="dxa"/>
            <w:shd w:val="clear" w:color="auto" w:fill="ADADAD" w:themeFill="accent1" w:themeFillTint="66"/>
          </w:tcPr>
          <w:p w14:paraId="5EFEE8C9" w14:textId="77777777" w:rsidR="006F767C" w:rsidRPr="006227AA" w:rsidRDefault="006F767C" w:rsidP="006227AA">
            <w:pPr>
              <w:spacing w:after="120" w:line="276" w:lineRule="auto"/>
              <w:rPr>
                <w:rFonts w:cstheme="minorHAnsi"/>
                <w:b/>
                <w:bCs/>
                <w:iCs/>
                <w:noProof/>
                <w:sz w:val="22"/>
                <w:szCs w:val="22"/>
              </w:rPr>
            </w:pPr>
            <w:r w:rsidRPr="006227AA">
              <w:rPr>
                <w:rFonts w:cstheme="minorHAnsi"/>
                <w:b/>
                <w:bCs/>
                <w:iCs/>
                <w:noProof/>
                <w:sz w:val="22"/>
                <w:szCs w:val="22"/>
              </w:rPr>
              <w:t>Version</w:t>
            </w:r>
          </w:p>
        </w:tc>
        <w:tc>
          <w:tcPr>
            <w:tcW w:w="1701" w:type="dxa"/>
            <w:shd w:val="clear" w:color="auto" w:fill="ADADAD" w:themeFill="accent1" w:themeFillTint="66"/>
          </w:tcPr>
          <w:p w14:paraId="74355888" w14:textId="77777777" w:rsidR="006F767C" w:rsidRPr="006227AA" w:rsidRDefault="006F767C" w:rsidP="006227AA">
            <w:pPr>
              <w:spacing w:after="120" w:line="276" w:lineRule="auto"/>
              <w:rPr>
                <w:rFonts w:cstheme="minorHAnsi"/>
                <w:b/>
                <w:bCs/>
                <w:iCs/>
                <w:noProof/>
                <w:sz w:val="22"/>
                <w:szCs w:val="22"/>
              </w:rPr>
            </w:pPr>
            <w:r w:rsidRPr="006227AA">
              <w:rPr>
                <w:rFonts w:cstheme="minorHAnsi"/>
                <w:b/>
                <w:bCs/>
                <w:iCs/>
                <w:noProof/>
                <w:sz w:val="22"/>
                <w:szCs w:val="22"/>
              </w:rPr>
              <w:t>Issue Date</w:t>
            </w:r>
          </w:p>
        </w:tc>
        <w:tc>
          <w:tcPr>
            <w:tcW w:w="3648" w:type="dxa"/>
            <w:shd w:val="clear" w:color="auto" w:fill="ADADAD" w:themeFill="accent1" w:themeFillTint="66"/>
          </w:tcPr>
          <w:p w14:paraId="3D9260BA" w14:textId="77777777" w:rsidR="006F767C" w:rsidRPr="006227AA" w:rsidRDefault="006F767C" w:rsidP="006227AA">
            <w:pPr>
              <w:spacing w:after="120" w:line="276" w:lineRule="auto"/>
              <w:rPr>
                <w:rFonts w:cstheme="minorHAnsi"/>
                <w:b/>
                <w:bCs/>
                <w:iCs/>
                <w:noProof/>
                <w:sz w:val="22"/>
                <w:szCs w:val="22"/>
              </w:rPr>
            </w:pPr>
            <w:r w:rsidRPr="006227AA">
              <w:rPr>
                <w:rFonts w:cstheme="minorHAnsi"/>
                <w:b/>
                <w:bCs/>
                <w:iCs/>
                <w:noProof/>
                <w:sz w:val="22"/>
                <w:szCs w:val="22"/>
              </w:rPr>
              <w:t>Amendment Details</w:t>
            </w:r>
          </w:p>
        </w:tc>
        <w:tc>
          <w:tcPr>
            <w:tcW w:w="2447" w:type="dxa"/>
            <w:shd w:val="clear" w:color="auto" w:fill="ADADAD" w:themeFill="accent1" w:themeFillTint="66"/>
          </w:tcPr>
          <w:p w14:paraId="33959B35" w14:textId="77777777" w:rsidR="006F767C" w:rsidRPr="006227AA" w:rsidRDefault="006F767C" w:rsidP="006227AA">
            <w:pPr>
              <w:spacing w:after="120" w:line="276" w:lineRule="auto"/>
              <w:rPr>
                <w:rFonts w:cstheme="minorHAnsi"/>
                <w:b/>
                <w:bCs/>
                <w:iCs/>
                <w:noProof/>
                <w:sz w:val="22"/>
                <w:szCs w:val="22"/>
              </w:rPr>
            </w:pPr>
            <w:r w:rsidRPr="006227AA">
              <w:rPr>
                <w:rFonts w:cstheme="minorHAnsi"/>
                <w:b/>
                <w:bCs/>
                <w:iCs/>
                <w:noProof/>
                <w:sz w:val="22"/>
                <w:szCs w:val="22"/>
              </w:rPr>
              <w:t>Author</w:t>
            </w:r>
          </w:p>
        </w:tc>
      </w:tr>
      <w:tr w:rsidR="003315EC" w:rsidRPr="006227AA" w14:paraId="430744F4" w14:textId="77777777" w:rsidTr="002865FF">
        <w:tc>
          <w:tcPr>
            <w:tcW w:w="1413" w:type="dxa"/>
            <w:shd w:val="clear" w:color="auto" w:fill="FFFFFF" w:themeFill="background1"/>
          </w:tcPr>
          <w:p w14:paraId="309C3EF2" w14:textId="0CC27A55" w:rsidR="003315EC" w:rsidRPr="006227AA" w:rsidRDefault="003315EC" w:rsidP="002865FF">
            <w:pPr>
              <w:spacing w:after="120" w:line="276" w:lineRule="auto"/>
              <w:rPr>
                <w:rFonts w:cstheme="minorHAnsi"/>
                <w:iCs/>
                <w:noProof/>
                <w:sz w:val="22"/>
                <w:szCs w:val="22"/>
              </w:rPr>
            </w:pPr>
            <w:r w:rsidRPr="006227AA">
              <w:rPr>
                <w:rFonts w:cstheme="minorHAnsi"/>
                <w:iCs/>
                <w:noProof/>
                <w:sz w:val="22"/>
                <w:szCs w:val="22"/>
              </w:rPr>
              <w:t xml:space="preserve">Version </w:t>
            </w:r>
            <w:r>
              <w:rPr>
                <w:rFonts w:cstheme="minorHAnsi"/>
                <w:iCs/>
                <w:noProof/>
                <w:sz w:val="22"/>
                <w:szCs w:val="22"/>
              </w:rPr>
              <w:t>3</w:t>
            </w:r>
          </w:p>
        </w:tc>
        <w:tc>
          <w:tcPr>
            <w:tcW w:w="1701" w:type="dxa"/>
            <w:shd w:val="clear" w:color="auto" w:fill="FFFFFF" w:themeFill="background1"/>
          </w:tcPr>
          <w:p w14:paraId="75279EA8" w14:textId="18455604" w:rsidR="003315EC" w:rsidRPr="006227AA" w:rsidRDefault="003315EC" w:rsidP="002865FF">
            <w:pPr>
              <w:spacing w:after="120" w:line="276" w:lineRule="auto"/>
              <w:rPr>
                <w:rFonts w:cstheme="minorHAnsi"/>
                <w:iCs/>
                <w:noProof/>
                <w:sz w:val="22"/>
                <w:szCs w:val="22"/>
              </w:rPr>
            </w:pPr>
            <w:r>
              <w:rPr>
                <w:rFonts w:cstheme="minorHAnsi"/>
                <w:iCs/>
                <w:noProof/>
                <w:sz w:val="22"/>
                <w:szCs w:val="22"/>
              </w:rPr>
              <w:t>April 2022</w:t>
            </w:r>
          </w:p>
          <w:p w14:paraId="0BFE7D95" w14:textId="77777777" w:rsidR="003315EC" w:rsidRPr="006227AA" w:rsidRDefault="003315EC" w:rsidP="002865FF">
            <w:pPr>
              <w:spacing w:after="120" w:line="276" w:lineRule="auto"/>
              <w:rPr>
                <w:rFonts w:cstheme="minorHAnsi"/>
                <w:iCs/>
                <w:noProof/>
                <w:sz w:val="22"/>
                <w:szCs w:val="22"/>
              </w:rPr>
            </w:pPr>
          </w:p>
        </w:tc>
        <w:tc>
          <w:tcPr>
            <w:tcW w:w="3648" w:type="dxa"/>
            <w:shd w:val="clear" w:color="auto" w:fill="FFFFFF" w:themeFill="background1"/>
          </w:tcPr>
          <w:p w14:paraId="742068C0" w14:textId="77777777" w:rsidR="003315EC" w:rsidRDefault="003315EC" w:rsidP="002865FF">
            <w:pPr>
              <w:spacing w:after="120" w:line="276" w:lineRule="auto"/>
              <w:rPr>
                <w:rFonts w:cstheme="minorHAnsi"/>
                <w:iCs/>
                <w:noProof/>
                <w:sz w:val="22"/>
                <w:szCs w:val="22"/>
              </w:rPr>
            </w:pPr>
            <w:r>
              <w:rPr>
                <w:rFonts w:cstheme="minorHAnsi"/>
                <w:iCs/>
                <w:noProof/>
                <w:sz w:val="22"/>
                <w:szCs w:val="22"/>
              </w:rPr>
              <w:t>Reformatting and minor consistency corrections</w:t>
            </w:r>
          </w:p>
          <w:p w14:paraId="38D3C456" w14:textId="77777777" w:rsidR="00B14EC4" w:rsidRDefault="00B14EC4" w:rsidP="002865FF">
            <w:pPr>
              <w:spacing w:after="120" w:line="276" w:lineRule="auto"/>
              <w:rPr>
                <w:rFonts w:cstheme="minorHAnsi"/>
                <w:iCs/>
                <w:noProof/>
                <w:sz w:val="22"/>
                <w:szCs w:val="22"/>
              </w:rPr>
            </w:pPr>
            <w:r>
              <w:rPr>
                <w:rFonts w:cstheme="minorHAnsi"/>
                <w:iCs/>
                <w:noProof/>
                <w:sz w:val="22"/>
                <w:szCs w:val="22"/>
              </w:rPr>
              <w:t>Addition of covering sign off page</w:t>
            </w:r>
          </w:p>
          <w:p w14:paraId="3D247BFF" w14:textId="68AD644E" w:rsidR="00D644BA" w:rsidRPr="006227AA" w:rsidRDefault="00D644BA" w:rsidP="002865FF">
            <w:pPr>
              <w:spacing w:after="120" w:line="276" w:lineRule="auto"/>
              <w:rPr>
                <w:rFonts w:cstheme="minorHAnsi"/>
                <w:iCs/>
                <w:noProof/>
                <w:sz w:val="22"/>
                <w:szCs w:val="22"/>
              </w:rPr>
            </w:pPr>
            <w:r>
              <w:rPr>
                <w:rFonts w:cstheme="minorHAnsi"/>
                <w:iCs/>
                <w:noProof/>
                <w:sz w:val="22"/>
                <w:szCs w:val="22"/>
              </w:rPr>
              <w:t>Addition of Territory Authorities to which these Instructions apply</w:t>
            </w:r>
          </w:p>
        </w:tc>
        <w:tc>
          <w:tcPr>
            <w:tcW w:w="2447" w:type="dxa"/>
            <w:shd w:val="clear" w:color="auto" w:fill="FFFFFF" w:themeFill="background1"/>
          </w:tcPr>
          <w:p w14:paraId="3BB5A853" w14:textId="508E5812" w:rsidR="003315EC" w:rsidRPr="006227AA" w:rsidRDefault="003315EC" w:rsidP="002865FF">
            <w:pPr>
              <w:spacing w:after="120" w:line="276" w:lineRule="auto"/>
              <w:rPr>
                <w:rFonts w:cstheme="minorHAnsi"/>
                <w:iCs/>
                <w:noProof/>
                <w:sz w:val="22"/>
                <w:szCs w:val="22"/>
              </w:rPr>
            </w:pPr>
            <w:r>
              <w:rPr>
                <w:rFonts w:cstheme="minorHAnsi"/>
                <w:iCs/>
                <w:noProof/>
                <w:sz w:val="22"/>
                <w:szCs w:val="22"/>
              </w:rPr>
              <w:t>Financial Reporting and Framework</w:t>
            </w:r>
          </w:p>
        </w:tc>
      </w:tr>
      <w:tr w:rsidR="006F767C" w:rsidRPr="006227AA" w14:paraId="4E85602C" w14:textId="77777777" w:rsidTr="006F767C">
        <w:tc>
          <w:tcPr>
            <w:tcW w:w="1413" w:type="dxa"/>
            <w:shd w:val="clear" w:color="auto" w:fill="FFFFFF" w:themeFill="background1"/>
          </w:tcPr>
          <w:p w14:paraId="217D72B1" w14:textId="77777777"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Version 2</w:t>
            </w:r>
          </w:p>
        </w:tc>
        <w:tc>
          <w:tcPr>
            <w:tcW w:w="1701" w:type="dxa"/>
            <w:shd w:val="clear" w:color="auto" w:fill="FFFFFF" w:themeFill="background1"/>
          </w:tcPr>
          <w:p w14:paraId="64A5C784" w14:textId="77777777"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December 2021</w:t>
            </w:r>
          </w:p>
          <w:p w14:paraId="46E3FD47" w14:textId="73BE9ADD" w:rsidR="006F767C" w:rsidRPr="006227AA" w:rsidRDefault="006F767C" w:rsidP="006227AA">
            <w:pPr>
              <w:spacing w:after="120" w:line="276" w:lineRule="auto"/>
              <w:rPr>
                <w:rFonts w:cstheme="minorHAnsi"/>
                <w:iCs/>
                <w:noProof/>
                <w:sz w:val="22"/>
                <w:szCs w:val="22"/>
              </w:rPr>
            </w:pPr>
          </w:p>
        </w:tc>
        <w:tc>
          <w:tcPr>
            <w:tcW w:w="3648" w:type="dxa"/>
            <w:shd w:val="clear" w:color="auto" w:fill="FFFFFF" w:themeFill="background1"/>
          </w:tcPr>
          <w:p w14:paraId="33785CF8" w14:textId="63CE1313"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Final Draft – Cleared across government by Director</w:t>
            </w:r>
            <w:r w:rsidR="003315EC">
              <w:rPr>
                <w:rFonts w:cstheme="minorHAnsi"/>
                <w:iCs/>
                <w:noProof/>
                <w:sz w:val="22"/>
                <w:szCs w:val="22"/>
              </w:rPr>
              <w:noBreakHyphen/>
            </w:r>
            <w:r w:rsidRPr="006227AA">
              <w:rPr>
                <w:rFonts w:cstheme="minorHAnsi"/>
                <w:iCs/>
                <w:noProof/>
                <w:sz w:val="22"/>
                <w:szCs w:val="22"/>
              </w:rPr>
              <w:t>Generals/Chief Exective Officers</w:t>
            </w:r>
          </w:p>
        </w:tc>
        <w:tc>
          <w:tcPr>
            <w:tcW w:w="2447" w:type="dxa"/>
            <w:shd w:val="clear" w:color="auto" w:fill="FFFFFF" w:themeFill="background1"/>
          </w:tcPr>
          <w:p w14:paraId="2B935735" w14:textId="77777777"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DGFI Working Group</w:t>
            </w:r>
          </w:p>
        </w:tc>
      </w:tr>
      <w:tr w:rsidR="006F767C" w:rsidRPr="006227AA" w14:paraId="6CFCFEFD" w14:textId="77777777" w:rsidTr="006F767C">
        <w:tc>
          <w:tcPr>
            <w:tcW w:w="1413" w:type="dxa"/>
          </w:tcPr>
          <w:p w14:paraId="6DC7629B" w14:textId="77777777"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Version 1</w:t>
            </w:r>
          </w:p>
        </w:tc>
        <w:tc>
          <w:tcPr>
            <w:tcW w:w="1701" w:type="dxa"/>
          </w:tcPr>
          <w:p w14:paraId="151EC05C" w14:textId="77777777"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November 2021</w:t>
            </w:r>
          </w:p>
        </w:tc>
        <w:tc>
          <w:tcPr>
            <w:tcW w:w="3648" w:type="dxa"/>
          </w:tcPr>
          <w:p w14:paraId="57C63A33" w14:textId="77777777" w:rsidR="006F767C" w:rsidRPr="006227AA" w:rsidRDefault="006F767C" w:rsidP="006227AA">
            <w:pPr>
              <w:spacing w:after="120" w:line="276" w:lineRule="auto"/>
              <w:rPr>
                <w:rFonts w:cstheme="minorHAnsi"/>
                <w:iCs/>
                <w:noProof/>
                <w:sz w:val="22"/>
                <w:szCs w:val="22"/>
              </w:rPr>
            </w:pPr>
            <w:r w:rsidRPr="006227AA">
              <w:rPr>
                <w:rFonts w:cstheme="minorHAnsi"/>
                <w:iCs/>
                <w:noProof/>
                <w:sz w:val="22"/>
                <w:szCs w:val="22"/>
              </w:rPr>
              <w:t>Final Draft – cleared by DGFI Working Group</w:t>
            </w:r>
          </w:p>
        </w:tc>
        <w:tc>
          <w:tcPr>
            <w:tcW w:w="2447" w:type="dxa"/>
          </w:tcPr>
          <w:p w14:paraId="6AB399E1"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DGFI Working Group:</w:t>
            </w:r>
          </w:p>
          <w:p w14:paraId="07234766"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JACS</w:t>
            </w:r>
          </w:p>
          <w:p w14:paraId="6F76D4CA"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EDU</w:t>
            </w:r>
          </w:p>
          <w:p w14:paraId="3CCE4730"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CMTEDD</w:t>
            </w:r>
            <w:r w:rsidRPr="006227AA">
              <w:rPr>
                <w:rFonts w:cstheme="minorHAnsi"/>
                <w:iCs/>
                <w:noProof/>
                <w:sz w:val="22"/>
                <w:szCs w:val="22"/>
              </w:rPr>
              <w:br/>
              <w:t>TCCS</w:t>
            </w:r>
          </w:p>
          <w:p w14:paraId="508DD560"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EPSDD</w:t>
            </w:r>
          </w:p>
          <w:p w14:paraId="6C3FB504"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Shared Services</w:t>
            </w:r>
          </w:p>
          <w:p w14:paraId="63103EEE"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SLA</w:t>
            </w:r>
          </w:p>
          <w:p w14:paraId="014B20A2"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CSD</w:t>
            </w:r>
          </w:p>
          <w:p w14:paraId="3A2F971B"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ACTHD</w:t>
            </w:r>
          </w:p>
          <w:p w14:paraId="4EC4BFC0" w14:textId="77777777" w:rsidR="006F767C" w:rsidRPr="006227AA" w:rsidRDefault="006F767C" w:rsidP="006227AA">
            <w:pPr>
              <w:spacing w:after="120" w:line="276" w:lineRule="auto"/>
              <w:contextualSpacing/>
              <w:rPr>
                <w:rFonts w:cstheme="minorHAnsi"/>
                <w:iCs/>
                <w:noProof/>
                <w:sz w:val="22"/>
                <w:szCs w:val="22"/>
              </w:rPr>
            </w:pPr>
            <w:r w:rsidRPr="006227AA">
              <w:rPr>
                <w:rFonts w:cstheme="minorHAnsi"/>
                <w:iCs/>
                <w:noProof/>
                <w:sz w:val="22"/>
                <w:szCs w:val="22"/>
              </w:rPr>
              <w:t>CHS</w:t>
            </w:r>
          </w:p>
        </w:tc>
      </w:tr>
    </w:tbl>
    <w:p w14:paraId="40CF32BC" w14:textId="77777777" w:rsidR="006F767C" w:rsidRPr="00510194" w:rsidRDefault="006F767C" w:rsidP="006F767C">
      <w:pPr>
        <w:spacing w:after="160" w:line="259" w:lineRule="auto"/>
        <w:rPr>
          <w:rFonts w:cstheme="minorHAnsi"/>
          <w:iCs/>
          <w:noProof/>
        </w:rPr>
      </w:pPr>
    </w:p>
    <w:p w14:paraId="379DE456" w14:textId="3F4D9AAC" w:rsidR="001366D3" w:rsidRDefault="001366D3" w:rsidP="001366D3">
      <w:bookmarkStart w:id="200" w:name="_Toc68552758"/>
      <w:bookmarkEnd w:id="34"/>
    </w:p>
    <w:bookmarkEnd w:id="200"/>
    <w:p w14:paraId="14C30327" w14:textId="448D1080" w:rsidR="001D7944" w:rsidRDefault="001D7944" w:rsidP="00040D16">
      <w:pPr>
        <w:pStyle w:val="Heading3"/>
        <w:ind w:left="0" w:firstLine="0"/>
        <w:sectPr w:rsidR="001D7944" w:rsidSect="000715C4">
          <w:headerReference w:type="default" r:id="rId21"/>
          <w:footerReference w:type="default" r:id="rId22"/>
          <w:pgSz w:w="11906" w:h="16838" w:code="9"/>
          <w:pgMar w:top="1276" w:right="1418" w:bottom="993" w:left="1418" w:header="567" w:footer="184" w:gutter="0"/>
          <w:cols w:space="708"/>
          <w:docGrid w:linePitch="360"/>
        </w:sectPr>
      </w:pPr>
    </w:p>
    <w:p w14:paraId="1B21A96C" w14:textId="38C9E5D3" w:rsidR="00101F0C" w:rsidRDefault="00101F0C" w:rsidP="00586AC1">
      <w:pPr>
        <w:pStyle w:val="Normal1"/>
      </w:pPr>
    </w:p>
    <w:p w14:paraId="3120A053" w14:textId="739B01A2" w:rsidR="00D53521" w:rsidRDefault="00D53521" w:rsidP="00586AC1">
      <w:pPr>
        <w:pStyle w:val="Normal1"/>
      </w:pPr>
    </w:p>
    <w:p w14:paraId="3AE47B5F" w14:textId="1DEDABE6" w:rsidR="00632F54" w:rsidRPr="00632F54" w:rsidRDefault="00515609" w:rsidP="002233F8">
      <w:pPr>
        <w:spacing w:line="276" w:lineRule="auto"/>
      </w:pPr>
      <w:r>
        <w:rPr>
          <w:b/>
          <w:noProof/>
          <w:color w:val="FF0000"/>
        </w:rPr>
        <mc:AlternateContent>
          <mc:Choice Requires="wps">
            <w:drawing>
              <wp:anchor distT="0" distB="0" distL="114300" distR="114300" simplePos="0" relativeHeight="251685888" behindDoc="0" locked="0" layoutInCell="1" allowOverlap="1" wp14:anchorId="151649BD" wp14:editId="72C7EBB0">
                <wp:simplePos x="0" y="0"/>
                <wp:positionH relativeFrom="column">
                  <wp:posOffset>2128190</wp:posOffset>
                </wp:positionH>
                <wp:positionV relativeFrom="paragraph">
                  <wp:posOffset>4045174</wp:posOffset>
                </wp:positionV>
                <wp:extent cx="11099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0112"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" strokecolor="#2f2f2f [3044]"/>
            </w:pict>
          </mc:Fallback>
        </mc:AlternateContent>
      </w:r>
      <w:r>
        <w:rPr>
          <w:b/>
          <w:noProof/>
          <w:color w:val="FF0000"/>
        </w:rPr>
        <mc:AlternateContent>
          <mc:Choice Requires="wps">
            <w:drawing>
              <wp:anchor distT="0" distB="0" distL="114300" distR="114300" simplePos="0" relativeHeight="251684864" behindDoc="0" locked="0" layoutInCell="1" allowOverlap="1" wp14:anchorId="4FCB02C1" wp14:editId="09474F22">
                <wp:simplePos x="0" y="0"/>
                <wp:positionH relativeFrom="column">
                  <wp:posOffset>1245503</wp:posOffset>
                </wp:positionH>
                <wp:positionV relativeFrom="paragraph">
                  <wp:posOffset>4024032</wp:posOffset>
                </wp:positionV>
                <wp:extent cx="84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4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0675C"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" strokecolor="#2f2f2f [3044]"/>
            </w:pict>
          </mc:Fallback>
        </mc:AlternateContent>
      </w:r>
      <w:bookmarkStart w:id="201" w:name="_Toc457377884"/>
      <w:bookmarkEnd w:id="201"/>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202" w:name="_Toc55814473"/>
      <w:bookmarkStart w:id="203" w:name="_Toc55815582"/>
      <w:bookmarkStart w:id="204" w:name="_Toc57269502"/>
      <w:bookmarkStart w:id="205"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54B160D4" wp14:editId="33DC808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C24592" w:rsidRPr="000016B9" w:rsidRDefault="00C24592" w:rsidP="004D2EBC">
                            <w:pPr>
                              <w:pStyle w:val="Intro"/>
                              <w:rPr>
                                <w:caps/>
                                <w:color w:val="FFFFFF"/>
                              </w:rPr>
                            </w:pPr>
                            <w:r>
                              <w:rPr>
                                <w:color w:val="FFFFFF"/>
                              </w:rPr>
                              <w:t>Chief Minister, Treasury and Economic Development Directorate</w:t>
                            </w:r>
                          </w:p>
                          <w:p w14:paraId="0EF20222" w14:textId="2BCA78D8" w:rsidR="00C24592" w:rsidRPr="003D4DBC" w:rsidRDefault="003315EC" w:rsidP="000016B9">
                            <w:pPr>
                              <w:pStyle w:val="Intro"/>
                              <w:rPr>
                                <w:color w:val="FFFFFF" w:themeColor="background1"/>
                              </w:rPr>
                            </w:pPr>
                            <w:r>
                              <w:rPr>
                                <w:color w:val="FFFFFF"/>
                              </w:rPr>
                              <w:t>April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160D4"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s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Y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Ig4cs9QEAAM4DAAAOAAAAAAAAAAAAAAAAAC4CAABk&#10;cnMvZTJvRG9jLnhtbFBLAQItABQABgAIAAAAIQDLGFxf3gAAAAoBAAAPAAAAAAAAAAAAAAAAAE8E&#10;AABkcnMvZG93bnJldi54bWxQSwUGAAAAAAQABADzAAAAWgUAAAAA&#10;" filled="f" stroked="f">
                <v:textbox style="mso-fit-shape-to-text:t">
                  <w:txbxContent>
                    <w:p w14:paraId="54D121F6" w14:textId="77777777" w:rsidR="00C24592" w:rsidRPr="000016B9" w:rsidRDefault="00C24592" w:rsidP="004D2EBC">
                      <w:pPr>
                        <w:pStyle w:val="Intro"/>
                        <w:rPr>
                          <w:caps/>
                          <w:color w:val="FFFFFF"/>
                        </w:rPr>
                      </w:pPr>
                      <w:r>
                        <w:rPr>
                          <w:color w:val="FFFFFF"/>
                        </w:rPr>
                        <w:t>Chief Minister, Treasury and Economic Development Directorate</w:t>
                      </w:r>
                    </w:p>
                    <w:p w14:paraId="0EF20222" w14:textId="2BCA78D8" w:rsidR="00C24592" w:rsidRPr="003D4DBC" w:rsidRDefault="003315EC" w:rsidP="000016B9">
                      <w:pPr>
                        <w:pStyle w:val="Intro"/>
                        <w:rPr>
                          <w:color w:val="FFFFFF" w:themeColor="background1"/>
                        </w:rPr>
                      </w:pPr>
                      <w:r>
                        <w:rPr>
                          <w:color w:val="FFFFFF"/>
                        </w:rPr>
                        <w:t>April 2022</w:t>
                      </w:r>
                    </w:p>
                  </w:txbxContent>
                </v:textbox>
                <w10:wrap anchory="page"/>
              </v:shape>
            </w:pict>
          </mc:Fallback>
        </mc:AlternateContent>
      </w:r>
      <w:bookmarkEnd w:id="202"/>
      <w:bookmarkEnd w:id="203"/>
      <w:bookmarkEnd w:id="204"/>
      <w:bookmarkEnd w:id="205"/>
    </w:p>
    <w:sectPr w:rsidR="00632F54" w:rsidRPr="00632F54" w:rsidSect="000715C4">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AA35" w14:textId="77777777" w:rsidR="00C24592" w:rsidRDefault="00C24592" w:rsidP="00665B9F">
      <w:pPr>
        <w:spacing w:after="0" w:line="240" w:lineRule="auto"/>
      </w:pPr>
      <w:r>
        <w:separator/>
      </w:r>
    </w:p>
  </w:endnote>
  <w:endnote w:type="continuationSeparator" w:id="0">
    <w:p w14:paraId="3C1620CE" w14:textId="77777777" w:rsidR="00C24592" w:rsidRDefault="00C2459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6FD" w14:textId="46D358A8" w:rsidR="00C24592" w:rsidRPr="000A6B63" w:rsidRDefault="00C24592"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81C769" wp14:editId="31CBFB6F">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E6C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973" w14:textId="77777777" w:rsidR="00C24592" w:rsidRDefault="00C24592" w:rsidP="00665B9F">
      <w:pPr>
        <w:spacing w:after="0" w:line="240" w:lineRule="auto"/>
      </w:pPr>
      <w:r>
        <w:separator/>
      </w:r>
    </w:p>
  </w:footnote>
  <w:footnote w:type="continuationSeparator" w:id="0">
    <w:p w14:paraId="4B03F489" w14:textId="77777777" w:rsidR="00C24592" w:rsidRDefault="00C24592" w:rsidP="00665B9F">
      <w:pPr>
        <w:spacing w:after="0" w:line="240" w:lineRule="auto"/>
      </w:pPr>
      <w:r>
        <w:continuationSeparator/>
      </w:r>
    </w:p>
  </w:footnote>
  <w:footnote w:id="1">
    <w:p w14:paraId="61C97A1E" w14:textId="77777777" w:rsidR="00C24592" w:rsidRDefault="00C24592" w:rsidP="006F767C">
      <w:pPr>
        <w:pStyle w:val="FootnoteText"/>
      </w:pPr>
      <w:r>
        <w:rPr>
          <w:rStyle w:val="FootnoteReference"/>
        </w:rPr>
        <w:footnoteRef/>
      </w:r>
      <w:r>
        <w:t xml:space="preserve"> Does not include instances where an SES member leases a vehicle under a personal salary-sacrifice arrangement.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431121B2" w:rsidR="00C24592" w:rsidRPr="006046FF" w:rsidRDefault="00C24592" w:rsidP="002009BA">
    <w:pPr>
      <w:pStyle w:val="Intro"/>
      <w:rPr>
        <w:b/>
        <w:caps/>
        <w:color w:val="000000" w:themeColor="text1"/>
      </w:rPr>
    </w:pPr>
    <w:r w:rsidRPr="006046FF">
      <w:rPr>
        <w:b/>
        <w:caps/>
        <w:noProof/>
        <w:color w:val="000000" w:themeColor="text1"/>
      </w:rPr>
      <w:drawing>
        <wp:anchor distT="0" distB="0" distL="114300" distR="114300" simplePos="0" relativeHeight="251657728"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3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002BC"/>
    <w:multiLevelType w:val="hybridMultilevel"/>
    <w:tmpl w:val="0BF6188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 w15:restartNumberingAfterBreak="0">
    <w:nsid w:val="013C0351"/>
    <w:multiLevelType w:val="hybridMultilevel"/>
    <w:tmpl w:val="E872F008"/>
    <w:lvl w:ilvl="0" w:tplc="2B9AFD78">
      <w:start w:val="1"/>
      <w:numFmt w:val="lowerRoman"/>
      <w:lvlText w:val="%1)"/>
      <w:lvlJc w:val="left"/>
      <w:pPr>
        <w:ind w:left="644"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801"/>
    <w:multiLevelType w:val="hybridMultilevel"/>
    <w:tmpl w:val="7EA8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C4103"/>
    <w:multiLevelType w:val="hybridMultilevel"/>
    <w:tmpl w:val="98A8FA80"/>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5" w15:restartNumberingAfterBreak="0">
    <w:nsid w:val="0F265DBD"/>
    <w:multiLevelType w:val="hybridMultilevel"/>
    <w:tmpl w:val="6F2A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F54AD"/>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123F04"/>
    <w:multiLevelType w:val="hybridMultilevel"/>
    <w:tmpl w:val="DFC2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77318"/>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954A6F"/>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C564B6"/>
    <w:multiLevelType w:val="hybridMultilevel"/>
    <w:tmpl w:val="F1640F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43540F1"/>
    <w:multiLevelType w:val="hybridMultilevel"/>
    <w:tmpl w:val="E872F008"/>
    <w:lvl w:ilvl="0" w:tplc="2B9AFD78">
      <w:start w:val="1"/>
      <w:numFmt w:val="lowerRoman"/>
      <w:lvlText w:val="%1)"/>
      <w:lvlJc w:val="left"/>
      <w:pPr>
        <w:ind w:left="720"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C09D5"/>
    <w:multiLevelType w:val="hybridMultilevel"/>
    <w:tmpl w:val="E872F008"/>
    <w:lvl w:ilvl="0" w:tplc="2B9AFD78">
      <w:start w:val="1"/>
      <w:numFmt w:val="lowerRoman"/>
      <w:lvlText w:val="%1)"/>
      <w:lvlJc w:val="left"/>
      <w:pPr>
        <w:ind w:left="720"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86703"/>
    <w:multiLevelType w:val="multilevel"/>
    <w:tmpl w:val="F70E5542"/>
    <w:lvl w:ilvl="0">
      <w:start w:val="1"/>
      <w:numFmt w:val="decimal"/>
      <w:lvlText w:val="%1."/>
      <w:lvlJc w:val="left"/>
      <w:pPr>
        <w:ind w:left="720" w:hanging="360"/>
      </w:pPr>
      <w:rPr>
        <w:rFonts w:asciiTheme="minorHAnsi" w:eastAsiaTheme="minorEastAsia" w:hAnsiTheme="minorHAnsi" w:cstheme="minorBidi"/>
      </w:r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79175C"/>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9E1EB1"/>
    <w:multiLevelType w:val="hybridMultilevel"/>
    <w:tmpl w:val="E872F008"/>
    <w:lvl w:ilvl="0" w:tplc="2B9AFD78">
      <w:start w:val="1"/>
      <w:numFmt w:val="lowerRoman"/>
      <w:lvlText w:val="%1)"/>
      <w:lvlJc w:val="left"/>
      <w:pPr>
        <w:ind w:left="644"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876447"/>
    <w:multiLevelType w:val="hybridMultilevel"/>
    <w:tmpl w:val="CF045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47872"/>
    <w:multiLevelType w:val="multilevel"/>
    <w:tmpl w:val="04489FB8"/>
    <w:lvl w:ilvl="0">
      <w:start w:val="3"/>
      <w:numFmt w:val="decimal"/>
      <w:lvlText w:val="%1"/>
      <w:lvlJc w:val="left"/>
      <w:pPr>
        <w:ind w:left="672" w:hanging="672"/>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E023A08"/>
    <w:multiLevelType w:val="hybridMultilevel"/>
    <w:tmpl w:val="052C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5B6AF6"/>
    <w:multiLevelType w:val="multilevel"/>
    <w:tmpl w:val="43A44730"/>
    <w:lvl w:ilvl="0">
      <w:start w:val="3"/>
      <w:numFmt w:val="decimal"/>
      <w:lvlText w:val="%1."/>
      <w:lvlJc w:val="left"/>
      <w:pPr>
        <w:ind w:left="108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21" w15:restartNumberingAfterBreak="0">
    <w:nsid w:val="367B5657"/>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50D22"/>
    <w:multiLevelType w:val="hybridMultilevel"/>
    <w:tmpl w:val="FEE4FC16"/>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31221"/>
    <w:multiLevelType w:val="hybridMultilevel"/>
    <w:tmpl w:val="6A40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225C8B"/>
    <w:multiLevelType w:val="hybridMultilevel"/>
    <w:tmpl w:val="4104A224"/>
    <w:lvl w:ilvl="0" w:tplc="8DB0FE32">
      <w:start w:val="5"/>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5D951B7"/>
    <w:multiLevelType w:val="hybridMultilevel"/>
    <w:tmpl w:val="E872F008"/>
    <w:lvl w:ilvl="0" w:tplc="2B9AFD78">
      <w:start w:val="1"/>
      <w:numFmt w:val="lowerRoman"/>
      <w:lvlText w:val="%1)"/>
      <w:lvlJc w:val="left"/>
      <w:pPr>
        <w:ind w:left="720"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7362508"/>
    <w:multiLevelType w:val="hybridMultilevel"/>
    <w:tmpl w:val="BF6AB7CA"/>
    <w:lvl w:ilvl="0" w:tplc="63EE0DD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BA5B87"/>
    <w:multiLevelType w:val="hybridMultilevel"/>
    <w:tmpl w:val="CEDC5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0701F2"/>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BE2DF7"/>
    <w:multiLevelType w:val="hybridMultilevel"/>
    <w:tmpl w:val="AE6A9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1259E3"/>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A62598"/>
    <w:multiLevelType w:val="hybridMultilevel"/>
    <w:tmpl w:val="E872F008"/>
    <w:lvl w:ilvl="0" w:tplc="2B9AFD78">
      <w:start w:val="1"/>
      <w:numFmt w:val="lowerRoman"/>
      <w:lvlText w:val="%1)"/>
      <w:lvlJc w:val="left"/>
      <w:pPr>
        <w:ind w:left="720"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5" w15:restartNumberingAfterBreak="0">
    <w:nsid w:val="5A0A7536"/>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422606"/>
    <w:multiLevelType w:val="hybridMultilevel"/>
    <w:tmpl w:val="DCE0005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5C630D2C"/>
    <w:multiLevelType w:val="hybridMultilevel"/>
    <w:tmpl w:val="7E04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2742B4"/>
    <w:multiLevelType w:val="hybridMultilevel"/>
    <w:tmpl w:val="EE723F80"/>
    <w:lvl w:ilvl="0" w:tplc="B11CFA9A">
      <w:start w:val="1"/>
      <w:numFmt w:val="decimal"/>
      <w:pStyle w:val="Ipara"/>
      <w:lvlText w:val="%1"/>
      <w:lvlJc w:val="left"/>
      <w:pPr>
        <w:tabs>
          <w:tab w:val="num" w:pos="1100"/>
        </w:tabs>
        <w:ind w:left="1100" w:hanging="1100"/>
      </w:pPr>
      <w:rPr>
        <w:rFonts w:cs="Times New Roman" w:hint="default"/>
      </w:rPr>
    </w:lvl>
    <w:lvl w:ilvl="1" w:tplc="7C0C58F0">
      <w:start w:val="1"/>
      <w:numFmt w:val="decimal"/>
      <w:pStyle w:val="Ipara"/>
      <w:lvlText w:val="(%2)"/>
      <w:lvlJc w:val="right"/>
      <w:pPr>
        <w:tabs>
          <w:tab w:val="num" w:pos="1100"/>
        </w:tabs>
        <w:ind w:left="1100" w:hanging="198"/>
      </w:pPr>
      <w:rPr>
        <w:rFonts w:cs="Times New Roman" w:hint="default"/>
      </w:rPr>
    </w:lvl>
    <w:lvl w:ilvl="2" w:tplc="4E245368">
      <w:start w:val="1"/>
      <w:numFmt w:val="lowerLetter"/>
      <w:pStyle w:val="Asubsubpara"/>
      <w:lvlText w:val="(%3)"/>
      <w:lvlJc w:val="left"/>
      <w:pPr>
        <w:tabs>
          <w:tab w:val="num" w:pos="499"/>
        </w:tabs>
        <w:ind w:left="499" w:hanging="499"/>
      </w:pPr>
      <w:rPr>
        <w:rFonts w:cs="Times New Roman" w:hint="default"/>
      </w:rPr>
    </w:lvl>
    <w:lvl w:ilvl="3" w:tplc="568223B2">
      <w:start w:val="1"/>
      <w:numFmt w:val="lowerRoman"/>
      <w:pStyle w:val="Asubsubpara"/>
      <w:lvlText w:val="(%4)"/>
      <w:lvlJc w:val="right"/>
      <w:pPr>
        <w:tabs>
          <w:tab w:val="num" w:pos="1015"/>
        </w:tabs>
        <w:ind w:left="1015" w:hanging="199"/>
      </w:pPr>
      <w:rPr>
        <w:rFonts w:cs="Times New Roman" w:hint="default"/>
      </w:rPr>
    </w:lvl>
    <w:lvl w:ilvl="4" w:tplc="B9CA2712">
      <w:start w:val="1"/>
      <w:numFmt w:val="lowerLetter"/>
      <w:lvlText w:val="(%5)"/>
      <w:lvlJc w:val="left"/>
      <w:pPr>
        <w:tabs>
          <w:tab w:val="num" w:pos="1800"/>
        </w:tabs>
        <w:ind w:left="1800" w:hanging="360"/>
      </w:pPr>
      <w:rPr>
        <w:rFonts w:cs="Times New Roman" w:hint="default"/>
      </w:rPr>
    </w:lvl>
    <w:lvl w:ilvl="5" w:tplc="4A843F9A">
      <w:start w:val="1"/>
      <w:numFmt w:val="lowerRoman"/>
      <w:lvlText w:val="(%6)"/>
      <w:lvlJc w:val="left"/>
      <w:pPr>
        <w:tabs>
          <w:tab w:val="num" w:pos="2160"/>
        </w:tabs>
        <w:ind w:left="2160" w:hanging="360"/>
      </w:pPr>
      <w:rPr>
        <w:rFonts w:cs="Times New Roman" w:hint="default"/>
      </w:rPr>
    </w:lvl>
    <w:lvl w:ilvl="6" w:tplc="4F5E1F52">
      <w:start w:val="1"/>
      <w:numFmt w:val="decimal"/>
      <w:lvlText w:val="%7."/>
      <w:lvlJc w:val="left"/>
      <w:pPr>
        <w:tabs>
          <w:tab w:val="num" w:pos="2520"/>
        </w:tabs>
        <w:ind w:left="2520" w:hanging="360"/>
      </w:pPr>
      <w:rPr>
        <w:rFonts w:cs="Times New Roman" w:hint="default"/>
      </w:rPr>
    </w:lvl>
    <w:lvl w:ilvl="7" w:tplc="FA0AF402">
      <w:start w:val="1"/>
      <w:numFmt w:val="lowerLetter"/>
      <w:lvlText w:val="%8."/>
      <w:lvlJc w:val="left"/>
      <w:pPr>
        <w:tabs>
          <w:tab w:val="num" w:pos="2880"/>
        </w:tabs>
        <w:ind w:left="2880" w:hanging="360"/>
      </w:pPr>
      <w:rPr>
        <w:rFonts w:cs="Times New Roman" w:hint="default"/>
      </w:rPr>
    </w:lvl>
    <w:lvl w:ilvl="8" w:tplc="86D0538A">
      <w:start w:val="1"/>
      <w:numFmt w:val="lowerRoman"/>
      <w:lvlText w:val="%9."/>
      <w:lvlJc w:val="left"/>
      <w:pPr>
        <w:tabs>
          <w:tab w:val="num" w:pos="3240"/>
        </w:tabs>
        <w:ind w:left="3240" w:hanging="360"/>
      </w:pPr>
      <w:rPr>
        <w:rFonts w:cs="Times New Roman" w:hint="default"/>
      </w:rPr>
    </w:lvl>
  </w:abstractNum>
  <w:abstractNum w:abstractNumId="39" w15:restartNumberingAfterBreak="0">
    <w:nsid w:val="60D7582A"/>
    <w:multiLevelType w:val="hybridMultilevel"/>
    <w:tmpl w:val="140A1206"/>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40" w15:restartNumberingAfterBreak="0">
    <w:nsid w:val="65954CE5"/>
    <w:multiLevelType w:val="hybridMultilevel"/>
    <w:tmpl w:val="88909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535DF7"/>
    <w:multiLevelType w:val="hybridMultilevel"/>
    <w:tmpl w:val="AEF6A64A"/>
    <w:lvl w:ilvl="0" w:tplc="0C09000D">
      <w:start w:val="1"/>
      <w:numFmt w:val="bullet"/>
      <w:lvlText w:val=""/>
      <w:lvlJc w:val="left"/>
      <w:pPr>
        <w:ind w:left="502"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7A070C"/>
    <w:multiLevelType w:val="hybridMultilevel"/>
    <w:tmpl w:val="E28A6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C943EA"/>
    <w:multiLevelType w:val="hybridMultilevel"/>
    <w:tmpl w:val="5380E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702BC2"/>
    <w:multiLevelType w:val="hybridMultilevel"/>
    <w:tmpl w:val="6660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172233"/>
    <w:multiLevelType w:val="hybridMultilevel"/>
    <w:tmpl w:val="6C30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962A4D"/>
    <w:multiLevelType w:val="hybridMultilevel"/>
    <w:tmpl w:val="E872F008"/>
    <w:lvl w:ilvl="0" w:tplc="2B9AFD78">
      <w:start w:val="1"/>
      <w:numFmt w:val="lowerRoman"/>
      <w:lvlText w:val="%1)"/>
      <w:lvlJc w:val="left"/>
      <w:pPr>
        <w:ind w:left="720"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1B0209"/>
    <w:multiLevelType w:val="hybridMultilevel"/>
    <w:tmpl w:val="6DE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3D1486"/>
    <w:multiLevelType w:val="hybridMultilevel"/>
    <w:tmpl w:val="E872F008"/>
    <w:lvl w:ilvl="0" w:tplc="2B9AFD78">
      <w:start w:val="1"/>
      <w:numFmt w:val="lowerRoman"/>
      <w:lvlText w:val="%1)"/>
      <w:lvlJc w:val="left"/>
      <w:pPr>
        <w:ind w:left="720" w:hanging="360"/>
      </w:pPr>
      <w:rPr>
        <w:rFonts w:asciiTheme="minorHAnsi" w:hAnsiTheme="minorHAnsi" w:cstheme="minorHAns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C9110A"/>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BB62C3"/>
    <w:multiLevelType w:val="hybridMultilevel"/>
    <w:tmpl w:val="87DA4ED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6D7B1E"/>
    <w:multiLevelType w:val="hybridMultilevel"/>
    <w:tmpl w:val="20C6A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652C14"/>
    <w:multiLevelType w:val="hybridMultilevel"/>
    <w:tmpl w:val="87A43656"/>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7E312E3"/>
    <w:multiLevelType w:val="hybridMultilevel"/>
    <w:tmpl w:val="7E0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0911D8"/>
    <w:multiLevelType w:val="hybridMultilevel"/>
    <w:tmpl w:val="26866DEC"/>
    <w:lvl w:ilvl="0" w:tplc="2B9AFD78">
      <w:start w:val="1"/>
      <w:numFmt w:val="lowerRoman"/>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672E1D"/>
    <w:multiLevelType w:val="multilevel"/>
    <w:tmpl w:val="7D326F4C"/>
    <w:lvl w:ilvl="0">
      <w:start w:val="2"/>
      <w:numFmt w:val="decimal"/>
      <w:lvlText w:val="%1."/>
      <w:lvlJc w:val="left"/>
      <w:pPr>
        <w:ind w:left="360" w:hanging="360"/>
      </w:pPr>
      <w:rPr>
        <w:rFonts w:asciiTheme="minorHAnsi" w:eastAsiaTheme="minorEastAsia" w:hAnsiTheme="minorHAnsi" w:cstheme="minorBidi" w:hint="default"/>
        <w:b/>
        <w:bCs w:val="0"/>
      </w:rPr>
    </w:lvl>
    <w:lvl w:ilvl="1">
      <w:start w:val="2"/>
      <w:numFmt w:val="decimal"/>
      <w:isLgl/>
      <w:lvlText w:val="%1.%2"/>
      <w:lvlJc w:val="left"/>
      <w:pPr>
        <w:ind w:left="1140" w:hanging="1140"/>
      </w:pPr>
      <w:rPr>
        <w:rFonts w:hint="default"/>
      </w:rPr>
    </w:lvl>
    <w:lvl w:ilvl="2">
      <w:start w:val="3"/>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140" w:hanging="11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4"/>
  </w:num>
  <w:num w:numId="2">
    <w:abstractNumId w:val="26"/>
  </w:num>
  <w:num w:numId="3">
    <w:abstractNumId w:val="15"/>
  </w:num>
  <w:num w:numId="4">
    <w:abstractNumId w:val="33"/>
  </w:num>
  <w:num w:numId="5">
    <w:abstractNumId w:val="0"/>
  </w:num>
  <w:num w:numId="6">
    <w:abstractNumId w:val="23"/>
  </w:num>
  <w:num w:numId="7">
    <w:abstractNumId w:val="50"/>
  </w:num>
  <w:num w:numId="8">
    <w:abstractNumId w:val="39"/>
  </w:num>
  <w:num w:numId="9">
    <w:abstractNumId w:val="7"/>
  </w:num>
  <w:num w:numId="10">
    <w:abstractNumId w:val="5"/>
  </w:num>
  <w:num w:numId="11">
    <w:abstractNumId w:val="19"/>
  </w:num>
  <w:num w:numId="12">
    <w:abstractNumId w:val="51"/>
  </w:num>
  <w:num w:numId="13">
    <w:abstractNumId w:val="4"/>
  </w:num>
  <w:num w:numId="14">
    <w:abstractNumId w:val="53"/>
  </w:num>
  <w:num w:numId="15">
    <w:abstractNumId w:val="1"/>
  </w:num>
  <w:num w:numId="16">
    <w:abstractNumId w:val="42"/>
  </w:num>
  <w:num w:numId="17">
    <w:abstractNumId w:val="44"/>
  </w:num>
  <w:num w:numId="18">
    <w:abstractNumId w:val="36"/>
  </w:num>
  <w:num w:numId="19">
    <w:abstractNumId w:val="28"/>
  </w:num>
  <w:num w:numId="20">
    <w:abstractNumId w:val="24"/>
  </w:num>
  <w:num w:numId="21">
    <w:abstractNumId w:val="43"/>
  </w:num>
  <w:num w:numId="22">
    <w:abstractNumId w:val="3"/>
  </w:num>
  <w:num w:numId="23">
    <w:abstractNumId w:val="20"/>
  </w:num>
  <w:num w:numId="24">
    <w:abstractNumId w:val="18"/>
  </w:num>
  <w:num w:numId="25">
    <w:abstractNumId w:val="37"/>
  </w:num>
  <w:num w:numId="26">
    <w:abstractNumId w:val="47"/>
  </w:num>
  <w:num w:numId="27">
    <w:abstractNumId w:val="13"/>
  </w:num>
  <w:num w:numId="28">
    <w:abstractNumId w:val="45"/>
  </w:num>
  <w:num w:numId="29">
    <w:abstractNumId w:val="30"/>
  </w:num>
  <w:num w:numId="30">
    <w:abstractNumId w:val="55"/>
  </w:num>
  <w:num w:numId="31">
    <w:abstractNumId w:val="17"/>
  </w:num>
  <w:num w:numId="32">
    <w:abstractNumId w:val="41"/>
  </w:num>
  <w:num w:numId="33">
    <w:abstractNumId w:val="8"/>
  </w:num>
  <w:num w:numId="34">
    <w:abstractNumId w:val="54"/>
  </w:num>
  <w:num w:numId="35">
    <w:abstractNumId w:val="10"/>
  </w:num>
  <w:num w:numId="36">
    <w:abstractNumId w:val="22"/>
  </w:num>
  <w:num w:numId="37">
    <w:abstractNumId w:val="11"/>
  </w:num>
  <w:num w:numId="38">
    <w:abstractNumId w:val="32"/>
  </w:num>
  <w:num w:numId="39">
    <w:abstractNumId w:val="27"/>
  </w:num>
  <w:num w:numId="40">
    <w:abstractNumId w:val="48"/>
  </w:num>
  <w:num w:numId="41">
    <w:abstractNumId w:val="12"/>
  </w:num>
  <w:num w:numId="42">
    <w:abstractNumId w:val="25"/>
  </w:num>
  <w:num w:numId="43">
    <w:abstractNumId w:val="16"/>
  </w:num>
  <w:num w:numId="44">
    <w:abstractNumId w:val="46"/>
  </w:num>
  <w:num w:numId="45">
    <w:abstractNumId w:val="2"/>
  </w:num>
  <w:num w:numId="46">
    <w:abstractNumId w:val="38"/>
  </w:num>
  <w:num w:numId="47">
    <w:abstractNumId w:val="40"/>
  </w:num>
  <w:num w:numId="48">
    <w:abstractNumId w:val="9"/>
  </w:num>
  <w:num w:numId="49">
    <w:abstractNumId w:val="35"/>
  </w:num>
  <w:num w:numId="50">
    <w:abstractNumId w:val="14"/>
  </w:num>
  <w:num w:numId="51">
    <w:abstractNumId w:val="29"/>
  </w:num>
  <w:num w:numId="52">
    <w:abstractNumId w:val="49"/>
  </w:num>
  <w:num w:numId="53">
    <w:abstractNumId w:val="31"/>
  </w:num>
  <w:num w:numId="54">
    <w:abstractNumId w:val="21"/>
  </w:num>
  <w:num w:numId="55">
    <w:abstractNumId w:val="6"/>
  </w:num>
  <w:num w:numId="56">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68D5"/>
    <w:rsid w:val="000077CF"/>
    <w:rsid w:val="00013CB5"/>
    <w:rsid w:val="00025E6D"/>
    <w:rsid w:val="00030790"/>
    <w:rsid w:val="00030CC1"/>
    <w:rsid w:val="00031586"/>
    <w:rsid w:val="00034546"/>
    <w:rsid w:val="00034D25"/>
    <w:rsid w:val="000350DF"/>
    <w:rsid w:val="000362BF"/>
    <w:rsid w:val="00036B92"/>
    <w:rsid w:val="00040D16"/>
    <w:rsid w:val="000419C1"/>
    <w:rsid w:val="00043B50"/>
    <w:rsid w:val="000446A5"/>
    <w:rsid w:val="0005170A"/>
    <w:rsid w:val="0005196D"/>
    <w:rsid w:val="00056041"/>
    <w:rsid w:val="000607A6"/>
    <w:rsid w:val="000650AF"/>
    <w:rsid w:val="00065CEA"/>
    <w:rsid w:val="00067597"/>
    <w:rsid w:val="00070067"/>
    <w:rsid w:val="000715C4"/>
    <w:rsid w:val="00074450"/>
    <w:rsid w:val="0007453E"/>
    <w:rsid w:val="00076803"/>
    <w:rsid w:val="00077265"/>
    <w:rsid w:val="00077772"/>
    <w:rsid w:val="00077EC9"/>
    <w:rsid w:val="00081893"/>
    <w:rsid w:val="00081934"/>
    <w:rsid w:val="000821F6"/>
    <w:rsid w:val="00083ED8"/>
    <w:rsid w:val="00086E1E"/>
    <w:rsid w:val="00090A83"/>
    <w:rsid w:val="000947FC"/>
    <w:rsid w:val="00095ECF"/>
    <w:rsid w:val="000960BB"/>
    <w:rsid w:val="000A0C92"/>
    <w:rsid w:val="000A15B3"/>
    <w:rsid w:val="000A2FFC"/>
    <w:rsid w:val="000A6B63"/>
    <w:rsid w:val="000B13CB"/>
    <w:rsid w:val="000C21E4"/>
    <w:rsid w:val="000C3F1E"/>
    <w:rsid w:val="000C5705"/>
    <w:rsid w:val="000C61E1"/>
    <w:rsid w:val="000C6C34"/>
    <w:rsid w:val="000C7FF1"/>
    <w:rsid w:val="000D5F0C"/>
    <w:rsid w:val="000D6CBD"/>
    <w:rsid w:val="000E5786"/>
    <w:rsid w:val="000E76CF"/>
    <w:rsid w:val="000F52E2"/>
    <w:rsid w:val="000F5CCD"/>
    <w:rsid w:val="000F5D86"/>
    <w:rsid w:val="000F5E98"/>
    <w:rsid w:val="000F6963"/>
    <w:rsid w:val="00101F0C"/>
    <w:rsid w:val="00107005"/>
    <w:rsid w:val="00113D54"/>
    <w:rsid w:val="001165ED"/>
    <w:rsid w:val="0011798B"/>
    <w:rsid w:val="00121621"/>
    <w:rsid w:val="00127B38"/>
    <w:rsid w:val="0013020B"/>
    <w:rsid w:val="001302DE"/>
    <w:rsid w:val="00132E5A"/>
    <w:rsid w:val="001366D3"/>
    <w:rsid w:val="001369CB"/>
    <w:rsid w:val="00137870"/>
    <w:rsid w:val="00137A43"/>
    <w:rsid w:val="00137FB9"/>
    <w:rsid w:val="001451C4"/>
    <w:rsid w:val="0015010B"/>
    <w:rsid w:val="00152EB7"/>
    <w:rsid w:val="00157D17"/>
    <w:rsid w:val="0016080C"/>
    <w:rsid w:val="001623DE"/>
    <w:rsid w:val="00171E30"/>
    <w:rsid w:val="0017396E"/>
    <w:rsid w:val="00175495"/>
    <w:rsid w:val="00177117"/>
    <w:rsid w:val="00190F88"/>
    <w:rsid w:val="001912A2"/>
    <w:rsid w:val="00191BBE"/>
    <w:rsid w:val="0019535A"/>
    <w:rsid w:val="00196497"/>
    <w:rsid w:val="001966FA"/>
    <w:rsid w:val="00197666"/>
    <w:rsid w:val="001A0139"/>
    <w:rsid w:val="001A0956"/>
    <w:rsid w:val="001A3E5F"/>
    <w:rsid w:val="001A61E9"/>
    <w:rsid w:val="001B20B8"/>
    <w:rsid w:val="001B4170"/>
    <w:rsid w:val="001B42CB"/>
    <w:rsid w:val="001C1FF2"/>
    <w:rsid w:val="001C5313"/>
    <w:rsid w:val="001D2753"/>
    <w:rsid w:val="001D7944"/>
    <w:rsid w:val="001E73DD"/>
    <w:rsid w:val="001E7690"/>
    <w:rsid w:val="001E76BA"/>
    <w:rsid w:val="001F41D6"/>
    <w:rsid w:val="001F6597"/>
    <w:rsid w:val="002009BA"/>
    <w:rsid w:val="00200B39"/>
    <w:rsid w:val="0020321B"/>
    <w:rsid w:val="00203514"/>
    <w:rsid w:val="00203525"/>
    <w:rsid w:val="00207B68"/>
    <w:rsid w:val="002110E8"/>
    <w:rsid w:val="00211AEB"/>
    <w:rsid w:val="00214A8E"/>
    <w:rsid w:val="00215465"/>
    <w:rsid w:val="00216B2F"/>
    <w:rsid w:val="00220FB0"/>
    <w:rsid w:val="002233F8"/>
    <w:rsid w:val="002306CB"/>
    <w:rsid w:val="00230FB3"/>
    <w:rsid w:val="00246AAC"/>
    <w:rsid w:val="002479CE"/>
    <w:rsid w:val="00250E88"/>
    <w:rsid w:val="00251912"/>
    <w:rsid w:val="002528B1"/>
    <w:rsid w:val="002601C1"/>
    <w:rsid w:val="0026278F"/>
    <w:rsid w:val="00265FDC"/>
    <w:rsid w:val="00270BC8"/>
    <w:rsid w:val="00272191"/>
    <w:rsid w:val="00272911"/>
    <w:rsid w:val="002730B4"/>
    <w:rsid w:val="00273D06"/>
    <w:rsid w:val="00275453"/>
    <w:rsid w:val="00276C60"/>
    <w:rsid w:val="002827D9"/>
    <w:rsid w:val="002846D8"/>
    <w:rsid w:val="00285184"/>
    <w:rsid w:val="002851C3"/>
    <w:rsid w:val="00285F0D"/>
    <w:rsid w:val="00287E5D"/>
    <w:rsid w:val="00291024"/>
    <w:rsid w:val="00291E4E"/>
    <w:rsid w:val="00293855"/>
    <w:rsid w:val="0029668D"/>
    <w:rsid w:val="002A0832"/>
    <w:rsid w:val="002A093C"/>
    <w:rsid w:val="002A5458"/>
    <w:rsid w:val="002B24CA"/>
    <w:rsid w:val="002B2DF4"/>
    <w:rsid w:val="002C20C4"/>
    <w:rsid w:val="002C2961"/>
    <w:rsid w:val="002C5825"/>
    <w:rsid w:val="002C684C"/>
    <w:rsid w:val="002C6B74"/>
    <w:rsid w:val="002D2A91"/>
    <w:rsid w:val="002D33BC"/>
    <w:rsid w:val="002D35C5"/>
    <w:rsid w:val="002D6623"/>
    <w:rsid w:val="002D7AA7"/>
    <w:rsid w:val="002E0821"/>
    <w:rsid w:val="002E10C5"/>
    <w:rsid w:val="002E1266"/>
    <w:rsid w:val="002E5F91"/>
    <w:rsid w:val="002E6F00"/>
    <w:rsid w:val="002E7655"/>
    <w:rsid w:val="002F00C7"/>
    <w:rsid w:val="002F3300"/>
    <w:rsid w:val="002F58DD"/>
    <w:rsid w:val="003010B0"/>
    <w:rsid w:val="003026B2"/>
    <w:rsid w:val="00306ACE"/>
    <w:rsid w:val="00315029"/>
    <w:rsid w:val="003238CE"/>
    <w:rsid w:val="00324F8B"/>
    <w:rsid w:val="0032603F"/>
    <w:rsid w:val="0032731A"/>
    <w:rsid w:val="00330ABC"/>
    <w:rsid w:val="003315EC"/>
    <w:rsid w:val="00334AA8"/>
    <w:rsid w:val="00337A1C"/>
    <w:rsid w:val="0034044D"/>
    <w:rsid w:val="003409C1"/>
    <w:rsid w:val="00340A18"/>
    <w:rsid w:val="00340BD0"/>
    <w:rsid w:val="003438FF"/>
    <w:rsid w:val="003439ED"/>
    <w:rsid w:val="00343D8D"/>
    <w:rsid w:val="00344169"/>
    <w:rsid w:val="003474CE"/>
    <w:rsid w:val="00354F6D"/>
    <w:rsid w:val="003633F5"/>
    <w:rsid w:val="00366785"/>
    <w:rsid w:val="003769D8"/>
    <w:rsid w:val="00376A58"/>
    <w:rsid w:val="00376AA1"/>
    <w:rsid w:val="00381B8A"/>
    <w:rsid w:val="003849C2"/>
    <w:rsid w:val="00384AEA"/>
    <w:rsid w:val="003857D4"/>
    <w:rsid w:val="00387C27"/>
    <w:rsid w:val="003A0D59"/>
    <w:rsid w:val="003A54DE"/>
    <w:rsid w:val="003A641C"/>
    <w:rsid w:val="003A6F39"/>
    <w:rsid w:val="003B13F4"/>
    <w:rsid w:val="003B3380"/>
    <w:rsid w:val="003B6151"/>
    <w:rsid w:val="003C33A9"/>
    <w:rsid w:val="003C41C3"/>
    <w:rsid w:val="003C5404"/>
    <w:rsid w:val="003C5459"/>
    <w:rsid w:val="003C58A9"/>
    <w:rsid w:val="003D4DBC"/>
    <w:rsid w:val="003E14B6"/>
    <w:rsid w:val="003E1FF0"/>
    <w:rsid w:val="003E2A82"/>
    <w:rsid w:val="003E34DD"/>
    <w:rsid w:val="003E3B5B"/>
    <w:rsid w:val="003E5D2D"/>
    <w:rsid w:val="003E62B8"/>
    <w:rsid w:val="003F08BC"/>
    <w:rsid w:val="003F23B2"/>
    <w:rsid w:val="0040217A"/>
    <w:rsid w:val="00403B9D"/>
    <w:rsid w:val="00404316"/>
    <w:rsid w:val="0041171C"/>
    <w:rsid w:val="00411A3D"/>
    <w:rsid w:val="00412BA9"/>
    <w:rsid w:val="004171DA"/>
    <w:rsid w:val="0042375B"/>
    <w:rsid w:val="0042503E"/>
    <w:rsid w:val="00425223"/>
    <w:rsid w:val="00432D00"/>
    <w:rsid w:val="00433307"/>
    <w:rsid w:val="00433DDA"/>
    <w:rsid w:val="0043729D"/>
    <w:rsid w:val="00440D17"/>
    <w:rsid w:val="00441DCA"/>
    <w:rsid w:val="004439BD"/>
    <w:rsid w:val="004502A1"/>
    <w:rsid w:val="00451537"/>
    <w:rsid w:val="00452B15"/>
    <w:rsid w:val="00454987"/>
    <w:rsid w:val="00455421"/>
    <w:rsid w:val="004563B4"/>
    <w:rsid w:val="0046292F"/>
    <w:rsid w:val="00462EA4"/>
    <w:rsid w:val="00463968"/>
    <w:rsid w:val="004640C9"/>
    <w:rsid w:val="00472421"/>
    <w:rsid w:val="004764C6"/>
    <w:rsid w:val="00481CE3"/>
    <w:rsid w:val="004820F0"/>
    <w:rsid w:val="00482E0B"/>
    <w:rsid w:val="0048774F"/>
    <w:rsid w:val="0049216D"/>
    <w:rsid w:val="00496C0F"/>
    <w:rsid w:val="00496CD4"/>
    <w:rsid w:val="004A0783"/>
    <w:rsid w:val="004A2E3B"/>
    <w:rsid w:val="004A6302"/>
    <w:rsid w:val="004A728D"/>
    <w:rsid w:val="004B2C5C"/>
    <w:rsid w:val="004B4981"/>
    <w:rsid w:val="004B564C"/>
    <w:rsid w:val="004B6B86"/>
    <w:rsid w:val="004B6D43"/>
    <w:rsid w:val="004B7C23"/>
    <w:rsid w:val="004C10AE"/>
    <w:rsid w:val="004C1925"/>
    <w:rsid w:val="004C6D2D"/>
    <w:rsid w:val="004D1262"/>
    <w:rsid w:val="004D2EBC"/>
    <w:rsid w:val="004E367F"/>
    <w:rsid w:val="004E4EB2"/>
    <w:rsid w:val="004E69B5"/>
    <w:rsid w:val="004F131E"/>
    <w:rsid w:val="004F2528"/>
    <w:rsid w:val="004F3D98"/>
    <w:rsid w:val="004F5B70"/>
    <w:rsid w:val="004F74DA"/>
    <w:rsid w:val="004F7CB7"/>
    <w:rsid w:val="005014D9"/>
    <w:rsid w:val="00503E7E"/>
    <w:rsid w:val="00503F7F"/>
    <w:rsid w:val="005054A1"/>
    <w:rsid w:val="0050656B"/>
    <w:rsid w:val="005104B8"/>
    <w:rsid w:val="005115E8"/>
    <w:rsid w:val="00512E77"/>
    <w:rsid w:val="00513B1B"/>
    <w:rsid w:val="00513BEE"/>
    <w:rsid w:val="00513DB1"/>
    <w:rsid w:val="00515609"/>
    <w:rsid w:val="005226BC"/>
    <w:rsid w:val="00527612"/>
    <w:rsid w:val="00531666"/>
    <w:rsid w:val="00534517"/>
    <w:rsid w:val="0053763A"/>
    <w:rsid w:val="005458B7"/>
    <w:rsid w:val="00546847"/>
    <w:rsid w:val="00551C40"/>
    <w:rsid w:val="00553805"/>
    <w:rsid w:val="00554E4D"/>
    <w:rsid w:val="005638F1"/>
    <w:rsid w:val="005654E8"/>
    <w:rsid w:val="00565AEF"/>
    <w:rsid w:val="00571BB9"/>
    <w:rsid w:val="00572596"/>
    <w:rsid w:val="00572D4E"/>
    <w:rsid w:val="00575045"/>
    <w:rsid w:val="00576D35"/>
    <w:rsid w:val="00577AA3"/>
    <w:rsid w:val="0058377A"/>
    <w:rsid w:val="00586AC1"/>
    <w:rsid w:val="00586AC8"/>
    <w:rsid w:val="00597D83"/>
    <w:rsid w:val="005A0681"/>
    <w:rsid w:val="005A352E"/>
    <w:rsid w:val="005A4AA1"/>
    <w:rsid w:val="005A52C9"/>
    <w:rsid w:val="005A5959"/>
    <w:rsid w:val="005A60DB"/>
    <w:rsid w:val="005B2BA9"/>
    <w:rsid w:val="005B369E"/>
    <w:rsid w:val="005B5101"/>
    <w:rsid w:val="005B593F"/>
    <w:rsid w:val="005C32E0"/>
    <w:rsid w:val="005C3894"/>
    <w:rsid w:val="005C54B5"/>
    <w:rsid w:val="005C5B4F"/>
    <w:rsid w:val="005C72CC"/>
    <w:rsid w:val="005D5D9F"/>
    <w:rsid w:val="005D6B08"/>
    <w:rsid w:val="005E5158"/>
    <w:rsid w:val="005E5305"/>
    <w:rsid w:val="005E7CA0"/>
    <w:rsid w:val="005F2BF3"/>
    <w:rsid w:val="005F520A"/>
    <w:rsid w:val="00600374"/>
    <w:rsid w:val="00601C53"/>
    <w:rsid w:val="00602C36"/>
    <w:rsid w:val="00603F7A"/>
    <w:rsid w:val="006046C7"/>
    <w:rsid w:val="006046FF"/>
    <w:rsid w:val="00605DDE"/>
    <w:rsid w:val="006063AF"/>
    <w:rsid w:val="006078C8"/>
    <w:rsid w:val="00610F6E"/>
    <w:rsid w:val="006117C8"/>
    <w:rsid w:val="00613185"/>
    <w:rsid w:val="00613F07"/>
    <w:rsid w:val="006154F6"/>
    <w:rsid w:val="00621A48"/>
    <w:rsid w:val="00622565"/>
    <w:rsid w:val="006227AA"/>
    <w:rsid w:val="006245F7"/>
    <w:rsid w:val="006271FE"/>
    <w:rsid w:val="00627FFC"/>
    <w:rsid w:val="0063036E"/>
    <w:rsid w:val="00632F54"/>
    <w:rsid w:val="00633AF4"/>
    <w:rsid w:val="00635C80"/>
    <w:rsid w:val="00640DE5"/>
    <w:rsid w:val="00643817"/>
    <w:rsid w:val="00645F61"/>
    <w:rsid w:val="00646E2E"/>
    <w:rsid w:val="00647757"/>
    <w:rsid w:val="00650217"/>
    <w:rsid w:val="006515F5"/>
    <w:rsid w:val="006550A5"/>
    <w:rsid w:val="0065663C"/>
    <w:rsid w:val="00660B78"/>
    <w:rsid w:val="006610FF"/>
    <w:rsid w:val="006617BF"/>
    <w:rsid w:val="006646CF"/>
    <w:rsid w:val="00665B9F"/>
    <w:rsid w:val="006677C9"/>
    <w:rsid w:val="00680C6F"/>
    <w:rsid w:val="00682B92"/>
    <w:rsid w:val="00685229"/>
    <w:rsid w:val="00685918"/>
    <w:rsid w:val="006875BB"/>
    <w:rsid w:val="006926DC"/>
    <w:rsid w:val="0069624A"/>
    <w:rsid w:val="006A2843"/>
    <w:rsid w:val="006A52E6"/>
    <w:rsid w:val="006A5EA3"/>
    <w:rsid w:val="006A6360"/>
    <w:rsid w:val="006B6D9B"/>
    <w:rsid w:val="006C1037"/>
    <w:rsid w:val="006C2224"/>
    <w:rsid w:val="006C252D"/>
    <w:rsid w:val="006C33F9"/>
    <w:rsid w:val="006D0B57"/>
    <w:rsid w:val="006D1CA1"/>
    <w:rsid w:val="006D2273"/>
    <w:rsid w:val="006D5CDC"/>
    <w:rsid w:val="006E341D"/>
    <w:rsid w:val="006E5554"/>
    <w:rsid w:val="006E5732"/>
    <w:rsid w:val="006F767C"/>
    <w:rsid w:val="006F7929"/>
    <w:rsid w:val="007017BB"/>
    <w:rsid w:val="007028FD"/>
    <w:rsid w:val="007034F9"/>
    <w:rsid w:val="00715BBF"/>
    <w:rsid w:val="00720D83"/>
    <w:rsid w:val="007212BC"/>
    <w:rsid w:val="00727A25"/>
    <w:rsid w:val="0073089A"/>
    <w:rsid w:val="00730C58"/>
    <w:rsid w:val="00731AE2"/>
    <w:rsid w:val="00732F0D"/>
    <w:rsid w:val="00742630"/>
    <w:rsid w:val="00752EAD"/>
    <w:rsid w:val="007611D0"/>
    <w:rsid w:val="0076130E"/>
    <w:rsid w:val="00762C72"/>
    <w:rsid w:val="0076392F"/>
    <w:rsid w:val="00763DBC"/>
    <w:rsid w:val="00764CC8"/>
    <w:rsid w:val="007704AA"/>
    <w:rsid w:val="00770D11"/>
    <w:rsid w:val="007712A4"/>
    <w:rsid w:val="00776841"/>
    <w:rsid w:val="00777666"/>
    <w:rsid w:val="0078083E"/>
    <w:rsid w:val="00780AAC"/>
    <w:rsid w:val="00784DAA"/>
    <w:rsid w:val="00787D75"/>
    <w:rsid w:val="007903B1"/>
    <w:rsid w:val="0079069F"/>
    <w:rsid w:val="007A1CF4"/>
    <w:rsid w:val="007A280C"/>
    <w:rsid w:val="007A40FA"/>
    <w:rsid w:val="007A6493"/>
    <w:rsid w:val="007A6A50"/>
    <w:rsid w:val="007A6CAD"/>
    <w:rsid w:val="007A7ECB"/>
    <w:rsid w:val="007B40CC"/>
    <w:rsid w:val="007B4D93"/>
    <w:rsid w:val="007C6F9D"/>
    <w:rsid w:val="007D0D25"/>
    <w:rsid w:val="007D1FEC"/>
    <w:rsid w:val="007D262F"/>
    <w:rsid w:val="007D26DC"/>
    <w:rsid w:val="007D576F"/>
    <w:rsid w:val="007D5985"/>
    <w:rsid w:val="007D700E"/>
    <w:rsid w:val="007E1587"/>
    <w:rsid w:val="007E4C18"/>
    <w:rsid w:val="007E7418"/>
    <w:rsid w:val="007E76A2"/>
    <w:rsid w:val="007F094A"/>
    <w:rsid w:val="007F0ADE"/>
    <w:rsid w:val="007F268B"/>
    <w:rsid w:val="007F7B83"/>
    <w:rsid w:val="007F7C55"/>
    <w:rsid w:val="00803D60"/>
    <w:rsid w:val="00807008"/>
    <w:rsid w:val="00810221"/>
    <w:rsid w:val="00810457"/>
    <w:rsid w:val="008152D7"/>
    <w:rsid w:val="00815AAF"/>
    <w:rsid w:val="00817EC4"/>
    <w:rsid w:val="00820BCA"/>
    <w:rsid w:val="00821671"/>
    <w:rsid w:val="00825590"/>
    <w:rsid w:val="008266EE"/>
    <w:rsid w:val="00826FDC"/>
    <w:rsid w:val="00832B4A"/>
    <w:rsid w:val="008353FF"/>
    <w:rsid w:val="00840FBE"/>
    <w:rsid w:val="008423B9"/>
    <w:rsid w:val="008459DC"/>
    <w:rsid w:val="00846DED"/>
    <w:rsid w:val="00851354"/>
    <w:rsid w:val="00853285"/>
    <w:rsid w:val="008545F3"/>
    <w:rsid w:val="00857AC5"/>
    <w:rsid w:val="0086011C"/>
    <w:rsid w:val="0086024E"/>
    <w:rsid w:val="00860B3E"/>
    <w:rsid w:val="0086134D"/>
    <w:rsid w:val="008630FB"/>
    <w:rsid w:val="0086439B"/>
    <w:rsid w:val="008705A4"/>
    <w:rsid w:val="00870B8C"/>
    <w:rsid w:val="00871EBE"/>
    <w:rsid w:val="00873695"/>
    <w:rsid w:val="00875C35"/>
    <w:rsid w:val="0087736B"/>
    <w:rsid w:val="00877838"/>
    <w:rsid w:val="00881736"/>
    <w:rsid w:val="00884400"/>
    <w:rsid w:val="008845E4"/>
    <w:rsid w:val="00884A54"/>
    <w:rsid w:val="00886A94"/>
    <w:rsid w:val="0089332C"/>
    <w:rsid w:val="008A2D11"/>
    <w:rsid w:val="008A593B"/>
    <w:rsid w:val="008B0021"/>
    <w:rsid w:val="008B1866"/>
    <w:rsid w:val="008B4747"/>
    <w:rsid w:val="008B7B78"/>
    <w:rsid w:val="008C38CB"/>
    <w:rsid w:val="008C43B5"/>
    <w:rsid w:val="008C4B48"/>
    <w:rsid w:val="008C58CC"/>
    <w:rsid w:val="008C5DC9"/>
    <w:rsid w:val="008D2D94"/>
    <w:rsid w:val="008D37D2"/>
    <w:rsid w:val="008E6747"/>
    <w:rsid w:val="008E6A6E"/>
    <w:rsid w:val="008E6C2F"/>
    <w:rsid w:val="008F372D"/>
    <w:rsid w:val="009016F8"/>
    <w:rsid w:val="00904155"/>
    <w:rsid w:val="0090578F"/>
    <w:rsid w:val="00911C44"/>
    <w:rsid w:val="00912F86"/>
    <w:rsid w:val="0091488E"/>
    <w:rsid w:val="00924ECB"/>
    <w:rsid w:val="0092592D"/>
    <w:rsid w:val="00927E92"/>
    <w:rsid w:val="00932354"/>
    <w:rsid w:val="00936F16"/>
    <w:rsid w:val="00937B2B"/>
    <w:rsid w:val="00941A30"/>
    <w:rsid w:val="00947539"/>
    <w:rsid w:val="009478EA"/>
    <w:rsid w:val="009501AD"/>
    <w:rsid w:val="0095577E"/>
    <w:rsid w:val="009559E9"/>
    <w:rsid w:val="00955CF8"/>
    <w:rsid w:val="009572CD"/>
    <w:rsid w:val="0096313F"/>
    <w:rsid w:val="00963453"/>
    <w:rsid w:val="00966ABA"/>
    <w:rsid w:val="00971451"/>
    <w:rsid w:val="0097216D"/>
    <w:rsid w:val="00973894"/>
    <w:rsid w:val="00975520"/>
    <w:rsid w:val="0098328A"/>
    <w:rsid w:val="00987D99"/>
    <w:rsid w:val="00991147"/>
    <w:rsid w:val="00991D7A"/>
    <w:rsid w:val="009947B8"/>
    <w:rsid w:val="009972DF"/>
    <w:rsid w:val="009979A0"/>
    <w:rsid w:val="009A172F"/>
    <w:rsid w:val="009A5058"/>
    <w:rsid w:val="009B0676"/>
    <w:rsid w:val="009B0821"/>
    <w:rsid w:val="009B195F"/>
    <w:rsid w:val="009B196B"/>
    <w:rsid w:val="009B7419"/>
    <w:rsid w:val="009C0369"/>
    <w:rsid w:val="009C26B5"/>
    <w:rsid w:val="009C2721"/>
    <w:rsid w:val="009D4D1E"/>
    <w:rsid w:val="009E0EDC"/>
    <w:rsid w:val="009E1BB2"/>
    <w:rsid w:val="009E391E"/>
    <w:rsid w:val="009E4EC4"/>
    <w:rsid w:val="009E51BD"/>
    <w:rsid w:val="009F0219"/>
    <w:rsid w:val="00A01A76"/>
    <w:rsid w:val="00A05AF0"/>
    <w:rsid w:val="00A07BB1"/>
    <w:rsid w:val="00A121A2"/>
    <w:rsid w:val="00A2344E"/>
    <w:rsid w:val="00A25032"/>
    <w:rsid w:val="00A316F9"/>
    <w:rsid w:val="00A324CC"/>
    <w:rsid w:val="00A40F48"/>
    <w:rsid w:val="00A4106E"/>
    <w:rsid w:val="00A4390E"/>
    <w:rsid w:val="00A45879"/>
    <w:rsid w:val="00A476A2"/>
    <w:rsid w:val="00A47A53"/>
    <w:rsid w:val="00A529B3"/>
    <w:rsid w:val="00A53894"/>
    <w:rsid w:val="00A53F9C"/>
    <w:rsid w:val="00A541B9"/>
    <w:rsid w:val="00A56397"/>
    <w:rsid w:val="00A56436"/>
    <w:rsid w:val="00A6033C"/>
    <w:rsid w:val="00A65782"/>
    <w:rsid w:val="00A669CC"/>
    <w:rsid w:val="00A71462"/>
    <w:rsid w:val="00A73BCF"/>
    <w:rsid w:val="00A75E41"/>
    <w:rsid w:val="00A776FA"/>
    <w:rsid w:val="00A7771C"/>
    <w:rsid w:val="00A80C2F"/>
    <w:rsid w:val="00A8133E"/>
    <w:rsid w:val="00A86BCD"/>
    <w:rsid w:val="00A935B9"/>
    <w:rsid w:val="00A93E44"/>
    <w:rsid w:val="00AA396A"/>
    <w:rsid w:val="00AA4D3A"/>
    <w:rsid w:val="00AA4F81"/>
    <w:rsid w:val="00AA618D"/>
    <w:rsid w:val="00AA671E"/>
    <w:rsid w:val="00AA6E5F"/>
    <w:rsid w:val="00AB3779"/>
    <w:rsid w:val="00AB6DED"/>
    <w:rsid w:val="00AB7D32"/>
    <w:rsid w:val="00AC02DF"/>
    <w:rsid w:val="00AC1820"/>
    <w:rsid w:val="00AC5820"/>
    <w:rsid w:val="00AC747D"/>
    <w:rsid w:val="00AD251D"/>
    <w:rsid w:val="00AD5CEA"/>
    <w:rsid w:val="00AD606C"/>
    <w:rsid w:val="00AE0390"/>
    <w:rsid w:val="00AE0E4C"/>
    <w:rsid w:val="00AE1E4E"/>
    <w:rsid w:val="00AE2693"/>
    <w:rsid w:val="00AE3388"/>
    <w:rsid w:val="00AE34FE"/>
    <w:rsid w:val="00AE3905"/>
    <w:rsid w:val="00AE3E57"/>
    <w:rsid w:val="00AE507F"/>
    <w:rsid w:val="00AE6BD7"/>
    <w:rsid w:val="00AF0C54"/>
    <w:rsid w:val="00AF112C"/>
    <w:rsid w:val="00AF15CF"/>
    <w:rsid w:val="00AF4E7F"/>
    <w:rsid w:val="00B02277"/>
    <w:rsid w:val="00B044BA"/>
    <w:rsid w:val="00B06EB9"/>
    <w:rsid w:val="00B14EC4"/>
    <w:rsid w:val="00B20F85"/>
    <w:rsid w:val="00B22CD5"/>
    <w:rsid w:val="00B23196"/>
    <w:rsid w:val="00B23D88"/>
    <w:rsid w:val="00B25A2E"/>
    <w:rsid w:val="00B26F8E"/>
    <w:rsid w:val="00B37FC8"/>
    <w:rsid w:val="00B403F4"/>
    <w:rsid w:val="00B40C9A"/>
    <w:rsid w:val="00B40CCC"/>
    <w:rsid w:val="00B42A6D"/>
    <w:rsid w:val="00B43A54"/>
    <w:rsid w:val="00B43F8A"/>
    <w:rsid w:val="00B44063"/>
    <w:rsid w:val="00B45237"/>
    <w:rsid w:val="00B4646B"/>
    <w:rsid w:val="00B467CA"/>
    <w:rsid w:val="00B51C5D"/>
    <w:rsid w:val="00B525C2"/>
    <w:rsid w:val="00B52648"/>
    <w:rsid w:val="00B531FF"/>
    <w:rsid w:val="00B556F6"/>
    <w:rsid w:val="00B55701"/>
    <w:rsid w:val="00B6033D"/>
    <w:rsid w:val="00B61099"/>
    <w:rsid w:val="00B63E77"/>
    <w:rsid w:val="00B6508B"/>
    <w:rsid w:val="00B66320"/>
    <w:rsid w:val="00B66499"/>
    <w:rsid w:val="00B70B52"/>
    <w:rsid w:val="00B71D00"/>
    <w:rsid w:val="00B72098"/>
    <w:rsid w:val="00B76330"/>
    <w:rsid w:val="00B7638A"/>
    <w:rsid w:val="00B815E1"/>
    <w:rsid w:val="00B82896"/>
    <w:rsid w:val="00B8431A"/>
    <w:rsid w:val="00B86450"/>
    <w:rsid w:val="00B90D00"/>
    <w:rsid w:val="00B9233A"/>
    <w:rsid w:val="00B93219"/>
    <w:rsid w:val="00B9431F"/>
    <w:rsid w:val="00B94B4B"/>
    <w:rsid w:val="00B95F4B"/>
    <w:rsid w:val="00BA3E3C"/>
    <w:rsid w:val="00BB2919"/>
    <w:rsid w:val="00BB3989"/>
    <w:rsid w:val="00BC21E9"/>
    <w:rsid w:val="00BC6211"/>
    <w:rsid w:val="00BD324D"/>
    <w:rsid w:val="00BE2925"/>
    <w:rsid w:val="00BE7ED0"/>
    <w:rsid w:val="00BF07A0"/>
    <w:rsid w:val="00BF5BE3"/>
    <w:rsid w:val="00C0465E"/>
    <w:rsid w:val="00C053E2"/>
    <w:rsid w:val="00C074BA"/>
    <w:rsid w:val="00C07999"/>
    <w:rsid w:val="00C07F65"/>
    <w:rsid w:val="00C140C2"/>
    <w:rsid w:val="00C156C9"/>
    <w:rsid w:val="00C169F0"/>
    <w:rsid w:val="00C17A32"/>
    <w:rsid w:val="00C17AE1"/>
    <w:rsid w:val="00C21938"/>
    <w:rsid w:val="00C24592"/>
    <w:rsid w:val="00C30FA2"/>
    <w:rsid w:val="00C348AF"/>
    <w:rsid w:val="00C34A60"/>
    <w:rsid w:val="00C34F4D"/>
    <w:rsid w:val="00C403DB"/>
    <w:rsid w:val="00C44BC5"/>
    <w:rsid w:val="00C44D0C"/>
    <w:rsid w:val="00C47CC4"/>
    <w:rsid w:val="00C510B3"/>
    <w:rsid w:val="00C52E3C"/>
    <w:rsid w:val="00C5519F"/>
    <w:rsid w:val="00C553BA"/>
    <w:rsid w:val="00C55A3A"/>
    <w:rsid w:val="00C55B8B"/>
    <w:rsid w:val="00C57EFC"/>
    <w:rsid w:val="00C62F7D"/>
    <w:rsid w:val="00C66696"/>
    <w:rsid w:val="00C673FB"/>
    <w:rsid w:val="00C7762F"/>
    <w:rsid w:val="00C777B3"/>
    <w:rsid w:val="00C801E3"/>
    <w:rsid w:val="00C81BB2"/>
    <w:rsid w:val="00C82173"/>
    <w:rsid w:val="00C837F2"/>
    <w:rsid w:val="00C856C3"/>
    <w:rsid w:val="00C85938"/>
    <w:rsid w:val="00C91093"/>
    <w:rsid w:val="00C973B7"/>
    <w:rsid w:val="00CA1CA1"/>
    <w:rsid w:val="00CA2660"/>
    <w:rsid w:val="00CA266B"/>
    <w:rsid w:val="00CA4AB5"/>
    <w:rsid w:val="00CA722F"/>
    <w:rsid w:val="00CA74C1"/>
    <w:rsid w:val="00CB5B48"/>
    <w:rsid w:val="00CB7CEE"/>
    <w:rsid w:val="00CC1CF4"/>
    <w:rsid w:val="00CC4B29"/>
    <w:rsid w:val="00CC4BF1"/>
    <w:rsid w:val="00CE2ADD"/>
    <w:rsid w:val="00CE5298"/>
    <w:rsid w:val="00CE6681"/>
    <w:rsid w:val="00CF3DE7"/>
    <w:rsid w:val="00CF5A26"/>
    <w:rsid w:val="00CF5CC6"/>
    <w:rsid w:val="00D05DA5"/>
    <w:rsid w:val="00D05E52"/>
    <w:rsid w:val="00D06DD7"/>
    <w:rsid w:val="00D07309"/>
    <w:rsid w:val="00D12505"/>
    <w:rsid w:val="00D17E41"/>
    <w:rsid w:val="00D2026C"/>
    <w:rsid w:val="00D20949"/>
    <w:rsid w:val="00D21FC2"/>
    <w:rsid w:val="00D22527"/>
    <w:rsid w:val="00D22D1E"/>
    <w:rsid w:val="00D249CA"/>
    <w:rsid w:val="00D24F1A"/>
    <w:rsid w:val="00D27EEF"/>
    <w:rsid w:val="00D3675D"/>
    <w:rsid w:val="00D36954"/>
    <w:rsid w:val="00D40533"/>
    <w:rsid w:val="00D4090F"/>
    <w:rsid w:val="00D40D93"/>
    <w:rsid w:val="00D4278C"/>
    <w:rsid w:val="00D44651"/>
    <w:rsid w:val="00D51B7A"/>
    <w:rsid w:val="00D52F9A"/>
    <w:rsid w:val="00D53521"/>
    <w:rsid w:val="00D53A68"/>
    <w:rsid w:val="00D5471F"/>
    <w:rsid w:val="00D63564"/>
    <w:rsid w:val="00D644BA"/>
    <w:rsid w:val="00D65F25"/>
    <w:rsid w:val="00D672BE"/>
    <w:rsid w:val="00D727C7"/>
    <w:rsid w:val="00D72E45"/>
    <w:rsid w:val="00D760F0"/>
    <w:rsid w:val="00D853E7"/>
    <w:rsid w:val="00D935FC"/>
    <w:rsid w:val="00D97B27"/>
    <w:rsid w:val="00DA1478"/>
    <w:rsid w:val="00DA1FC8"/>
    <w:rsid w:val="00DA4885"/>
    <w:rsid w:val="00DA4EB2"/>
    <w:rsid w:val="00DA5AF1"/>
    <w:rsid w:val="00DB04F9"/>
    <w:rsid w:val="00DB064A"/>
    <w:rsid w:val="00DB0E17"/>
    <w:rsid w:val="00DB76EC"/>
    <w:rsid w:val="00DD1627"/>
    <w:rsid w:val="00DD35A4"/>
    <w:rsid w:val="00DD3BB0"/>
    <w:rsid w:val="00DD6496"/>
    <w:rsid w:val="00DD7FA7"/>
    <w:rsid w:val="00DE0CB0"/>
    <w:rsid w:val="00DE4195"/>
    <w:rsid w:val="00DE6953"/>
    <w:rsid w:val="00DE6E9F"/>
    <w:rsid w:val="00DF5047"/>
    <w:rsid w:val="00DF5A9B"/>
    <w:rsid w:val="00DF6C17"/>
    <w:rsid w:val="00DF7535"/>
    <w:rsid w:val="00E00EF4"/>
    <w:rsid w:val="00E020B6"/>
    <w:rsid w:val="00E03570"/>
    <w:rsid w:val="00E05033"/>
    <w:rsid w:val="00E05A06"/>
    <w:rsid w:val="00E0770A"/>
    <w:rsid w:val="00E07E0D"/>
    <w:rsid w:val="00E1173F"/>
    <w:rsid w:val="00E20794"/>
    <w:rsid w:val="00E20F89"/>
    <w:rsid w:val="00E2181C"/>
    <w:rsid w:val="00E22BF7"/>
    <w:rsid w:val="00E256D6"/>
    <w:rsid w:val="00E25F01"/>
    <w:rsid w:val="00E278FC"/>
    <w:rsid w:val="00E27E63"/>
    <w:rsid w:val="00E30105"/>
    <w:rsid w:val="00E30862"/>
    <w:rsid w:val="00E30CBC"/>
    <w:rsid w:val="00E37F71"/>
    <w:rsid w:val="00E4388B"/>
    <w:rsid w:val="00E43F8B"/>
    <w:rsid w:val="00E46204"/>
    <w:rsid w:val="00E561E7"/>
    <w:rsid w:val="00E60CF4"/>
    <w:rsid w:val="00E639C0"/>
    <w:rsid w:val="00E64385"/>
    <w:rsid w:val="00E666BB"/>
    <w:rsid w:val="00E66CBE"/>
    <w:rsid w:val="00E670FD"/>
    <w:rsid w:val="00E673CB"/>
    <w:rsid w:val="00E70895"/>
    <w:rsid w:val="00E73B61"/>
    <w:rsid w:val="00E753AA"/>
    <w:rsid w:val="00E76B40"/>
    <w:rsid w:val="00E817B2"/>
    <w:rsid w:val="00E82307"/>
    <w:rsid w:val="00E841C3"/>
    <w:rsid w:val="00E850F8"/>
    <w:rsid w:val="00E86AE6"/>
    <w:rsid w:val="00E90588"/>
    <w:rsid w:val="00E93F07"/>
    <w:rsid w:val="00E95E58"/>
    <w:rsid w:val="00E97133"/>
    <w:rsid w:val="00EA0868"/>
    <w:rsid w:val="00EA2DAE"/>
    <w:rsid w:val="00EA6FF3"/>
    <w:rsid w:val="00EB201E"/>
    <w:rsid w:val="00EB352B"/>
    <w:rsid w:val="00EC7585"/>
    <w:rsid w:val="00EC7B5C"/>
    <w:rsid w:val="00ED39CE"/>
    <w:rsid w:val="00EE1737"/>
    <w:rsid w:val="00EE1FEC"/>
    <w:rsid w:val="00EF0DF8"/>
    <w:rsid w:val="00EF1E3C"/>
    <w:rsid w:val="00EF63A6"/>
    <w:rsid w:val="00EF6410"/>
    <w:rsid w:val="00F00BC6"/>
    <w:rsid w:val="00F04053"/>
    <w:rsid w:val="00F05A1C"/>
    <w:rsid w:val="00F05E53"/>
    <w:rsid w:val="00F06109"/>
    <w:rsid w:val="00F106EF"/>
    <w:rsid w:val="00F11E01"/>
    <w:rsid w:val="00F141C9"/>
    <w:rsid w:val="00F15362"/>
    <w:rsid w:val="00F1713C"/>
    <w:rsid w:val="00F259AC"/>
    <w:rsid w:val="00F25CE6"/>
    <w:rsid w:val="00F31D0B"/>
    <w:rsid w:val="00F33186"/>
    <w:rsid w:val="00F35740"/>
    <w:rsid w:val="00F41F56"/>
    <w:rsid w:val="00F42747"/>
    <w:rsid w:val="00F43E6B"/>
    <w:rsid w:val="00F44DE1"/>
    <w:rsid w:val="00F45FBE"/>
    <w:rsid w:val="00F47ECA"/>
    <w:rsid w:val="00F5042B"/>
    <w:rsid w:val="00F5066C"/>
    <w:rsid w:val="00F50862"/>
    <w:rsid w:val="00F50CCE"/>
    <w:rsid w:val="00F51F3D"/>
    <w:rsid w:val="00F53D3C"/>
    <w:rsid w:val="00F603D8"/>
    <w:rsid w:val="00F60C0E"/>
    <w:rsid w:val="00F6228B"/>
    <w:rsid w:val="00F65D04"/>
    <w:rsid w:val="00F67789"/>
    <w:rsid w:val="00F70902"/>
    <w:rsid w:val="00F711BC"/>
    <w:rsid w:val="00F714B4"/>
    <w:rsid w:val="00F74EEF"/>
    <w:rsid w:val="00F826ED"/>
    <w:rsid w:val="00F83A23"/>
    <w:rsid w:val="00F86EA1"/>
    <w:rsid w:val="00F875BD"/>
    <w:rsid w:val="00F93023"/>
    <w:rsid w:val="00F972CA"/>
    <w:rsid w:val="00FA023D"/>
    <w:rsid w:val="00FA6322"/>
    <w:rsid w:val="00FA7FA7"/>
    <w:rsid w:val="00FB1226"/>
    <w:rsid w:val="00FB3938"/>
    <w:rsid w:val="00FB470D"/>
    <w:rsid w:val="00FB67DA"/>
    <w:rsid w:val="00FB7CF5"/>
    <w:rsid w:val="00FC0434"/>
    <w:rsid w:val="00FC70CA"/>
    <w:rsid w:val="00FD70F0"/>
    <w:rsid w:val="00FE0459"/>
    <w:rsid w:val="00FE064B"/>
    <w:rsid w:val="00FE631C"/>
    <w:rsid w:val="00FF0545"/>
    <w:rsid w:val="00FF0A9E"/>
    <w:rsid w:val="00FF7224"/>
    <w:rsid w:val="00FF74ED"/>
    <w:rsid w:val="00FF7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Header"/>
    <w:next w:val="Heading2"/>
    <w:link w:val="Heading1Char"/>
    <w:uiPriority w:val="9"/>
    <w:qFormat/>
    <w:rsid w:val="00040D16"/>
    <w:pPr>
      <w:keepNext/>
      <w:tabs>
        <w:tab w:val="clear" w:pos="4513"/>
        <w:tab w:val="clear" w:pos="9026"/>
      </w:tabs>
      <w:suppressAutoHyphens/>
      <w:spacing w:before="360" w:line="440" w:lineRule="exact"/>
      <w:ind w:left="567" w:hanging="567"/>
      <w:outlineLvl w:val="0"/>
    </w:pPr>
    <w:rPr>
      <w:rFonts w:ascii="Calibri" w:eastAsiaTheme="majorEastAsia" w:hAnsi="Calibri" w:cstheme="majorBidi"/>
      <w:b/>
      <w:bCs/>
      <w:caps/>
      <w:color w:val="482D8C" w:themeColor="background2"/>
      <w:spacing w:val="-20"/>
      <w:kern w:val="36"/>
      <w:sz w:val="44"/>
      <w:szCs w:val="48"/>
    </w:rPr>
  </w:style>
  <w:style w:type="paragraph" w:styleId="Heading2">
    <w:name w:val="heading 2"/>
    <w:basedOn w:val="Normal"/>
    <w:next w:val="Heading3"/>
    <w:link w:val="Heading2Char"/>
    <w:uiPriority w:val="9"/>
    <w:unhideWhenUsed/>
    <w:qFormat/>
    <w:rsid w:val="009A172F"/>
    <w:pPr>
      <w:keepNext/>
      <w:suppressAutoHyphens/>
      <w:spacing w:before="240" w:after="60" w:line="300" w:lineRule="exact"/>
      <w:ind w:left="1134" w:hanging="1134"/>
      <w:outlineLvl w:val="1"/>
    </w:pPr>
    <w:rPr>
      <w:b/>
      <w:caps/>
      <w:color w:val="AB4399"/>
      <w:sz w:val="38"/>
      <w:szCs w:val="36"/>
    </w:rPr>
  </w:style>
  <w:style w:type="paragraph" w:styleId="Heading3">
    <w:name w:val="heading 3"/>
    <w:basedOn w:val="bulletnumbers"/>
    <w:next w:val="Normal"/>
    <w:link w:val="Heading3Char"/>
    <w:uiPriority w:val="9"/>
    <w:unhideWhenUsed/>
    <w:qFormat/>
    <w:rsid w:val="00586AC1"/>
    <w:pPr>
      <w:keepNext/>
      <w:numPr>
        <w:numId w:val="0"/>
      </w:numPr>
      <w:suppressAutoHyphens/>
      <w:spacing w:before="240" w:after="60" w:line="240" w:lineRule="exact"/>
      <w:ind w:left="1134" w:hanging="1134"/>
      <w:outlineLvl w:val="2"/>
    </w:pPr>
    <w:rPr>
      <w:b/>
      <w:color w:val="D189C4" w:themeColor="accent3" w:themeTint="99"/>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qFormat/>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uiPriority w:val="9"/>
    <w:qFormat/>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iPriority w:val="9"/>
    <w:unhideWhenUsed/>
    <w:qFormat/>
    <w:rsid w:val="00F6228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6F767C"/>
    <w:pPr>
      <w:keepNext/>
      <w:keepLines/>
      <w:spacing w:before="40" w:after="0" w:line="276" w:lineRule="auto"/>
      <w:outlineLvl w:val="8"/>
    </w:pPr>
    <w:rPr>
      <w:rFonts w:asciiTheme="majorHAnsi" w:eastAsiaTheme="majorEastAsia" w:hAnsiTheme="majorHAnsi" w:cstheme="majorBidi"/>
      <w:i/>
      <w:iCs/>
      <w:color w:val="191919"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D16"/>
    <w:rPr>
      <w:rFonts w:ascii="Calibri" w:eastAsiaTheme="majorEastAsia" w:hAnsi="Calibri"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9A172F"/>
    <w:rPr>
      <w:rFonts w:cs="Times New Roman"/>
      <w:b/>
      <w:caps/>
      <w:color w:val="AB4399"/>
      <w:sz w:val="38"/>
      <w:szCs w:val="36"/>
      <w:lang w:eastAsia="en-AU"/>
    </w:rPr>
  </w:style>
  <w:style w:type="character" w:customStyle="1" w:styleId="Heading3Char">
    <w:name w:val="Heading 3 Char"/>
    <w:basedOn w:val="DefaultParagraphFont"/>
    <w:link w:val="Heading3"/>
    <w:uiPriority w:val="9"/>
    <w:rsid w:val="00586AC1"/>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DE0CB0"/>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DE0CB0"/>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qFormat/>
    <w:rsid w:val="000446A5"/>
    <w:pPr>
      <w:spacing w:line="360" w:lineRule="exact"/>
    </w:pPr>
    <w:rPr>
      <w:b/>
      <w:color w:val="262626"/>
      <w:sz w:val="48"/>
      <w:szCs w:val="40"/>
    </w:rPr>
  </w:style>
  <w:style w:type="character" w:customStyle="1" w:styleId="SubtitleChar">
    <w:name w:val="Subtitle Char"/>
    <w:basedOn w:val="DefaultParagraphFont"/>
    <w:link w:val="Subtitle"/>
    <w:rsid w:val="000446A5"/>
    <w:rPr>
      <w:rFonts w:cs="Times New Roman"/>
      <w:b/>
      <w:color w:val="262626"/>
      <w:sz w:val="48"/>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4"/>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unhideWhenUsed/>
    <w:rsid w:val="00632F54"/>
    <w:pPr>
      <w:spacing w:after="120"/>
    </w:pPr>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Normal1">
    <w:name w:val="Normal_1"/>
    <w:basedOn w:val="Normal"/>
    <w:next w:val="Default"/>
    <w:link w:val="Normal1Char"/>
    <w:qFormat/>
    <w:rsid w:val="00586AC1"/>
    <w:pPr>
      <w:spacing w:after="120" w:line="276" w:lineRule="auto"/>
    </w:pPr>
    <w:rPr>
      <w:rFonts w:cstheme="minorHAnsi"/>
      <w:sz w:val="22"/>
      <w:szCs w:val="22"/>
    </w:rPr>
  </w:style>
  <w:style w:type="character" w:customStyle="1" w:styleId="Normal1Char">
    <w:name w:val="Normal_1 Char"/>
    <w:basedOn w:val="DefaultParagraphFont"/>
    <w:link w:val="Normal1"/>
    <w:rsid w:val="00586AC1"/>
    <w:rPr>
      <w:rFonts w:cstheme="minorHAnsi"/>
      <w:lang w:eastAsia="en-AU"/>
    </w:rPr>
  </w:style>
  <w:style w:type="paragraph" w:customStyle="1" w:styleId="Bullet2">
    <w:name w:val="Bullet 2"/>
    <w:basedOn w:val="Normal1"/>
    <w:link w:val="Bullet2Char"/>
    <w:qFormat/>
    <w:rsid w:val="002A5458"/>
    <w:pPr>
      <w:numPr>
        <w:numId w:val="1"/>
      </w:numPr>
      <w:ind w:left="630" w:hanging="273"/>
    </w:pPr>
  </w:style>
  <w:style w:type="character" w:customStyle="1" w:styleId="Bullet2Char">
    <w:name w:val="Bullet 2 Char"/>
    <w:basedOn w:val="Normal1Char"/>
    <w:link w:val="Bullet2"/>
    <w:rsid w:val="002A5458"/>
    <w:rPr>
      <w:rFonts w:cstheme="minorHAnsi"/>
      <w:lang w:eastAsia="en-AU"/>
    </w:rPr>
  </w:style>
  <w:style w:type="paragraph" w:customStyle="1" w:styleId="Bullet3">
    <w:name w:val="Bullet 3"/>
    <w:basedOn w:val="Bullet2"/>
    <w:qFormat/>
    <w:rsid w:val="002A5458"/>
    <w:pPr>
      <w:numPr>
        <w:numId w:val="2"/>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3"/>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0">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5"/>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uiPriority w:val="99"/>
    <w:semiHidden/>
    <w:unhideWhenUsed/>
    <w:rsid w:val="000D6CBD"/>
    <w:rPr>
      <w:sz w:val="16"/>
      <w:szCs w:val="16"/>
    </w:rPr>
  </w:style>
  <w:style w:type="paragraph" w:styleId="CommentText">
    <w:name w:val="annotation text"/>
    <w:basedOn w:val="Normal"/>
    <w:link w:val="CommentTextChar"/>
    <w:uiPriority w:val="99"/>
    <w:unhideWhenUsed/>
    <w:rsid w:val="000D6CBD"/>
    <w:pPr>
      <w:spacing w:line="240" w:lineRule="auto"/>
    </w:pPr>
    <w:rPr>
      <w:sz w:val="20"/>
      <w:szCs w:val="20"/>
    </w:rPr>
  </w:style>
  <w:style w:type="character" w:customStyle="1" w:styleId="CommentTextChar">
    <w:name w:val="Comment Text Char"/>
    <w:basedOn w:val="DefaultParagraphFont"/>
    <w:link w:val="CommentText"/>
    <w:uiPriority w:val="99"/>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unhideWhenUsed/>
    <w:rsid w:val="00C403DB"/>
    <w:pPr>
      <w:spacing w:after="120" w:line="480" w:lineRule="auto"/>
    </w:pPr>
  </w:style>
  <w:style w:type="character" w:customStyle="1" w:styleId="BodyText2Char">
    <w:name w:val="Body Text 2 Char"/>
    <w:basedOn w:val="DefaultParagraphFont"/>
    <w:link w:val="BodyText2"/>
    <w:uiPriority w:val="99"/>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uiPriority w:val="9"/>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uiPriority w:val="9"/>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Isubpara">
    <w:name w:val="I subpara"/>
    <w:basedOn w:val="Normal"/>
    <w:rsid w:val="00387C27"/>
    <w:pPr>
      <w:tabs>
        <w:tab w:val="num" w:pos="499"/>
      </w:tabs>
      <w:spacing w:before="80" w:after="60" w:line="276" w:lineRule="auto"/>
      <w:ind w:left="499" w:hanging="499"/>
      <w:jc w:val="both"/>
    </w:pPr>
    <w:rPr>
      <w:rFonts w:ascii="Times New Roman" w:eastAsia="Times New Roman" w:hAnsi="Times New Roman"/>
      <w:sz w:val="24"/>
      <w:szCs w:val="24"/>
      <w:lang w:eastAsia="en-US"/>
    </w:rPr>
  </w:style>
  <w:style w:type="paragraph" w:customStyle="1" w:styleId="Apara">
    <w:name w:val="A para"/>
    <w:basedOn w:val="Normal"/>
    <w:link w:val="AparaChar"/>
    <w:rsid w:val="0041171C"/>
    <w:pPr>
      <w:tabs>
        <w:tab w:val="right" w:pos="1400"/>
        <w:tab w:val="left" w:pos="1600"/>
      </w:tabs>
      <w:spacing w:before="140" w:after="0" w:line="276" w:lineRule="auto"/>
      <w:ind w:left="1600" w:hanging="1600"/>
      <w:jc w:val="both"/>
      <w:outlineLvl w:val="6"/>
    </w:pPr>
    <w:rPr>
      <w:rFonts w:ascii="Times New Roman" w:eastAsia="Times New Roman" w:hAnsi="Times New Roman"/>
      <w:sz w:val="24"/>
      <w:szCs w:val="20"/>
      <w:lang w:eastAsia="en-US"/>
    </w:rPr>
  </w:style>
  <w:style w:type="character" w:customStyle="1" w:styleId="AparaChar">
    <w:name w:val="A para Char"/>
    <w:basedOn w:val="DefaultParagraphFont"/>
    <w:link w:val="Apara"/>
    <w:locked/>
    <w:rsid w:val="0041171C"/>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603F7A"/>
    <w:pPr>
      <w:spacing w:after="120"/>
    </w:pPr>
    <w:rPr>
      <w:sz w:val="16"/>
      <w:szCs w:val="16"/>
    </w:rPr>
  </w:style>
  <w:style w:type="character" w:customStyle="1" w:styleId="BodyText3Char">
    <w:name w:val="Body Text 3 Char"/>
    <w:basedOn w:val="DefaultParagraphFont"/>
    <w:link w:val="BodyText3"/>
    <w:uiPriority w:val="99"/>
    <w:rsid w:val="00603F7A"/>
    <w:rPr>
      <w:rFonts w:cs="Times New Roman"/>
      <w:sz w:val="16"/>
      <w:szCs w:val="16"/>
      <w:lang w:eastAsia="en-AU"/>
    </w:rPr>
  </w:style>
  <w:style w:type="character" w:customStyle="1" w:styleId="Heading9Char">
    <w:name w:val="Heading 9 Char"/>
    <w:basedOn w:val="DefaultParagraphFont"/>
    <w:link w:val="Heading9"/>
    <w:uiPriority w:val="9"/>
    <w:semiHidden/>
    <w:rsid w:val="006F767C"/>
    <w:rPr>
      <w:rFonts w:asciiTheme="majorHAnsi" w:eastAsiaTheme="majorEastAsia" w:hAnsiTheme="majorHAnsi" w:cstheme="majorBidi"/>
      <w:i/>
      <w:iCs/>
      <w:color w:val="191919" w:themeColor="accent1" w:themeShade="80"/>
    </w:rPr>
  </w:style>
  <w:style w:type="paragraph" w:customStyle="1" w:styleId="Asubsubpara">
    <w:name w:val="A subsubpara"/>
    <w:basedOn w:val="Normal"/>
    <w:uiPriority w:val="99"/>
    <w:rsid w:val="006F767C"/>
    <w:pPr>
      <w:numPr>
        <w:ilvl w:val="3"/>
        <w:numId w:val="46"/>
      </w:numPr>
      <w:spacing w:before="80" w:after="60" w:line="276" w:lineRule="auto"/>
      <w:outlineLvl w:val="8"/>
    </w:pPr>
    <w:rPr>
      <w:rFonts w:ascii="Times New Roman" w:eastAsia="Times New Roman" w:hAnsi="Times New Roman"/>
      <w:sz w:val="24"/>
      <w:szCs w:val="24"/>
      <w:lang w:eastAsia="en-US"/>
    </w:rPr>
  </w:style>
  <w:style w:type="paragraph" w:customStyle="1" w:styleId="Ipara">
    <w:name w:val="I para"/>
    <w:basedOn w:val="Normal"/>
    <w:rsid w:val="006F767C"/>
    <w:pPr>
      <w:numPr>
        <w:ilvl w:val="1"/>
        <w:numId w:val="46"/>
      </w:numPr>
      <w:spacing w:before="80" w:after="60" w:line="276" w:lineRule="auto"/>
      <w:jc w:val="both"/>
    </w:pPr>
    <w:rPr>
      <w:rFonts w:ascii="Times New Roman" w:eastAsia="Times New Roman" w:hAnsi="Times New Roman"/>
      <w:sz w:val="24"/>
      <w:szCs w:val="24"/>
      <w:lang w:eastAsia="en-US"/>
    </w:rPr>
  </w:style>
  <w:style w:type="paragraph" w:customStyle="1" w:styleId="IH5Sec">
    <w:name w:val="I H5 Sec"/>
    <w:basedOn w:val="Normal"/>
    <w:next w:val="Normal"/>
    <w:rsid w:val="006F767C"/>
    <w:pPr>
      <w:keepNext/>
      <w:tabs>
        <w:tab w:val="num" w:pos="1100"/>
      </w:tabs>
      <w:spacing w:before="180" w:after="60" w:line="276" w:lineRule="auto"/>
      <w:ind w:left="1100" w:hanging="1100"/>
    </w:pPr>
    <w:rPr>
      <w:rFonts w:ascii="Arial" w:eastAsia="Times New Roman" w:hAnsi="Arial" w:cs="Arial"/>
      <w:b/>
      <w:bCs/>
      <w:sz w:val="24"/>
      <w:szCs w:val="24"/>
      <w:lang w:eastAsia="en-US"/>
    </w:rPr>
  </w:style>
  <w:style w:type="paragraph" w:customStyle="1" w:styleId="Asubpara">
    <w:name w:val="A subpara"/>
    <w:basedOn w:val="Normal"/>
    <w:link w:val="AsubparaChar"/>
    <w:rsid w:val="006F767C"/>
    <w:pPr>
      <w:tabs>
        <w:tab w:val="num" w:pos="2140"/>
      </w:tabs>
      <w:spacing w:before="80" w:after="60" w:line="276" w:lineRule="auto"/>
      <w:ind w:left="2140" w:hanging="200"/>
      <w:outlineLvl w:val="7"/>
    </w:pPr>
    <w:rPr>
      <w:rFonts w:ascii="Times New Roman" w:eastAsiaTheme="minorEastAsia" w:hAnsi="Times New Roman"/>
      <w:sz w:val="24"/>
      <w:szCs w:val="24"/>
      <w:lang w:eastAsia="en-US"/>
    </w:rPr>
  </w:style>
  <w:style w:type="character" w:customStyle="1" w:styleId="AsubparaChar">
    <w:name w:val="A subpara Char"/>
    <w:basedOn w:val="DefaultParagraphFont"/>
    <w:link w:val="Asubpara"/>
    <w:locked/>
    <w:rsid w:val="006F767C"/>
    <w:rPr>
      <w:rFonts w:ascii="Times New Roman" w:eastAsiaTheme="minorEastAsia" w:hAnsi="Times New Roman" w:cs="Times New Roman"/>
      <w:sz w:val="24"/>
      <w:szCs w:val="24"/>
    </w:rPr>
  </w:style>
  <w:style w:type="paragraph" w:styleId="NormalWeb">
    <w:name w:val="Normal (Web)"/>
    <w:basedOn w:val="Normal"/>
    <w:uiPriority w:val="99"/>
    <w:unhideWhenUsed/>
    <w:rsid w:val="006F767C"/>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6F767C"/>
    <w:pPr>
      <w:spacing w:before="120" w:after="120"/>
    </w:pPr>
    <w:rPr>
      <w:rFonts w:ascii="Univers 45 Light" w:eastAsiaTheme="minorEastAsia" w:hAnsi="Univers 45 Light"/>
      <w:sz w:val="20"/>
    </w:rPr>
  </w:style>
  <w:style w:type="paragraph" w:customStyle="1" w:styleId="Contactus">
    <w:name w:val="Contact us"/>
    <w:basedOn w:val="BodyText1"/>
    <w:rsid w:val="006F767C"/>
    <w:pPr>
      <w:ind w:left="426"/>
    </w:pPr>
    <w:rPr>
      <w:b/>
      <w:color w:val="FFFFFF" w:themeColor="background1"/>
      <w:sz w:val="24"/>
    </w:rPr>
  </w:style>
  <w:style w:type="paragraph" w:customStyle="1" w:styleId="backcoverdetails">
    <w:name w:val="back cover details"/>
    <w:basedOn w:val="BodyText1"/>
    <w:rsid w:val="006F767C"/>
    <w:pPr>
      <w:spacing w:before="40" w:after="40"/>
      <w:ind w:left="425"/>
    </w:pPr>
    <w:rPr>
      <w:color w:val="FFFFFF" w:themeColor="background1"/>
    </w:rPr>
  </w:style>
  <w:style w:type="paragraph" w:styleId="Quote">
    <w:name w:val="Quote"/>
    <w:basedOn w:val="Normal"/>
    <w:next w:val="Normal"/>
    <w:link w:val="QuoteChar"/>
    <w:uiPriority w:val="29"/>
    <w:qFormat/>
    <w:rsid w:val="006F767C"/>
    <w:pPr>
      <w:spacing w:before="120" w:after="120" w:line="276" w:lineRule="auto"/>
      <w:ind w:left="720"/>
    </w:pPr>
    <w:rPr>
      <w:rFonts w:eastAsiaTheme="minorEastAsia" w:cstheme="minorBidi"/>
      <w:color w:val="00AEEF" w:themeColor="text2"/>
      <w:sz w:val="24"/>
      <w:szCs w:val="24"/>
      <w:lang w:eastAsia="en-US"/>
    </w:rPr>
  </w:style>
  <w:style w:type="character" w:customStyle="1" w:styleId="QuoteChar">
    <w:name w:val="Quote Char"/>
    <w:basedOn w:val="DefaultParagraphFont"/>
    <w:link w:val="Quote"/>
    <w:uiPriority w:val="29"/>
    <w:rsid w:val="006F767C"/>
    <w:rPr>
      <w:rFonts w:eastAsiaTheme="minorEastAsia"/>
      <w:color w:val="00AEEF" w:themeColor="text2"/>
      <w:sz w:val="24"/>
      <w:szCs w:val="24"/>
    </w:rPr>
  </w:style>
  <w:style w:type="paragraph" w:styleId="IntenseQuote">
    <w:name w:val="Intense Quote"/>
    <w:basedOn w:val="Normal"/>
    <w:next w:val="Normal"/>
    <w:link w:val="IntenseQuoteChar"/>
    <w:uiPriority w:val="30"/>
    <w:qFormat/>
    <w:rsid w:val="006F767C"/>
    <w:pPr>
      <w:spacing w:before="100" w:beforeAutospacing="1" w:after="240" w:line="276" w:lineRule="auto"/>
      <w:ind w:left="720"/>
      <w:jc w:val="center"/>
    </w:pPr>
    <w:rPr>
      <w:rFonts w:asciiTheme="majorHAnsi" w:eastAsiaTheme="majorEastAsia" w:hAnsiTheme="majorHAnsi" w:cstheme="majorBidi"/>
      <w:color w:val="00AEEF" w:themeColor="text2"/>
      <w:spacing w:val="-6"/>
      <w:sz w:val="32"/>
      <w:szCs w:val="32"/>
      <w:lang w:eastAsia="en-US"/>
    </w:rPr>
  </w:style>
  <w:style w:type="character" w:customStyle="1" w:styleId="IntenseQuoteChar">
    <w:name w:val="Intense Quote Char"/>
    <w:basedOn w:val="DefaultParagraphFont"/>
    <w:link w:val="IntenseQuote"/>
    <w:uiPriority w:val="30"/>
    <w:rsid w:val="006F767C"/>
    <w:rPr>
      <w:rFonts w:asciiTheme="majorHAnsi" w:eastAsiaTheme="majorEastAsia" w:hAnsiTheme="majorHAnsi" w:cstheme="majorBidi"/>
      <w:color w:val="00AEEF" w:themeColor="text2"/>
      <w:spacing w:val="-6"/>
      <w:sz w:val="32"/>
      <w:szCs w:val="32"/>
    </w:rPr>
  </w:style>
  <w:style w:type="character" w:styleId="SubtleEmphasis">
    <w:name w:val="Subtle Emphasis"/>
    <w:basedOn w:val="DefaultParagraphFont"/>
    <w:uiPriority w:val="19"/>
    <w:qFormat/>
    <w:rsid w:val="006F767C"/>
    <w:rPr>
      <w:i/>
      <w:iCs/>
      <w:color w:val="595959" w:themeColor="text1" w:themeTint="A6"/>
    </w:rPr>
  </w:style>
  <w:style w:type="character" w:styleId="SubtleReference">
    <w:name w:val="Subtle Reference"/>
    <w:basedOn w:val="DefaultParagraphFont"/>
    <w:uiPriority w:val="31"/>
    <w:qFormat/>
    <w:rsid w:val="006F767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767C"/>
    <w:rPr>
      <w:b/>
      <w:bCs/>
      <w:smallCaps/>
      <w:color w:val="00AEEF" w:themeColor="text2"/>
      <w:u w:val="single"/>
    </w:rPr>
  </w:style>
  <w:style w:type="character" w:styleId="BookTitle">
    <w:name w:val="Book Title"/>
    <w:basedOn w:val="DefaultParagraphFont"/>
    <w:uiPriority w:val="33"/>
    <w:qFormat/>
    <w:rsid w:val="006F767C"/>
    <w:rPr>
      <w:b/>
      <w:bCs/>
      <w:smallCaps/>
      <w:spacing w:val="10"/>
    </w:rPr>
  </w:style>
  <w:style w:type="character" w:customStyle="1" w:styleId="FootnoteTextChar">
    <w:name w:val="Footnote Text Char"/>
    <w:basedOn w:val="DefaultParagraphFont"/>
    <w:link w:val="FootnoteText"/>
    <w:uiPriority w:val="99"/>
    <w:semiHidden/>
    <w:rsid w:val="006F767C"/>
    <w:rPr>
      <w:rFonts w:eastAsiaTheme="minorEastAsia"/>
      <w:sz w:val="20"/>
      <w:szCs w:val="20"/>
    </w:rPr>
  </w:style>
  <w:style w:type="paragraph" w:styleId="FootnoteText">
    <w:name w:val="footnote text"/>
    <w:basedOn w:val="Normal"/>
    <w:link w:val="FootnoteTextChar"/>
    <w:uiPriority w:val="99"/>
    <w:semiHidden/>
    <w:unhideWhenUsed/>
    <w:rsid w:val="006F767C"/>
    <w:pPr>
      <w:spacing w:after="0" w:line="276" w:lineRule="auto"/>
    </w:pPr>
    <w:rPr>
      <w:rFonts w:eastAsiaTheme="minorEastAsia" w:cstheme="minorBidi"/>
      <w:sz w:val="20"/>
      <w:szCs w:val="20"/>
      <w:lang w:eastAsia="en-US"/>
    </w:rPr>
  </w:style>
  <w:style w:type="character" w:customStyle="1" w:styleId="FootnoteTextChar1">
    <w:name w:val="Footnote Text Char1"/>
    <w:basedOn w:val="DefaultParagraphFont"/>
    <w:uiPriority w:val="99"/>
    <w:semiHidden/>
    <w:rsid w:val="006F767C"/>
    <w:rPr>
      <w:rFonts w:cs="Times New Roman"/>
      <w:sz w:val="20"/>
      <w:szCs w:val="20"/>
      <w:lang w:eastAsia="en-AU"/>
    </w:rPr>
  </w:style>
  <w:style w:type="paragraph" w:customStyle="1" w:styleId="AH5Sec">
    <w:name w:val="A H5 Sec"/>
    <w:basedOn w:val="Normal"/>
    <w:next w:val="Normal"/>
    <w:link w:val="AH5SecChar"/>
    <w:rsid w:val="006F767C"/>
    <w:pPr>
      <w:keepNext/>
      <w:tabs>
        <w:tab w:val="left" w:pos="1100"/>
      </w:tabs>
      <w:spacing w:before="240" w:after="0" w:line="276" w:lineRule="auto"/>
      <w:ind w:left="1100" w:hanging="1100"/>
      <w:outlineLvl w:val="4"/>
    </w:pPr>
    <w:rPr>
      <w:rFonts w:ascii="Arial" w:eastAsia="Times New Roman" w:hAnsi="Arial"/>
      <w:b/>
      <w:sz w:val="24"/>
      <w:szCs w:val="20"/>
      <w:lang w:eastAsia="en-US"/>
    </w:rPr>
  </w:style>
  <w:style w:type="character" w:customStyle="1" w:styleId="AH5SecChar">
    <w:name w:val="A H5 Sec Char"/>
    <w:basedOn w:val="DefaultParagraphFont"/>
    <w:link w:val="AH5Sec"/>
    <w:locked/>
    <w:rsid w:val="006F767C"/>
    <w:rPr>
      <w:rFonts w:ascii="Arial" w:eastAsia="Times New Roman" w:hAnsi="Arial" w:cs="Times New Roman"/>
      <w:b/>
      <w:sz w:val="24"/>
      <w:szCs w:val="20"/>
    </w:rPr>
  </w:style>
  <w:style w:type="paragraph" w:customStyle="1" w:styleId="Amain">
    <w:name w:val="A main"/>
    <w:basedOn w:val="Normal"/>
    <w:link w:val="AmainChar"/>
    <w:rsid w:val="006F767C"/>
    <w:pPr>
      <w:tabs>
        <w:tab w:val="right" w:pos="900"/>
        <w:tab w:val="left" w:pos="1100"/>
      </w:tabs>
      <w:spacing w:before="140" w:after="0" w:line="276" w:lineRule="auto"/>
      <w:ind w:left="1100" w:hanging="1100"/>
      <w:jc w:val="both"/>
      <w:outlineLvl w:val="5"/>
    </w:pPr>
    <w:rPr>
      <w:rFonts w:ascii="Times New Roman" w:eastAsia="Times New Roman" w:hAnsi="Times New Roman"/>
      <w:sz w:val="24"/>
      <w:szCs w:val="20"/>
      <w:lang w:eastAsia="en-US"/>
    </w:rPr>
  </w:style>
  <w:style w:type="character" w:customStyle="1" w:styleId="AmainChar">
    <w:name w:val="A main Char"/>
    <w:basedOn w:val="DefaultParagraphFont"/>
    <w:link w:val="Amain"/>
    <w:locked/>
    <w:rsid w:val="006F767C"/>
    <w:rPr>
      <w:rFonts w:ascii="Times New Roman" w:eastAsia="Times New Roman" w:hAnsi="Times New Roman" w:cs="Times New Roman"/>
      <w:sz w:val="24"/>
      <w:szCs w:val="20"/>
    </w:rPr>
  </w:style>
  <w:style w:type="paragraph" w:customStyle="1" w:styleId="Amainreturn">
    <w:name w:val="A main return"/>
    <w:basedOn w:val="Normal"/>
    <w:link w:val="AmainreturnChar"/>
    <w:rsid w:val="006F767C"/>
    <w:pPr>
      <w:spacing w:before="140" w:after="0" w:line="276" w:lineRule="auto"/>
      <w:ind w:left="1100"/>
      <w:jc w:val="both"/>
    </w:pPr>
    <w:rPr>
      <w:rFonts w:ascii="Times New Roman" w:eastAsia="Times New Roman" w:hAnsi="Times New Roman"/>
      <w:sz w:val="24"/>
      <w:szCs w:val="20"/>
      <w:lang w:eastAsia="en-US"/>
    </w:rPr>
  </w:style>
  <w:style w:type="character" w:customStyle="1" w:styleId="AmainreturnChar">
    <w:name w:val="A main return Char"/>
    <w:basedOn w:val="DefaultParagraphFont"/>
    <w:link w:val="Amainreturn"/>
    <w:locked/>
    <w:rsid w:val="006F767C"/>
    <w:rPr>
      <w:rFonts w:ascii="Times New Roman" w:eastAsia="Times New Roman" w:hAnsi="Times New Roman" w:cs="Times New Roman"/>
      <w:sz w:val="24"/>
      <w:szCs w:val="20"/>
    </w:rPr>
  </w:style>
  <w:style w:type="paragraph" w:customStyle="1" w:styleId="Sched-Part">
    <w:name w:val="Sched-Part"/>
    <w:basedOn w:val="Normal"/>
    <w:next w:val="Normal"/>
    <w:rsid w:val="006F767C"/>
    <w:pPr>
      <w:keepNext/>
      <w:tabs>
        <w:tab w:val="left" w:pos="2600"/>
      </w:tabs>
      <w:spacing w:before="380" w:after="0" w:line="276" w:lineRule="auto"/>
      <w:ind w:left="2600" w:hanging="2600"/>
      <w:outlineLvl w:val="1"/>
    </w:pPr>
    <w:rPr>
      <w:rFonts w:ascii="Arial" w:eastAsia="Times New Roman" w:hAnsi="Arial"/>
      <w:b/>
      <w:sz w:val="32"/>
      <w:szCs w:val="20"/>
      <w:lang w:eastAsia="en-US"/>
    </w:rPr>
  </w:style>
  <w:style w:type="paragraph" w:customStyle="1" w:styleId="PageBreak">
    <w:name w:val="PageBreak"/>
    <w:basedOn w:val="Normal"/>
    <w:rsid w:val="006F767C"/>
    <w:pPr>
      <w:tabs>
        <w:tab w:val="left" w:pos="0"/>
      </w:tabs>
      <w:spacing w:after="0" w:line="276" w:lineRule="auto"/>
    </w:pPr>
    <w:rPr>
      <w:rFonts w:ascii="Times New Roman" w:eastAsia="Times New Roman" w:hAnsi="Times New Roman"/>
      <w:sz w:val="4"/>
      <w:szCs w:val="20"/>
      <w:lang w:eastAsia="en-US"/>
    </w:rPr>
  </w:style>
  <w:style w:type="character" w:customStyle="1" w:styleId="CharSectNo">
    <w:name w:val="CharSectNo"/>
    <w:basedOn w:val="DefaultParagraphFont"/>
    <w:rsid w:val="006F767C"/>
  </w:style>
  <w:style w:type="character" w:customStyle="1" w:styleId="CharPartNo">
    <w:name w:val="CharPartNo"/>
    <w:basedOn w:val="DefaultParagraphFont"/>
    <w:rsid w:val="006F767C"/>
  </w:style>
  <w:style w:type="character" w:customStyle="1" w:styleId="CharPartText">
    <w:name w:val="CharPartText"/>
    <w:basedOn w:val="DefaultParagraphFont"/>
    <w:rsid w:val="006F767C"/>
  </w:style>
  <w:style w:type="paragraph" w:customStyle="1" w:styleId="aDef">
    <w:name w:val="aDef"/>
    <w:basedOn w:val="Normal"/>
    <w:link w:val="aDefChar"/>
    <w:rsid w:val="006F767C"/>
    <w:pPr>
      <w:spacing w:before="140" w:after="0" w:line="276" w:lineRule="auto"/>
      <w:ind w:left="1100"/>
      <w:jc w:val="both"/>
    </w:pPr>
    <w:rPr>
      <w:rFonts w:ascii="Times New Roman" w:eastAsia="Times New Roman" w:hAnsi="Times New Roman"/>
      <w:sz w:val="24"/>
      <w:szCs w:val="20"/>
      <w:lang w:eastAsia="en-US"/>
    </w:rPr>
  </w:style>
  <w:style w:type="character" w:customStyle="1" w:styleId="aDefChar">
    <w:name w:val="aDef Char"/>
    <w:basedOn w:val="DefaultParagraphFont"/>
    <w:link w:val="aDef"/>
    <w:locked/>
    <w:rsid w:val="006F767C"/>
    <w:rPr>
      <w:rFonts w:ascii="Times New Roman" w:eastAsia="Times New Roman" w:hAnsi="Times New Roman" w:cs="Times New Roman"/>
      <w:sz w:val="24"/>
      <w:szCs w:val="20"/>
    </w:rPr>
  </w:style>
  <w:style w:type="character" w:customStyle="1" w:styleId="charBoldItals">
    <w:name w:val="charBoldItals"/>
    <w:basedOn w:val="DefaultParagraphFont"/>
    <w:rsid w:val="006F767C"/>
    <w:rPr>
      <w:b/>
      <w:i/>
    </w:rPr>
  </w:style>
  <w:style w:type="paragraph" w:customStyle="1" w:styleId="Amainbullet">
    <w:name w:val="A main bullet"/>
    <w:basedOn w:val="Normal"/>
    <w:rsid w:val="006F767C"/>
    <w:pPr>
      <w:spacing w:before="60" w:after="0" w:line="276" w:lineRule="auto"/>
      <w:ind w:left="1500" w:hanging="400"/>
      <w:jc w:val="both"/>
    </w:pPr>
    <w:rPr>
      <w:rFonts w:ascii="Times New Roman" w:eastAsia="Times New Roman" w:hAnsi="Times New Roman"/>
      <w:sz w:val="24"/>
      <w:szCs w:val="20"/>
      <w:lang w:eastAsia="en-US"/>
    </w:rPr>
  </w:style>
  <w:style w:type="paragraph" w:styleId="BodyTextIndent">
    <w:name w:val="Body Text Indent"/>
    <w:basedOn w:val="Normal"/>
    <w:link w:val="BodyTextIndentChar"/>
    <w:uiPriority w:val="99"/>
    <w:unhideWhenUsed/>
    <w:rsid w:val="006F767C"/>
    <w:pPr>
      <w:keepNext/>
      <w:tabs>
        <w:tab w:val="left" w:pos="0"/>
      </w:tabs>
      <w:spacing w:before="240" w:after="0" w:line="276" w:lineRule="auto"/>
      <w:ind w:left="1265" w:hanging="1265"/>
      <w:outlineLvl w:val="4"/>
    </w:pPr>
    <w:rPr>
      <w:rFonts w:eastAsiaTheme="minorEastAsia" w:cstheme="minorHAnsi"/>
      <w:iCs/>
      <w:noProof/>
      <w:sz w:val="22"/>
      <w:szCs w:val="22"/>
    </w:rPr>
  </w:style>
  <w:style w:type="character" w:customStyle="1" w:styleId="BodyTextIndentChar">
    <w:name w:val="Body Text Indent Char"/>
    <w:basedOn w:val="DefaultParagraphFont"/>
    <w:link w:val="BodyTextIndent"/>
    <w:uiPriority w:val="99"/>
    <w:rsid w:val="006F767C"/>
    <w:rPr>
      <w:rFonts w:eastAsiaTheme="minorEastAsia" w:cstheme="minorHAnsi"/>
      <w:iCs/>
      <w:noProof/>
      <w:lang w:eastAsia="en-AU"/>
    </w:rPr>
  </w:style>
  <w:style w:type="character" w:customStyle="1" w:styleId="charCitHyperlinkItal">
    <w:name w:val="charCitHyperlinkItal"/>
    <w:basedOn w:val="Hyperlink"/>
    <w:uiPriority w:val="1"/>
    <w:rsid w:val="006F767C"/>
    <w:rPr>
      <w:rFonts w:cstheme="minorHAnsi"/>
      <w:i/>
      <w:iCs w:val="0"/>
      <w:strike w:val="0"/>
      <w:dstrike w:val="0"/>
      <w:noProof/>
      <w:color w:val="333092" w:themeColor="hyperlink"/>
      <w:u w:val="none"/>
      <w:effect w:val="none"/>
    </w:rPr>
  </w:style>
  <w:style w:type="character" w:customStyle="1" w:styleId="charItals">
    <w:name w:val="charItals"/>
    <w:basedOn w:val="DefaultParagraphFont"/>
    <w:rsid w:val="006F767C"/>
    <w:rPr>
      <w:i/>
      <w:iCs w:val="0"/>
    </w:rPr>
  </w:style>
  <w:style w:type="paragraph" w:customStyle="1" w:styleId="AH3Div">
    <w:name w:val="A H3 Div"/>
    <w:basedOn w:val="Normal"/>
    <w:next w:val="AH5Sec"/>
    <w:rsid w:val="006F767C"/>
    <w:pPr>
      <w:keepNext/>
      <w:tabs>
        <w:tab w:val="left" w:pos="2600"/>
      </w:tabs>
      <w:spacing w:before="240" w:after="0" w:line="276" w:lineRule="auto"/>
      <w:ind w:left="2600" w:hanging="2600"/>
      <w:outlineLvl w:val="2"/>
    </w:pPr>
    <w:rPr>
      <w:rFonts w:ascii="Arial" w:eastAsia="Times New Roman" w:hAnsi="Arial"/>
      <w:b/>
      <w:sz w:val="28"/>
      <w:szCs w:val="20"/>
      <w:lang w:eastAsia="en-US"/>
    </w:rPr>
  </w:style>
  <w:style w:type="character" w:customStyle="1" w:styleId="CharDivNo">
    <w:name w:val="CharDivNo"/>
    <w:basedOn w:val="DefaultParagraphFont"/>
    <w:rsid w:val="006F767C"/>
  </w:style>
  <w:style w:type="character" w:customStyle="1" w:styleId="CharDivText">
    <w:name w:val="CharDivText"/>
    <w:basedOn w:val="DefaultParagraphFont"/>
    <w:rsid w:val="006F767C"/>
  </w:style>
  <w:style w:type="paragraph" w:customStyle="1" w:styleId="aDefpara">
    <w:name w:val="aDef para"/>
    <w:basedOn w:val="Apara"/>
    <w:rsid w:val="006F767C"/>
    <w:pPr>
      <w:spacing w:line="240" w:lineRule="auto"/>
    </w:pPr>
  </w:style>
  <w:style w:type="paragraph" w:styleId="BodyTextIndent2">
    <w:name w:val="Body Text Indent 2"/>
    <w:basedOn w:val="Normal"/>
    <w:link w:val="BodyTextIndent2Char"/>
    <w:uiPriority w:val="99"/>
    <w:unhideWhenUsed/>
    <w:rsid w:val="006F767C"/>
    <w:pPr>
      <w:spacing w:after="120" w:line="276" w:lineRule="auto"/>
      <w:ind w:left="1418"/>
    </w:pPr>
    <w:rPr>
      <w:rFonts w:eastAsiaTheme="minorEastAsia" w:cstheme="minorHAnsi"/>
      <w:sz w:val="22"/>
      <w:szCs w:val="22"/>
      <w:lang w:eastAsia="en-US"/>
    </w:rPr>
  </w:style>
  <w:style w:type="character" w:customStyle="1" w:styleId="BodyTextIndent2Char">
    <w:name w:val="Body Text Indent 2 Char"/>
    <w:basedOn w:val="DefaultParagraphFont"/>
    <w:link w:val="BodyTextIndent2"/>
    <w:uiPriority w:val="99"/>
    <w:rsid w:val="006F767C"/>
    <w:rPr>
      <w:rFonts w:eastAsiaTheme="minorEastAsia" w:cstheme="minorHAnsi"/>
    </w:rPr>
  </w:style>
  <w:style w:type="paragraph" w:customStyle="1" w:styleId="aNote">
    <w:name w:val="aNote"/>
    <w:basedOn w:val="Normal"/>
    <w:link w:val="aNoteChar"/>
    <w:rsid w:val="006F767C"/>
    <w:pPr>
      <w:spacing w:before="140" w:after="0" w:line="240" w:lineRule="auto"/>
      <w:ind w:left="1900" w:hanging="800"/>
      <w:jc w:val="both"/>
    </w:pPr>
    <w:rPr>
      <w:rFonts w:ascii="Times New Roman" w:eastAsia="Times New Roman" w:hAnsi="Times New Roman"/>
      <w:sz w:val="20"/>
      <w:szCs w:val="20"/>
      <w:lang w:eastAsia="en-US"/>
    </w:rPr>
  </w:style>
  <w:style w:type="character" w:customStyle="1" w:styleId="aNoteChar">
    <w:name w:val="aNote Char"/>
    <w:basedOn w:val="DefaultParagraphFont"/>
    <w:link w:val="aNote"/>
    <w:locked/>
    <w:rsid w:val="006F767C"/>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6F767C"/>
    <w:rPr>
      <w:rFonts w:cs="Times New Roman"/>
      <w:noProof/>
      <w:color w:val="333092" w:themeColor="hyperlink"/>
      <w:u w:val="none"/>
    </w:rPr>
  </w:style>
  <w:style w:type="paragraph" w:styleId="BodyTextIndent3">
    <w:name w:val="Body Text Indent 3"/>
    <w:basedOn w:val="Normal"/>
    <w:link w:val="BodyTextIndent3Char"/>
    <w:uiPriority w:val="99"/>
    <w:unhideWhenUsed/>
    <w:rsid w:val="006F767C"/>
    <w:pPr>
      <w:spacing w:after="0" w:line="276" w:lineRule="auto"/>
      <w:ind w:left="993" w:hanging="142"/>
    </w:pPr>
    <w:rPr>
      <w:rFonts w:eastAsiaTheme="minorEastAsia" w:cstheme="minorBidi"/>
      <w:sz w:val="22"/>
      <w:szCs w:val="22"/>
      <w:lang w:eastAsia="en-US"/>
    </w:rPr>
  </w:style>
  <w:style w:type="character" w:customStyle="1" w:styleId="BodyTextIndent3Char">
    <w:name w:val="Body Text Indent 3 Char"/>
    <w:basedOn w:val="DefaultParagraphFont"/>
    <w:link w:val="BodyTextIndent3"/>
    <w:uiPriority w:val="99"/>
    <w:rsid w:val="006F767C"/>
    <w:rPr>
      <w:rFonts w:eastAsiaTheme="minorEastAsia"/>
    </w:rPr>
  </w:style>
  <w:style w:type="character" w:customStyle="1" w:styleId="spf-download-link--title">
    <w:name w:val="spf-download-link--title"/>
    <w:basedOn w:val="DefaultParagraphFont"/>
    <w:rsid w:val="006F767C"/>
  </w:style>
  <w:style w:type="character" w:customStyle="1" w:styleId="spf-download-link--size">
    <w:name w:val="spf-download-link--size"/>
    <w:basedOn w:val="DefaultParagraphFont"/>
    <w:rsid w:val="006F767C"/>
  </w:style>
  <w:style w:type="paragraph" w:customStyle="1" w:styleId="Billname">
    <w:name w:val="Billname"/>
    <w:basedOn w:val="Normal"/>
    <w:rsid w:val="006F767C"/>
    <w:pPr>
      <w:tabs>
        <w:tab w:val="left" w:pos="2400"/>
        <w:tab w:val="left" w:pos="2880"/>
      </w:tabs>
      <w:spacing w:before="1220" w:after="100" w:line="240" w:lineRule="auto"/>
    </w:pPr>
    <w:rPr>
      <w:rFonts w:ascii="Arial" w:eastAsia="Times New Roman" w:hAnsi="Arial"/>
      <w:b/>
      <w:sz w:val="40"/>
      <w:szCs w:val="20"/>
      <w:lang w:eastAsia="en-US"/>
    </w:rPr>
  </w:style>
  <w:style w:type="paragraph" w:customStyle="1" w:styleId="aExamHdgss">
    <w:name w:val="aExamHdgss"/>
    <w:basedOn w:val="Normal"/>
    <w:next w:val="Normal"/>
    <w:rsid w:val="006F767C"/>
    <w:pPr>
      <w:keepNext/>
      <w:spacing w:before="140" w:after="0" w:line="240" w:lineRule="auto"/>
      <w:ind w:left="1100"/>
    </w:pPr>
    <w:rPr>
      <w:rFonts w:ascii="Arial" w:eastAsia="Times New Roman" w:hAnsi="Arial"/>
      <w:b/>
      <w:sz w:val="18"/>
      <w:szCs w:val="20"/>
      <w:lang w:eastAsia="en-US"/>
    </w:rPr>
  </w:style>
  <w:style w:type="paragraph" w:customStyle="1" w:styleId="aExamINumss">
    <w:name w:val="aExamINumss"/>
    <w:basedOn w:val="Normal"/>
    <w:rsid w:val="006F767C"/>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6F767C"/>
    <w:rPr>
      <w:vertAlign w:val="superscript"/>
    </w:rPr>
  </w:style>
  <w:style w:type="table" w:customStyle="1" w:styleId="TableGrid0">
    <w:name w:val="TableGrid"/>
    <w:rsid w:val="006F767C"/>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act.gov.au/di/2020-273/" TargetMode="External"/><Relationship Id="rId18" Type="http://schemas.openxmlformats.org/officeDocument/2006/relationships/hyperlink" Target="https://www.ptg.act.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apps.treasury.act.gov.au/insurance-and-risk-management/about-act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rritoryrecords.act.gov.au/recordsadvice" TargetMode="External"/><Relationship Id="rId20" Type="http://schemas.openxmlformats.org/officeDocument/2006/relationships/hyperlink" Target="https://www.procurement.act.gov.au/supplying-to-act-government/securelocal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easury.act.gov.au/accounting"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procurement.act.gov.au/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act.gov.au/View/di/2020-183/current/html/2020-183.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68B9F4-ACED-42E7-9C6F-59C95F7D1CC4}">
  <ds:schemaRef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6</TotalTime>
  <Pages>64</Pages>
  <Words>22182</Words>
  <Characters>126438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Director-General Instructions</vt:lpstr>
    </vt:vector>
  </TitlesOfParts>
  <Company>ACT Government</Company>
  <LinksUpToDate>false</LinksUpToDate>
  <CharactersWithSpaces>148324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Instructions</dc:title>
  <dc:subject>Director-General Instructions</dc:subject>
  <dc:creator>ACT Government</dc:creator>
  <cp:lastModifiedBy>Palfreyman, Hamish</cp:lastModifiedBy>
  <cp:revision>3</cp:revision>
  <cp:lastPrinted>2016-09-21T00:45:00Z</cp:lastPrinted>
  <dcterms:created xsi:type="dcterms:W3CDTF">2022-06-06T02:59:00Z</dcterms:created>
  <dcterms:modified xsi:type="dcterms:W3CDTF">2022-06-06T04:53:00Z</dcterms:modified>
</cp:coreProperties>
</file>