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DF37" w14:textId="76C86431" w:rsidR="000A2FFC" w:rsidRDefault="00E753AA">
      <w:r>
        <w:rPr>
          <w:noProof/>
        </w:rPr>
        <w:drawing>
          <wp:anchor distT="0" distB="0" distL="114300" distR="114300" simplePos="0" relativeHeight="251683840" behindDoc="1" locked="0" layoutInCell="1" allowOverlap="1" wp14:anchorId="6A5DBD08" wp14:editId="12A35AE6">
            <wp:simplePos x="0" y="0"/>
            <wp:positionH relativeFrom="page">
              <wp:posOffset>-11069</wp:posOffset>
            </wp:positionH>
            <wp:positionV relativeFrom="page">
              <wp:posOffset>-38100</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43C608AD" wp14:editId="1F479FDA">
            <wp:simplePos x="0" y="0"/>
            <wp:positionH relativeFrom="margin">
              <wp:posOffset>0</wp:posOffset>
            </wp:positionH>
            <wp:positionV relativeFrom="page">
              <wp:posOffset>1440180</wp:posOffset>
            </wp:positionV>
            <wp:extent cx="1413510" cy="723265"/>
            <wp:effectExtent l="19050" t="0" r="0" b="0"/>
            <wp:wrapSquare wrapText="bothSides"/>
            <wp:docPr id="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7D553A83" w14:textId="77777777" w:rsidR="00F875BD" w:rsidRDefault="00F875BD"/>
        <w:p w14:paraId="4BB8F19A" w14:textId="77777777" w:rsidR="005B274B" w:rsidRDefault="00EA7921" w:rsidP="005B274B">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21171CE4" wp14:editId="3BDA677F">
                    <wp:simplePos x="0" y="0"/>
                    <wp:positionH relativeFrom="margin">
                      <wp:posOffset>-209550</wp:posOffset>
                    </wp:positionH>
                    <wp:positionV relativeFrom="page">
                      <wp:posOffset>2990850</wp:posOffset>
                    </wp:positionV>
                    <wp:extent cx="6229350" cy="34290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22BF" w14:textId="6A6D3582" w:rsidR="00A52D63" w:rsidRDefault="00741EC8" w:rsidP="00BD5A44">
                                <w:pPr>
                                  <w:pStyle w:val="Title"/>
                                  <w:jc w:val="center"/>
                                  <w:rPr>
                                    <w:bCs/>
                                    <w:color w:val="FFFFFF"/>
                                  </w:rPr>
                                </w:pPr>
                                <w:r w:rsidRPr="00741EC8">
                                  <w:rPr>
                                    <w:bCs/>
                                    <w:color w:val="FFFFFF"/>
                                  </w:rPr>
                                  <w:t xml:space="preserve">AAPP 112 </w:t>
                                </w:r>
                                <w:r>
                                  <w:rPr>
                                    <w:bCs/>
                                    <w:color w:val="FFFFFF"/>
                                  </w:rPr>
                                  <w:t xml:space="preserve">- </w:t>
                                </w:r>
                                <w:r w:rsidRPr="00741EC8">
                                  <w:rPr>
                                    <w:bCs/>
                                    <w:color w:val="FFFFFF"/>
                                  </w:rPr>
                                  <w:t xml:space="preserve">ACT Accounting Policy Paper </w:t>
                                </w:r>
                                <w:r w:rsidR="00A52D63">
                                  <w:rPr>
                                    <w:bCs/>
                                    <w:color w:val="FFFFFF"/>
                                  </w:rPr>
                                  <w:t>on</w:t>
                                </w:r>
                              </w:p>
                              <w:p w14:paraId="64BEEB01" w14:textId="153DBBB4" w:rsidR="00E22265" w:rsidRPr="00B9113F" w:rsidRDefault="00E22265" w:rsidP="00BD5A44">
                                <w:pPr>
                                  <w:pStyle w:val="Title"/>
                                  <w:jc w:val="center"/>
                                  <w:rPr>
                                    <w:bCs/>
                                    <w:color w:val="FFFFFF"/>
                                  </w:rPr>
                                </w:pPr>
                                <w:r w:rsidRPr="00B9113F">
                                  <w:rPr>
                                    <w:bCs/>
                                    <w:color w:val="FFFFFF"/>
                                  </w:rPr>
                                  <w:t xml:space="preserve">Accounting for </w:t>
                                </w:r>
                              </w:p>
                              <w:p w14:paraId="4E028241" w14:textId="1467687D" w:rsidR="00E22265" w:rsidRPr="00B9113F" w:rsidRDefault="00E22265" w:rsidP="00BD5A44">
                                <w:pPr>
                                  <w:pStyle w:val="Title"/>
                                  <w:jc w:val="center"/>
                                  <w:rPr>
                                    <w:bCs/>
                                    <w:color w:val="FFFFFF"/>
                                  </w:rPr>
                                </w:pPr>
                                <w:r w:rsidRPr="00B9113F">
                                  <w:rPr>
                                    <w:bCs/>
                                    <w:color w:val="FFFFFF"/>
                                  </w:rPr>
                                  <w:t>Land Transactions – Transfers Between ACT Government 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71CE4" id="_x0000_t202" coordsize="21600,21600" o:spt="202" path="m,l,21600r21600,l21600,xe">
                    <v:stroke joinstyle="miter"/>
                    <v:path gradientshapeok="t" o:connecttype="rect"/>
                  </v:shapetype>
                  <v:shape id="Text Box 9" o:spid="_x0000_s1026" type="#_x0000_t202" style="position:absolute;margin-left:-16.5pt;margin-top:235.5pt;width:490.5pt;height:27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" filled="f" stroked="f">
                    <v:textbox>
                      <w:txbxContent>
                        <w:p w14:paraId="012C22BF" w14:textId="6A6D3582" w:rsidR="00A52D63" w:rsidRDefault="00741EC8" w:rsidP="00BD5A44">
                          <w:pPr>
                            <w:pStyle w:val="Title"/>
                            <w:jc w:val="center"/>
                            <w:rPr>
                              <w:bCs/>
                              <w:color w:val="FFFFFF"/>
                            </w:rPr>
                          </w:pPr>
                          <w:r w:rsidRPr="00741EC8">
                            <w:rPr>
                              <w:bCs/>
                              <w:color w:val="FFFFFF"/>
                            </w:rPr>
                            <w:t>AAPP 112</w:t>
                          </w:r>
                          <w:r w:rsidRPr="00741EC8">
                            <w:rPr>
                              <w:bCs/>
                              <w:color w:val="FFFFFF"/>
                            </w:rPr>
                            <w:t xml:space="preserve"> </w:t>
                          </w:r>
                          <w:r>
                            <w:rPr>
                              <w:bCs/>
                              <w:color w:val="FFFFFF"/>
                            </w:rPr>
                            <w:t xml:space="preserve">- </w:t>
                          </w:r>
                          <w:r w:rsidRPr="00741EC8">
                            <w:rPr>
                              <w:bCs/>
                              <w:color w:val="FFFFFF"/>
                            </w:rPr>
                            <w:t xml:space="preserve">ACT Accounting Policy Paper </w:t>
                          </w:r>
                          <w:r w:rsidR="00A52D63">
                            <w:rPr>
                              <w:bCs/>
                              <w:color w:val="FFFFFF"/>
                            </w:rPr>
                            <w:t>on</w:t>
                          </w:r>
                        </w:p>
                        <w:p w14:paraId="64BEEB01" w14:textId="153DBBB4" w:rsidR="00E22265" w:rsidRPr="00B9113F" w:rsidRDefault="00E22265" w:rsidP="00BD5A44">
                          <w:pPr>
                            <w:pStyle w:val="Title"/>
                            <w:jc w:val="center"/>
                            <w:rPr>
                              <w:bCs/>
                              <w:color w:val="FFFFFF"/>
                            </w:rPr>
                          </w:pPr>
                          <w:r w:rsidRPr="00B9113F">
                            <w:rPr>
                              <w:bCs/>
                              <w:color w:val="FFFFFF"/>
                            </w:rPr>
                            <w:t xml:space="preserve">Accounting for </w:t>
                          </w:r>
                        </w:p>
                        <w:p w14:paraId="4E028241" w14:textId="1467687D" w:rsidR="00E22265" w:rsidRPr="00B9113F" w:rsidRDefault="00E22265" w:rsidP="00BD5A44">
                          <w:pPr>
                            <w:pStyle w:val="Title"/>
                            <w:jc w:val="center"/>
                            <w:rPr>
                              <w:bCs/>
                              <w:color w:val="FFFFFF"/>
                            </w:rPr>
                          </w:pPr>
                          <w:r w:rsidRPr="00B9113F">
                            <w:rPr>
                              <w:bCs/>
                              <w:color w:val="FFFFFF"/>
                            </w:rPr>
                            <w:t>Land Transactions – Transfers Between ACT Government Agencies</w:t>
                          </w:r>
                        </w:p>
                      </w:txbxContent>
                    </v:textbox>
                    <w10:wrap anchorx="margin" anchory="page"/>
                  </v:shape>
                </w:pict>
              </mc:Fallback>
            </mc:AlternateContent>
          </w:r>
          <w:r w:rsidR="00C403DB">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19CC4138" wp14:editId="6B40B533">
                    <wp:simplePos x="0" y="0"/>
                    <wp:positionH relativeFrom="margin">
                      <wp:posOffset>-210185</wp:posOffset>
                    </wp:positionH>
                    <wp:positionV relativeFrom="page">
                      <wp:posOffset>7810500</wp:posOffset>
                    </wp:positionV>
                    <wp:extent cx="2929255"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A790" w14:textId="6B2C3AC3" w:rsidR="00E22265" w:rsidRPr="000016B9" w:rsidRDefault="00E22265" w:rsidP="0089332C">
                                <w:pPr>
                                  <w:pStyle w:val="Intro"/>
                                  <w:rPr>
                                    <w:caps/>
                                    <w:color w:val="FFFFFF"/>
                                  </w:rPr>
                                </w:pPr>
                                <w:r>
                                  <w:rPr>
                                    <w:color w:val="FFFFFF"/>
                                  </w:rPr>
                                  <w:t>Chief Minister, Treasury and Economic Development Directorate</w:t>
                                </w:r>
                              </w:p>
                              <w:p w14:paraId="4B1E4223" w14:textId="3BE93094" w:rsidR="00E22265" w:rsidRPr="000016B9" w:rsidRDefault="00E22265" w:rsidP="0089332C">
                                <w:pPr>
                                  <w:pStyle w:val="Intro"/>
                                  <w:rPr>
                                    <w:caps/>
                                    <w:color w:val="FFFFFF"/>
                                  </w:rPr>
                                </w:pPr>
                                <w:r>
                                  <w:rPr>
                                    <w:color w:val="FFFFFF"/>
                                  </w:rPr>
                                  <w:t>Policy start date: July 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CC4138" id="Text Box 10" o:spid="_x0000_s1027" type="#_x0000_t202" style="position:absolute;margin-left:-16.55pt;margin-top:615pt;width:230.65pt;height:72.2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" filled="f" stroked="f">
                    <v:textbox style="mso-fit-shape-to-text:t">
                      <w:txbxContent>
                        <w:p w14:paraId="7979A790" w14:textId="6B2C3AC3" w:rsidR="00E22265" w:rsidRPr="000016B9" w:rsidRDefault="00E22265" w:rsidP="0089332C">
                          <w:pPr>
                            <w:pStyle w:val="Intro"/>
                            <w:rPr>
                              <w:caps/>
                              <w:color w:val="FFFFFF"/>
                            </w:rPr>
                          </w:pPr>
                          <w:r>
                            <w:rPr>
                              <w:color w:val="FFFFFF"/>
                            </w:rPr>
                            <w:t>Chief Minister, Treasury and Economic Development Directorate</w:t>
                          </w:r>
                        </w:p>
                        <w:p w14:paraId="4B1E4223" w14:textId="3BE93094" w:rsidR="00E22265" w:rsidRPr="000016B9" w:rsidRDefault="00E22265" w:rsidP="0089332C">
                          <w:pPr>
                            <w:pStyle w:val="Intro"/>
                            <w:rPr>
                              <w:caps/>
                              <w:color w:val="FFFFFF"/>
                            </w:rPr>
                          </w:pPr>
                          <w:r>
                            <w:rPr>
                              <w:color w:val="FFFFFF"/>
                            </w:rPr>
                            <w:t>Policy start date: July 2021</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38B95C9F" w14:textId="35276E31" w:rsidR="004C235B" w:rsidRDefault="00DD7FA7">
      <w:pPr>
        <w:pStyle w:val="TOC1"/>
        <w:rPr>
          <w:rFonts w:eastAsiaTheme="minorEastAsia" w:cstheme="minorBidi"/>
          <w:b w:val="0"/>
          <w:caps w:val="0"/>
          <w:color w:val="auto"/>
          <w:sz w:val="22"/>
          <w:szCs w:val="22"/>
        </w:rPr>
      </w:pPr>
      <w:r w:rsidRPr="003C523D">
        <w:rPr>
          <w:noProof w:val="0"/>
          <w:sz w:val="21"/>
          <w:szCs w:val="21"/>
        </w:rPr>
        <w:lastRenderedPageBreak/>
        <w:fldChar w:fldCharType="begin"/>
      </w:r>
      <w:r w:rsidR="0096313F" w:rsidRPr="003C523D">
        <w:instrText xml:space="preserve"> TOC \o "1-4" \u </w:instrText>
      </w:r>
      <w:r w:rsidRPr="003C523D">
        <w:rPr>
          <w:noProof w:val="0"/>
          <w:sz w:val="21"/>
          <w:szCs w:val="21"/>
        </w:rPr>
        <w:fldChar w:fldCharType="separate"/>
      </w:r>
      <w:r w:rsidR="004C235B" w:rsidRPr="00C44C66">
        <w:rPr>
          <w:rFonts w:eastAsia="Times New Roman"/>
          <w:lang w:eastAsia="en-US"/>
        </w:rPr>
        <w:t xml:space="preserve">1 </w:t>
      </w:r>
      <w:r w:rsidR="004C235B">
        <w:t>Introduction</w:t>
      </w:r>
      <w:r w:rsidR="004C235B">
        <w:tab/>
      </w:r>
      <w:r w:rsidR="004C235B">
        <w:fldChar w:fldCharType="begin"/>
      </w:r>
      <w:r w:rsidR="004C235B">
        <w:instrText xml:space="preserve"> PAGEREF _Toc102121558 \h </w:instrText>
      </w:r>
      <w:r w:rsidR="004C235B">
        <w:fldChar w:fldCharType="separate"/>
      </w:r>
      <w:r w:rsidR="001673F4">
        <w:t>4</w:t>
      </w:r>
      <w:r w:rsidR="004C235B">
        <w:fldChar w:fldCharType="end"/>
      </w:r>
    </w:p>
    <w:p w14:paraId="3A231375" w14:textId="592664AF" w:rsidR="004C235B" w:rsidRDefault="004C235B">
      <w:pPr>
        <w:pStyle w:val="TOC2"/>
        <w:rPr>
          <w:rFonts w:eastAsiaTheme="minorEastAsia" w:cstheme="minorBidi"/>
          <w:color w:val="auto"/>
          <w:sz w:val="22"/>
          <w:szCs w:val="22"/>
        </w:rPr>
      </w:pPr>
      <w:r>
        <w:rPr>
          <w:lang w:eastAsia="en-US"/>
        </w:rPr>
        <w:t xml:space="preserve">1.1 </w:t>
      </w:r>
      <w:r>
        <w:t>Purpose</w:t>
      </w:r>
      <w:r>
        <w:tab/>
      </w:r>
      <w:r>
        <w:fldChar w:fldCharType="begin"/>
      </w:r>
      <w:r>
        <w:instrText xml:space="preserve"> PAGEREF _Toc102121559 \h </w:instrText>
      </w:r>
      <w:r>
        <w:fldChar w:fldCharType="separate"/>
      </w:r>
      <w:r w:rsidR="001673F4">
        <w:t>4</w:t>
      </w:r>
      <w:r>
        <w:fldChar w:fldCharType="end"/>
      </w:r>
    </w:p>
    <w:p w14:paraId="6EAE4538" w14:textId="37DFA1C4" w:rsidR="004C235B" w:rsidRDefault="004C235B">
      <w:pPr>
        <w:pStyle w:val="TOC3"/>
        <w:rPr>
          <w:rFonts w:eastAsiaTheme="minorEastAsia" w:cstheme="minorBidi"/>
          <w:noProof/>
          <w:sz w:val="22"/>
          <w:szCs w:val="22"/>
        </w:rPr>
      </w:pPr>
      <w:r>
        <w:rPr>
          <w:noProof/>
          <w:lang w:eastAsia="en-US"/>
        </w:rPr>
        <w:t>1.1.1 Agency Responsibilities and Assurance</w:t>
      </w:r>
      <w:r>
        <w:rPr>
          <w:noProof/>
        </w:rPr>
        <w:tab/>
      </w:r>
      <w:r>
        <w:rPr>
          <w:noProof/>
        </w:rPr>
        <w:fldChar w:fldCharType="begin"/>
      </w:r>
      <w:r>
        <w:rPr>
          <w:noProof/>
        </w:rPr>
        <w:instrText xml:space="preserve"> PAGEREF _Toc102121560 \h </w:instrText>
      </w:r>
      <w:r>
        <w:rPr>
          <w:noProof/>
        </w:rPr>
      </w:r>
      <w:r>
        <w:rPr>
          <w:noProof/>
        </w:rPr>
        <w:fldChar w:fldCharType="separate"/>
      </w:r>
      <w:r w:rsidR="001673F4">
        <w:rPr>
          <w:noProof/>
        </w:rPr>
        <w:t>4</w:t>
      </w:r>
      <w:r>
        <w:rPr>
          <w:noProof/>
        </w:rPr>
        <w:fldChar w:fldCharType="end"/>
      </w:r>
    </w:p>
    <w:p w14:paraId="2EA26DC1" w14:textId="5616CC9D" w:rsidR="004C235B" w:rsidRDefault="004C235B">
      <w:pPr>
        <w:pStyle w:val="TOC3"/>
        <w:rPr>
          <w:rFonts w:eastAsiaTheme="minorEastAsia" w:cstheme="minorBidi"/>
          <w:noProof/>
          <w:sz w:val="22"/>
          <w:szCs w:val="22"/>
        </w:rPr>
      </w:pPr>
      <w:r>
        <w:rPr>
          <w:noProof/>
          <w:lang w:eastAsia="en-US"/>
        </w:rPr>
        <w:t>1.1.2 Transition Arrangements</w:t>
      </w:r>
      <w:r>
        <w:rPr>
          <w:noProof/>
        </w:rPr>
        <w:tab/>
      </w:r>
      <w:r>
        <w:rPr>
          <w:noProof/>
        </w:rPr>
        <w:fldChar w:fldCharType="begin"/>
      </w:r>
      <w:r>
        <w:rPr>
          <w:noProof/>
        </w:rPr>
        <w:instrText xml:space="preserve"> PAGEREF _Toc102121561 \h </w:instrText>
      </w:r>
      <w:r>
        <w:rPr>
          <w:noProof/>
        </w:rPr>
      </w:r>
      <w:r>
        <w:rPr>
          <w:noProof/>
        </w:rPr>
        <w:fldChar w:fldCharType="separate"/>
      </w:r>
      <w:r w:rsidR="001673F4">
        <w:rPr>
          <w:noProof/>
        </w:rPr>
        <w:t>4</w:t>
      </w:r>
      <w:r>
        <w:rPr>
          <w:noProof/>
        </w:rPr>
        <w:fldChar w:fldCharType="end"/>
      </w:r>
    </w:p>
    <w:p w14:paraId="28595B0F" w14:textId="00D95003" w:rsidR="004C235B" w:rsidRDefault="004C235B">
      <w:pPr>
        <w:pStyle w:val="TOC3"/>
        <w:rPr>
          <w:rFonts w:eastAsiaTheme="minorEastAsia" w:cstheme="minorBidi"/>
          <w:noProof/>
          <w:sz w:val="22"/>
          <w:szCs w:val="22"/>
        </w:rPr>
      </w:pPr>
      <w:r>
        <w:rPr>
          <w:noProof/>
          <w:lang w:eastAsia="en-US"/>
        </w:rPr>
        <w:t>1.1.3 Land Governance – Background</w:t>
      </w:r>
      <w:r>
        <w:rPr>
          <w:noProof/>
        </w:rPr>
        <w:tab/>
      </w:r>
      <w:r>
        <w:rPr>
          <w:noProof/>
        </w:rPr>
        <w:fldChar w:fldCharType="begin"/>
      </w:r>
      <w:r>
        <w:rPr>
          <w:noProof/>
        </w:rPr>
        <w:instrText xml:space="preserve"> PAGEREF _Toc102121562 \h </w:instrText>
      </w:r>
      <w:r>
        <w:rPr>
          <w:noProof/>
        </w:rPr>
      </w:r>
      <w:r>
        <w:rPr>
          <w:noProof/>
        </w:rPr>
        <w:fldChar w:fldCharType="separate"/>
      </w:r>
      <w:r w:rsidR="001673F4">
        <w:rPr>
          <w:noProof/>
        </w:rPr>
        <w:t>4</w:t>
      </w:r>
      <w:r>
        <w:rPr>
          <w:noProof/>
        </w:rPr>
        <w:fldChar w:fldCharType="end"/>
      </w:r>
    </w:p>
    <w:p w14:paraId="07070F0B" w14:textId="2E6DDCA4" w:rsidR="004C235B" w:rsidRDefault="004C235B">
      <w:pPr>
        <w:pStyle w:val="TOC2"/>
        <w:rPr>
          <w:rFonts w:eastAsiaTheme="minorEastAsia" w:cstheme="minorBidi"/>
          <w:color w:val="auto"/>
          <w:sz w:val="22"/>
          <w:szCs w:val="22"/>
        </w:rPr>
      </w:pPr>
      <w:r>
        <w:t>1.2 Overview Key Land Types and References</w:t>
      </w:r>
      <w:r>
        <w:tab/>
      </w:r>
      <w:r>
        <w:fldChar w:fldCharType="begin"/>
      </w:r>
      <w:r>
        <w:instrText xml:space="preserve"> PAGEREF _Toc102121563 \h </w:instrText>
      </w:r>
      <w:r>
        <w:fldChar w:fldCharType="separate"/>
      </w:r>
      <w:r w:rsidR="001673F4">
        <w:t>4</w:t>
      </w:r>
      <w:r>
        <w:fldChar w:fldCharType="end"/>
      </w:r>
    </w:p>
    <w:p w14:paraId="34D8BC23" w14:textId="39000613" w:rsidR="004C235B" w:rsidRDefault="004C235B">
      <w:pPr>
        <w:pStyle w:val="TOC3"/>
        <w:rPr>
          <w:rFonts w:eastAsiaTheme="minorEastAsia" w:cstheme="minorBidi"/>
          <w:noProof/>
          <w:sz w:val="22"/>
          <w:szCs w:val="22"/>
        </w:rPr>
      </w:pPr>
      <w:r>
        <w:rPr>
          <w:noProof/>
          <w:lang w:eastAsia="en-US"/>
        </w:rPr>
        <w:t>1.2.1 Accounting Standards and ACT legislation</w:t>
      </w:r>
      <w:r>
        <w:rPr>
          <w:noProof/>
        </w:rPr>
        <w:tab/>
      </w:r>
      <w:r>
        <w:rPr>
          <w:noProof/>
        </w:rPr>
        <w:fldChar w:fldCharType="begin"/>
      </w:r>
      <w:r>
        <w:rPr>
          <w:noProof/>
        </w:rPr>
        <w:instrText xml:space="preserve"> PAGEREF _Toc102121564 \h </w:instrText>
      </w:r>
      <w:r>
        <w:rPr>
          <w:noProof/>
        </w:rPr>
      </w:r>
      <w:r>
        <w:rPr>
          <w:noProof/>
        </w:rPr>
        <w:fldChar w:fldCharType="separate"/>
      </w:r>
      <w:r w:rsidR="001673F4">
        <w:rPr>
          <w:noProof/>
        </w:rPr>
        <w:t>5</w:t>
      </w:r>
      <w:r>
        <w:rPr>
          <w:noProof/>
        </w:rPr>
        <w:fldChar w:fldCharType="end"/>
      </w:r>
    </w:p>
    <w:p w14:paraId="79B66BD2" w14:textId="033A5085" w:rsidR="004C235B" w:rsidRDefault="004C235B">
      <w:pPr>
        <w:pStyle w:val="TOC3"/>
        <w:rPr>
          <w:rFonts w:eastAsiaTheme="minorEastAsia" w:cstheme="minorBidi"/>
          <w:noProof/>
          <w:sz w:val="22"/>
          <w:szCs w:val="22"/>
        </w:rPr>
      </w:pPr>
      <w:r w:rsidRPr="00E72CBC">
        <w:rPr>
          <w:bCs/>
          <w:noProof/>
          <w:lang w:eastAsia="en-US"/>
        </w:rPr>
        <w:t>1.2.2 References – ACT Agencies</w:t>
      </w:r>
      <w:r w:rsidRPr="00E81ED6">
        <w:rPr>
          <w:bCs/>
          <w:noProof/>
        </w:rPr>
        <w:tab/>
      </w:r>
      <w:r>
        <w:rPr>
          <w:noProof/>
        </w:rPr>
        <w:fldChar w:fldCharType="begin"/>
      </w:r>
      <w:r>
        <w:rPr>
          <w:noProof/>
        </w:rPr>
        <w:instrText xml:space="preserve"> PAGEREF _Toc102121565 \h </w:instrText>
      </w:r>
      <w:r>
        <w:rPr>
          <w:noProof/>
        </w:rPr>
      </w:r>
      <w:r>
        <w:rPr>
          <w:noProof/>
        </w:rPr>
        <w:fldChar w:fldCharType="separate"/>
      </w:r>
      <w:r w:rsidR="001673F4">
        <w:rPr>
          <w:noProof/>
        </w:rPr>
        <w:t>5</w:t>
      </w:r>
      <w:r>
        <w:rPr>
          <w:noProof/>
        </w:rPr>
        <w:fldChar w:fldCharType="end"/>
      </w:r>
    </w:p>
    <w:p w14:paraId="665340B6" w14:textId="12BEF631" w:rsidR="004C235B" w:rsidRDefault="004C235B">
      <w:pPr>
        <w:pStyle w:val="TOC3"/>
        <w:rPr>
          <w:rFonts w:eastAsiaTheme="minorEastAsia" w:cstheme="minorBidi"/>
          <w:noProof/>
          <w:sz w:val="22"/>
          <w:szCs w:val="22"/>
        </w:rPr>
      </w:pPr>
      <w:r>
        <w:rPr>
          <w:noProof/>
          <w:lang w:eastAsia="en-US"/>
        </w:rPr>
        <w:t>1.2.3 Policy Scope</w:t>
      </w:r>
      <w:r>
        <w:rPr>
          <w:noProof/>
        </w:rPr>
        <w:tab/>
      </w:r>
      <w:r>
        <w:rPr>
          <w:noProof/>
        </w:rPr>
        <w:fldChar w:fldCharType="begin"/>
      </w:r>
      <w:r>
        <w:rPr>
          <w:noProof/>
        </w:rPr>
        <w:instrText xml:space="preserve"> PAGEREF _Toc102121566 \h </w:instrText>
      </w:r>
      <w:r>
        <w:rPr>
          <w:noProof/>
        </w:rPr>
      </w:r>
      <w:r>
        <w:rPr>
          <w:noProof/>
        </w:rPr>
        <w:fldChar w:fldCharType="separate"/>
      </w:r>
      <w:r w:rsidR="001673F4">
        <w:rPr>
          <w:noProof/>
        </w:rPr>
        <w:t>5</w:t>
      </w:r>
      <w:r>
        <w:rPr>
          <w:noProof/>
        </w:rPr>
        <w:fldChar w:fldCharType="end"/>
      </w:r>
    </w:p>
    <w:p w14:paraId="22E675D6" w14:textId="2AA54269" w:rsidR="004C235B" w:rsidRDefault="004C235B">
      <w:pPr>
        <w:pStyle w:val="TOC3"/>
        <w:rPr>
          <w:rFonts w:eastAsiaTheme="minorEastAsia" w:cstheme="minorBidi"/>
          <w:noProof/>
          <w:sz w:val="22"/>
          <w:szCs w:val="22"/>
        </w:rPr>
      </w:pPr>
      <w:r>
        <w:rPr>
          <w:noProof/>
          <w:lang w:eastAsia="en-US"/>
        </w:rPr>
        <w:t>1.2.4 Attachments</w:t>
      </w:r>
      <w:r>
        <w:rPr>
          <w:noProof/>
        </w:rPr>
        <w:tab/>
      </w:r>
      <w:r>
        <w:rPr>
          <w:noProof/>
        </w:rPr>
        <w:fldChar w:fldCharType="begin"/>
      </w:r>
      <w:r>
        <w:rPr>
          <w:noProof/>
        </w:rPr>
        <w:instrText xml:space="preserve"> PAGEREF _Toc102121567 \h </w:instrText>
      </w:r>
      <w:r>
        <w:rPr>
          <w:noProof/>
        </w:rPr>
      </w:r>
      <w:r>
        <w:rPr>
          <w:noProof/>
        </w:rPr>
        <w:fldChar w:fldCharType="separate"/>
      </w:r>
      <w:r w:rsidR="001673F4">
        <w:rPr>
          <w:noProof/>
        </w:rPr>
        <w:t>6</w:t>
      </w:r>
      <w:r>
        <w:rPr>
          <w:noProof/>
        </w:rPr>
        <w:fldChar w:fldCharType="end"/>
      </w:r>
    </w:p>
    <w:p w14:paraId="7E4365E9" w14:textId="6E3907B3" w:rsidR="004C235B" w:rsidRDefault="004C235B">
      <w:pPr>
        <w:pStyle w:val="TOC1"/>
        <w:rPr>
          <w:rFonts w:eastAsiaTheme="minorEastAsia" w:cstheme="minorBidi"/>
          <w:b w:val="0"/>
          <w:caps w:val="0"/>
          <w:color w:val="auto"/>
          <w:sz w:val="22"/>
          <w:szCs w:val="22"/>
        </w:rPr>
      </w:pPr>
      <w:r w:rsidRPr="00C44C66">
        <w:rPr>
          <w:rFonts w:eastAsia="Times New Roman"/>
          <w:lang w:eastAsia="en-US"/>
        </w:rPr>
        <w:t>2 Accounting – Document, Report GGS, Valuation Land</w:t>
      </w:r>
      <w:r>
        <w:tab/>
      </w:r>
      <w:r>
        <w:fldChar w:fldCharType="begin"/>
      </w:r>
      <w:r>
        <w:instrText xml:space="preserve"> PAGEREF _Toc102121568 \h </w:instrText>
      </w:r>
      <w:r>
        <w:fldChar w:fldCharType="separate"/>
      </w:r>
      <w:r w:rsidR="001673F4">
        <w:t>6</w:t>
      </w:r>
      <w:r>
        <w:fldChar w:fldCharType="end"/>
      </w:r>
    </w:p>
    <w:p w14:paraId="7AA98D4F" w14:textId="3D472C69" w:rsidR="004C235B" w:rsidRDefault="004C235B">
      <w:pPr>
        <w:pStyle w:val="TOC2"/>
        <w:rPr>
          <w:rFonts w:eastAsiaTheme="minorEastAsia" w:cstheme="minorBidi"/>
          <w:color w:val="auto"/>
          <w:sz w:val="22"/>
          <w:szCs w:val="22"/>
        </w:rPr>
      </w:pPr>
      <w:r>
        <w:rPr>
          <w:lang w:eastAsia="en-US"/>
        </w:rPr>
        <w:t>2.1 Documentation Requirements for Land Transfers and Related Transactions</w:t>
      </w:r>
      <w:r>
        <w:tab/>
      </w:r>
      <w:r>
        <w:fldChar w:fldCharType="begin"/>
      </w:r>
      <w:r>
        <w:instrText xml:space="preserve"> PAGEREF _Toc102121569 \h </w:instrText>
      </w:r>
      <w:r>
        <w:fldChar w:fldCharType="separate"/>
      </w:r>
      <w:r w:rsidR="001673F4">
        <w:t>6</w:t>
      </w:r>
      <w:r>
        <w:fldChar w:fldCharType="end"/>
      </w:r>
    </w:p>
    <w:p w14:paraId="559EFEAB" w14:textId="2BE2C6D2" w:rsidR="004C235B" w:rsidRDefault="004C235B">
      <w:pPr>
        <w:pStyle w:val="TOC3"/>
        <w:rPr>
          <w:rFonts w:eastAsiaTheme="minorEastAsia" w:cstheme="minorBidi"/>
          <w:noProof/>
          <w:sz w:val="22"/>
          <w:szCs w:val="22"/>
        </w:rPr>
      </w:pPr>
      <w:r>
        <w:rPr>
          <w:noProof/>
          <w:lang w:eastAsia="en-US"/>
        </w:rPr>
        <w:t>2.1.1 Land Valuation</w:t>
      </w:r>
      <w:r>
        <w:rPr>
          <w:noProof/>
        </w:rPr>
        <w:tab/>
      </w:r>
      <w:r>
        <w:rPr>
          <w:noProof/>
        </w:rPr>
        <w:fldChar w:fldCharType="begin"/>
      </w:r>
      <w:r>
        <w:rPr>
          <w:noProof/>
        </w:rPr>
        <w:instrText xml:space="preserve"> PAGEREF _Toc102121570 \h </w:instrText>
      </w:r>
      <w:r>
        <w:rPr>
          <w:noProof/>
        </w:rPr>
      </w:r>
      <w:r>
        <w:rPr>
          <w:noProof/>
        </w:rPr>
        <w:fldChar w:fldCharType="separate"/>
      </w:r>
      <w:r w:rsidR="001673F4">
        <w:rPr>
          <w:noProof/>
        </w:rPr>
        <w:t>7</w:t>
      </w:r>
      <w:r>
        <w:rPr>
          <w:noProof/>
        </w:rPr>
        <w:fldChar w:fldCharType="end"/>
      </w:r>
    </w:p>
    <w:p w14:paraId="4F9CC069" w14:textId="26122C03" w:rsidR="004C235B" w:rsidRDefault="004C235B">
      <w:pPr>
        <w:pStyle w:val="TOC3"/>
        <w:rPr>
          <w:rFonts w:eastAsiaTheme="minorEastAsia" w:cstheme="minorBidi"/>
          <w:noProof/>
          <w:sz w:val="22"/>
          <w:szCs w:val="22"/>
        </w:rPr>
      </w:pPr>
      <w:r>
        <w:rPr>
          <w:noProof/>
          <w:lang w:eastAsia="en-US"/>
        </w:rPr>
        <w:t>2.1.2 Accounting classifications - Land Transfers</w:t>
      </w:r>
      <w:r>
        <w:rPr>
          <w:noProof/>
        </w:rPr>
        <w:tab/>
      </w:r>
      <w:r>
        <w:rPr>
          <w:noProof/>
        </w:rPr>
        <w:fldChar w:fldCharType="begin"/>
      </w:r>
      <w:r>
        <w:rPr>
          <w:noProof/>
        </w:rPr>
        <w:instrText xml:space="preserve"> PAGEREF _Toc102121571 \h </w:instrText>
      </w:r>
      <w:r>
        <w:rPr>
          <w:noProof/>
        </w:rPr>
      </w:r>
      <w:r>
        <w:rPr>
          <w:noProof/>
        </w:rPr>
        <w:fldChar w:fldCharType="separate"/>
      </w:r>
      <w:r w:rsidR="001673F4">
        <w:rPr>
          <w:noProof/>
        </w:rPr>
        <w:t>7</w:t>
      </w:r>
      <w:r>
        <w:rPr>
          <w:noProof/>
        </w:rPr>
        <w:fldChar w:fldCharType="end"/>
      </w:r>
    </w:p>
    <w:p w14:paraId="4B8E5143" w14:textId="083384FC" w:rsidR="004C235B" w:rsidRDefault="004C235B">
      <w:pPr>
        <w:pStyle w:val="TOC1"/>
        <w:rPr>
          <w:rFonts w:eastAsiaTheme="minorEastAsia" w:cstheme="minorBidi"/>
          <w:b w:val="0"/>
          <w:caps w:val="0"/>
          <w:color w:val="auto"/>
          <w:sz w:val="22"/>
          <w:szCs w:val="22"/>
        </w:rPr>
      </w:pPr>
      <w:r w:rsidRPr="00C44C66">
        <w:rPr>
          <w:rFonts w:eastAsia="Times New Roman"/>
          <w:lang w:eastAsia="en-US"/>
        </w:rPr>
        <w:t>3 Property, Plant and Equipment (AASB 116)</w:t>
      </w:r>
      <w:r>
        <w:tab/>
      </w:r>
      <w:r>
        <w:fldChar w:fldCharType="begin"/>
      </w:r>
      <w:r>
        <w:instrText xml:space="preserve"> PAGEREF _Toc102121572 \h </w:instrText>
      </w:r>
      <w:r>
        <w:fldChar w:fldCharType="separate"/>
      </w:r>
      <w:r w:rsidR="001673F4">
        <w:t>8</w:t>
      </w:r>
      <w:r>
        <w:fldChar w:fldCharType="end"/>
      </w:r>
    </w:p>
    <w:p w14:paraId="2DC10C9F" w14:textId="708604BE" w:rsidR="004C235B" w:rsidRDefault="004C235B">
      <w:pPr>
        <w:pStyle w:val="TOC2"/>
        <w:rPr>
          <w:rFonts w:eastAsiaTheme="minorEastAsia" w:cstheme="minorBidi"/>
          <w:color w:val="auto"/>
          <w:sz w:val="22"/>
          <w:szCs w:val="22"/>
        </w:rPr>
      </w:pPr>
      <w:r>
        <w:rPr>
          <w:lang w:eastAsia="en-US"/>
        </w:rPr>
        <w:t>3.1 Measurement – Property, Plant and Equipment</w:t>
      </w:r>
      <w:r>
        <w:tab/>
      </w:r>
      <w:r>
        <w:fldChar w:fldCharType="begin"/>
      </w:r>
      <w:r>
        <w:instrText xml:space="preserve"> PAGEREF _Toc102121574 \h </w:instrText>
      </w:r>
      <w:r>
        <w:fldChar w:fldCharType="separate"/>
      </w:r>
      <w:r w:rsidR="001673F4">
        <w:t>8</w:t>
      </w:r>
      <w:r>
        <w:fldChar w:fldCharType="end"/>
      </w:r>
    </w:p>
    <w:p w14:paraId="620E0CBF" w14:textId="66FEDF2D" w:rsidR="004C235B" w:rsidRPr="00E72CBC" w:rsidRDefault="004C235B" w:rsidP="00E81ED6">
      <w:pPr>
        <w:pStyle w:val="TOC3"/>
        <w:rPr>
          <w:noProof/>
          <w:lang w:eastAsia="en-US"/>
        </w:rPr>
      </w:pPr>
      <w:r>
        <w:rPr>
          <w:noProof/>
          <w:lang w:eastAsia="en-US"/>
        </w:rPr>
        <w:t>3.1.1 Transfer Land - Other Agency PP&amp;E Land</w:t>
      </w:r>
      <w:r>
        <w:rPr>
          <w:noProof/>
        </w:rPr>
        <w:tab/>
      </w:r>
      <w:r>
        <w:rPr>
          <w:noProof/>
        </w:rPr>
        <w:fldChar w:fldCharType="begin"/>
      </w:r>
      <w:r>
        <w:rPr>
          <w:noProof/>
        </w:rPr>
        <w:instrText xml:space="preserve"> PAGEREF _Toc102121575 \h </w:instrText>
      </w:r>
      <w:r>
        <w:rPr>
          <w:noProof/>
        </w:rPr>
      </w:r>
      <w:r>
        <w:rPr>
          <w:noProof/>
        </w:rPr>
        <w:fldChar w:fldCharType="separate"/>
      </w:r>
      <w:r w:rsidR="001673F4">
        <w:rPr>
          <w:noProof/>
        </w:rPr>
        <w:t>8</w:t>
      </w:r>
      <w:r>
        <w:rPr>
          <w:noProof/>
        </w:rPr>
        <w:fldChar w:fldCharType="end"/>
      </w:r>
    </w:p>
    <w:p w14:paraId="500BE52F" w14:textId="490B725A" w:rsidR="004C235B" w:rsidRDefault="004C235B">
      <w:pPr>
        <w:pStyle w:val="TOC3"/>
        <w:rPr>
          <w:rFonts w:eastAsiaTheme="minorEastAsia" w:cstheme="minorBidi"/>
          <w:noProof/>
          <w:sz w:val="22"/>
          <w:szCs w:val="22"/>
        </w:rPr>
      </w:pPr>
      <w:r>
        <w:rPr>
          <w:noProof/>
          <w:lang w:eastAsia="en-US"/>
        </w:rPr>
        <w:t>3.1.2 Administrative Arrangements - Land Transfers</w:t>
      </w:r>
      <w:r>
        <w:rPr>
          <w:noProof/>
        </w:rPr>
        <w:tab/>
      </w:r>
      <w:r>
        <w:rPr>
          <w:noProof/>
        </w:rPr>
        <w:fldChar w:fldCharType="begin"/>
      </w:r>
      <w:r>
        <w:rPr>
          <w:noProof/>
        </w:rPr>
        <w:instrText xml:space="preserve"> PAGEREF _Toc102121576 \h </w:instrText>
      </w:r>
      <w:r>
        <w:rPr>
          <w:noProof/>
        </w:rPr>
      </w:r>
      <w:r>
        <w:rPr>
          <w:noProof/>
        </w:rPr>
        <w:fldChar w:fldCharType="separate"/>
      </w:r>
      <w:r w:rsidR="001673F4">
        <w:rPr>
          <w:noProof/>
        </w:rPr>
        <w:t>9</w:t>
      </w:r>
      <w:r>
        <w:rPr>
          <w:noProof/>
        </w:rPr>
        <w:fldChar w:fldCharType="end"/>
      </w:r>
    </w:p>
    <w:p w14:paraId="73642831" w14:textId="37C83781" w:rsidR="004C235B" w:rsidRDefault="004C235B">
      <w:pPr>
        <w:pStyle w:val="TOC3"/>
        <w:rPr>
          <w:rFonts w:eastAsiaTheme="minorEastAsia" w:cstheme="minorBidi"/>
          <w:noProof/>
          <w:sz w:val="22"/>
          <w:szCs w:val="22"/>
        </w:rPr>
      </w:pPr>
      <w:r>
        <w:rPr>
          <w:noProof/>
          <w:lang w:eastAsia="en-US"/>
        </w:rPr>
        <w:t>3.1.3 Change of Purpose within an Entity</w:t>
      </w:r>
      <w:r>
        <w:rPr>
          <w:noProof/>
        </w:rPr>
        <w:tab/>
      </w:r>
      <w:r>
        <w:rPr>
          <w:noProof/>
        </w:rPr>
        <w:fldChar w:fldCharType="begin"/>
      </w:r>
      <w:r>
        <w:rPr>
          <w:noProof/>
        </w:rPr>
        <w:instrText xml:space="preserve"> PAGEREF _Toc102121577 \h </w:instrText>
      </w:r>
      <w:r>
        <w:rPr>
          <w:noProof/>
        </w:rPr>
      </w:r>
      <w:r>
        <w:rPr>
          <w:noProof/>
        </w:rPr>
        <w:fldChar w:fldCharType="separate"/>
      </w:r>
      <w:r w:rsidR="001673F4">
        <w:rPr>
          <w:noProof/>
        </w:rPr>
        <w:t>10</w:t>
      </w:r>
      <w:r>
        <w:rPr>
          <w:noProof/>
        </w:rPr>
        <w:fldChar w:fldCharType="end"/>
      </w:r>
    </w:p>
    <w:p w14:paraId="6466E41F" w14:textId="5EE5B951" w:rsidR="004C235B" w:rsidRDefault="004C235B">
      <w:pPr>
        <w:pStyle w:val="TOC1"/>
        <w:rPr>
          <w:rFonts w:eastAsiaTheme="minorEastAsia" w:cstheme="minorBidi"/>
          <w:b w:val="0"/>
          <w:caps w:val="0"/>
          <w:color w:val="auto"/>
          <w:sz w:val="22"/>
          <w:szCs w:val="22"/>
        </w:rPr>
      </w:pPr>
      <w:r w:rsidRPr="00C44C66">
        <w:rPr>
          <w:rFonts w:eastAsia="Times New Roman"/>
          <w:lang w:eastAsia="en-US"/>
        </w:rPr>
        <w:t>4 Non-Current Assets Held for Sale (AASB 5)</w:t>
      </w:r>
      <w:r>
        <w:tab/>
      </w:r>
      <w:r>
        <w:fldChar w:fldCharType="begin"/>
      </w:r>
      <w:r>
        <w:instrText xml:space="preserve"> PAGEREF _Toc102121578 \h </w:instrText>
      </w:r>
      <w:r>
        <w:fldChar w:fldCharType="separate"/>
      </w:r>
      <w:r w:rsidR="001673F4">
        <w:t>10</w:t>
      </w:r>
      <w:r>
        <w:fldChar w:fldCharType="end"/>
      </w:r>
    </w:p>
    <w:p w14:paraId="5A4A7112" w14:textId="4D24BB6F" w:rsidR="004C235B" w:rsidRDefault="004C235B">
      <w:pPr>
        <w:pStyle w:val="TOC2"/>
        <w:rPr>
          <w:rFonts w:eastAsiaTheme="minorEastAsia" w:cstheme="minorBidi"/>
          <w:color w:val="auto"/>
          <w:sz w:val="22"/>
          <w:szCs w:val="22"/>
        </w:rPr>
      </w:pPr>
      <w:r>
        <w:rPr>
          <w:lang w:eastAsia="en-US"/>
        </w:rPr>
        <w:t>4.1 Measurement – Assets Held for Sale</w:t>
      </w:r>
      <w:r>
        <w:tab/>
      </w:r>
      <w:r>
        <w:fldChar w:fldCharType="begin"/>
      </w:r>
      <w:r>
        <w:instrText xml:space="preserve"> PAGEREF _Toc102121579 \h </w:instrText>
      </w:r>
      <w:r>
        <w:fldChar w:fldCharType="separate"/>
      </w:r>
      <w:r w:rsidR="001673F4">
        <w:t>10</w:t>
      </w:r>
      <w:r>
        <w:fldChar w:fldCharType="end"/>
      </w:r>
    </w:p>
    <w:p w14:paraId="74E0AA62" w14:textId="099B617F" w:rsidR="004C235B" w:rsidRDefault="004C235B">
      <w:pPr>
        <w:pStyle w:val="TOC1"/>
        <w:rPr>
          <w:rFonts w:eastAsiaTheme="minorEastAsia" w:cstheme="minorBidi"/>
          <w:b w:val="0"/>
          <w:caps w:val="0"/>
          <w:color w:val="auto"/>
          <w:sz w:val="22"/>
          <w:szCs w:val="22"/>
        </w:rPr>
      </w:pPr>
      <w:r w:rsidRPr="00C44C66">
        <w:rPr>
          <w:rFonts w:eastAsia="Times New Roman"/>
          <w:lang w:eastAsia="en-US"/>
        </w:rPr>
        <w:t>5 Inventory (AASB 102)</w:t>
      </w:r>
      <w:r>
        <w:tab/>
      </w:r>
      <w:r>
        <w:fldChar w:fldCharType="begin"/>
      </w:r>
      <w:r>
        <w:instrText xml:space="preserve"> PAGEREF _Toc102121580 \h </w:instrText>
      </w:r>
      <w:r>
        <w:fldChar w:fldCharType="separate"/>
      </w:r>
      <w:r w:rsidR="001673F4">
        <w:t>11</w:t>
      </w:r>
      <w:r>
        <w:fldChar w:fldCharType="end"/>
      </w:r>
    </w:p>
    <w:p w14:paraId="69F5728D" w14:textId="49C7AAB4" w:rsidR="004C235B" w:rsidRDefault="004C235B">
      <w:pPr>
        <w:pStyle w:val="TOC2"/>
        <w:rPr>
          <w:rFonts w:eastAsiaTheme="minorEastAsia" w:cstheme="minorBidi"/>
          <w:color w:val="auto"/>
          <w:sz w:val="22"/>
          <w:szCs w:val="22"/>
        </w:rPr>
      </w:pPr>
      <w:r>
        <w:rPr>
          <w:lang w:eastAsia="en-US"/>
        </w:rPr>
        <w:t>5.1 Measurement - Inventory</w:t>
      </w:r>
      <w:r>
        <w:tab/>
      </w:r>
      <w:r>
        <w:fldChar w:fldCharType="begin"/>
      </w:r>
      <w:r>
        <w:instrText xml:space="preserve"> PAGEREF _Toc102121581 \h </w:instrText>
      </w:r>
      <w:r>
        <w:fldChar w:fldCharType="separate"/>
      </w:r>
      <w:r w:rsidR="001673F4">
        <w:t>11</w:t>
      </w:r>
      <w:r>
        <w:fldChar w:fldCharType="end"/>
      </w:r>
    </w:p>
    <w:p w14:paraId="08387C4B" w14:textId="0BBBC5EA" w:rsidR="004C235B" w:rsidRDefault="004C235B">
      <w:pPr>
        <w:pStyle w:val="TOC3"/>
        <w:rPr>
          <w:rFonts w:eastAsiaTheme="minorEastAsia" w:cstheme="minorBidi"/>
          <w:noProof/>
          <w:sz w:val="22"/>
          <w:szCs w:val="22"/>
        </w:rPr>
      </w:pPr>
      <w:r>
        <w:rPr>
          <w:noProof/>
          <w:lang w:eastAsia="en-US"/>
        </w:rPr>
        <w:t>5.1.1 Land Received as Inventory: Transfers and Related Consideration</w:t>
      </w:r>
      <w:r>
        <w:rPr>
          <w:noProof/>
        </w:rPr>
        <w:tab/>
      </w:r>
      <w:r>
        <w:rPr>
          <w:noProof/>
        </w:rPr>
        <w:fldChar w:fldCharType="begin"/>
      </w:r>
      <w:r>
        <w:rPr>
          <w:noProof/>
        </w:rPr>
        <w:instrText xml:space="preserve"> PAGEREF _Toc102121582 \h </w:instrText>
      </w:r>
      <w:r>
        <w:rPr>
          <w:noProof/>
        </w:rPr>
      </w:r>
      <w:r>
        <w:rPr>
          <w:noProof/>
        </w:rPr>
        <w:fldChar w:fldCharType="separate"/>
      </w:r>
      <w:r w:rsidR="001673F4">
        <w:rPr>
          <w:noProof/>
        </w:rPr>
        <w:t>11</w:t>
      </w:r>
      <w:r>
        <w:rPr>
          <w:noProof/>
        </w:rPr>
        <w:fldChar w:fldCharType="end"/>
      </w:r>
    </w:p>
    <w:p w14:paraId="7A050064" w14:textId="64EBE228" w:rsidR="004C235B" w:rsidRDefault="004C235B">
      <w:pPr>
        <w:pStyle w:val="TOC3"/>
        <w:rPr>
          <w:rFonts w:eastAsiaTheme="minorEastAsia" w:cstheme="minorBidi"/>
          <w:noProof/>
          <w:sz w:val="22"/>
          <w:szCs w:val="22"/>
        </w:rPr>
      </w:pPr>
      <w:r>
        <w:rPr>
          <w:noProof/>
          <w:lang w:eastAsia="en-US"/>
        </w:rPr>
        <w:t>5.1.2 Change of Purpose within an entity</w:t>
      </w:r>
      <w:r>
        <w:rPr>
          <w:noProof/>
        </w:rPr>
        <w:tab/>
      </w:r>
      <w:r>
        <w:rPr>
          <w:noProof/>
        </w:rPr>
        <w:fldChar w:fldCharType="begin"/>
      </w:r>
      <w:r>
        <w:rPr>
          <w:noProof/>
        </w:rPr>
        <w:instrText xml:space="preserve"> PAGEREF _Toc102121583 \h </w:instrText>
      </w:r>
      <w:r>
        <w:rPr>
          <w:noProof/>
        </w:rPr>
      </w:r>
      <w:r>
        <w:rPr>
          <w:noProof/>
        </w:rPr>
        <w:fldChar w:fldCharType="separate"/>
      </w:r>
      <w:r w:rsidR="001673F4">
        <w:rPr>
          <w:noProof/>
        </w:rPr>
        <w:t>12</w:t>
      </w:r>
      <w:r>
        <w:rPr>
          <w:noProof/>
        </w:rPr>
        <w:fldChar w:fldCharType="end"/>
      </w:r>
    </w:p>
    <w:p w14:paraId="2CECF08B" w14:textId="40313FBE" w:rsidR="004C235B" w:rsidRDefault="004C235B" w:rsidP="00E72CBC">
      <w:pPr>
        <w:pStyle w:val="TOC2"/>
        <w:rPr>
          <w:rFonts w:eastAsiaTheme="minorEastAsia" w:cstheme="minorBidi"/>
          <w:sz w:val="22"/>
          <w:szCs w:val="22"/>
        </w:rPr>
      </w:pPr>
      <w:r w:rsidRPr="00C44C66">
        <w:rPr>
          <w:lang w:eastAsia="en-US"/>
        </w:rPr>
        <w:t>5.2 Costs incurred prior to land transfer</w:t>
      </w:r>
      <w:r>
        <w:rPr>
          <w:lang w:eastAsia="en-US"/>
        </w:rPr>
        <w:tab/>
      </w:r>
      <w:r>
        <w:rPr>
          <w:lang w:eastAsia="en-US"/>
        </w:rPr>
        <w:fldChar w:fldCharType="begin"/>
      </w:r>
      <w:r>
        <w:rPr>
          <w:lang w:eastAsia="en-US"/>
        </w:rPr>
        <w:instrText xml:space="preserve"> PAGEREF _Toc102121584 \h </w:instrText>
      </w:r>
      <w:r>
        <w:rPr>
          <w:lang w:eastAsia="en-US"/>
        </w:rPr>
      </w:r>
      <w:r>
        <w:rPr>
          <w:lang w:eastAsia="en-US"/>
        </w:rPr>
        <w:fldChar w:fldCharType="separate"/>
      </w:r>
      <w:r w:rsidR="001673F4">
        <w:rPr>
          <w:lang w:eastAsia="en-US"/>
        </w:rPr>
        <w:t>12</w:t>
      </w:r>
      <w:r>
        <w:rPr>
          <w:lang w:eastAsia="en-US"/>
        </w:rPr>
        <w:fldChar w:fldCharType="end"/>
      </w:r>
    </w:p>
    <w:p w14:paraId="18D4D3D9" w14:textId="5CBB65C7" w:rsidR="004C235B" w:rsidRDefault="004C235B">
      <w:pPr>
        <w:pStyle w:val="TOC1"/>
        <w:rPr>
          <w:rFonts w:eastAsiaTheme="minorEastAsia" w:cstheme="minorBidi"/>
          <w:b w:val="0"/>
          <w:caps w:val="0"/>
          <w:color w:val="auto"/>
          <w:sz w:val="22"/>
          <w:szCs w:val="22"/>
        </w:rPr>
      </w:pPr>
      <w:r w:rsidRPr="00C44C66">
        <w:rPr>
          <w:rFonts w:eastAsia="Times New Roman"/>
          <w:lang w:eastAsia="en-US"/>
        </w:rPr>
        <w:t>6 For–profit entities only - Accounting for Government Grants and Disclosure of Government Assistance (AASB 120)</w:t>
      </w:r>
      <w:r>
        <w:tab/>
      </w:r>
      <w:r>
        <w:fldChar w:fldCharType="begin"/>
      </w:r>
      <w:r>
        <w:instrText xml:space="preserve"> PAGEREF _Toc102121585 \h </w:instrText>
      </w:r>
      <w:r>
        <w:fldChar w:fldCharType="separate"/>
      </w:r>
      <w:r w:rsidR="001673F4">
        <w:t>13</w:t>
      </w:r>
      <w:r>
        <w:fldChar w:fldCharType="end"/>
      </w:r>
    </w:p>
    <w:p w14:paraId="37CFED05" w14:textId="546E8045" w:rsidR="004C235B" w:rsidRDefault="004C235B">
      <w:pPr>
        <w:pStyle w:val="TOC1"/>
        <w:rPr>
          <w:rFonts w:eastAsiaTheme="minorEastAsia" w:cstheme="minorBidi"/>
          <w:b w:val="0"/>
          <w:caps w:val="0"/>
          <w:color w:val="auto"/>
          <w:sz w:val="22"/>
          <w:szCs w:val="22"/>
        </w:rPr>
      </w:pPr>
      <w:r w:rsidRPr="00C44C66">
        <w:rPr>
          <w:rFonts w:eastAsia="Times New Roman"/>
          <w:lang w:eastAsia="en-US"/>
        </w:rPr>
        <w:t>7 Application and Examples</w:t>
      </w:r>
      <w:r>
        <w:tab/>
      </w:r>
      <w:r>
        <w:fldChar w:fldCharType="begin"/>
      </w:r>
      <w:r>
        <w:instrText xml:space="preserve"> PAGEREF _Toc102121586 \h </w:instrText>
      </w:r>
      <w:r>
        <w:fldChar w:fldCharType="separate"/>
      </w:r>
      <w:r w:rsidR="001673F4">
        <w:t>14</w:t>
      </w:r>
      <w:r>
        <w:fldChar w:fldCharType="end"/>
      </w:r>
    </w:p>
    <w:p w14:paraId="3EC4B3B4" w14:textId="455D0AAA" w:rsidR="004C235B" w:rsidRDefault="004C235B">
      <w:pPr>
        <w:pStyle w:val="TOC2"/>
        <w:rPr>
          <w:rFonts w:eastAsiaTheme="minorEastAsia" w:cstheme="minorBidi"/>
          <w:color w:val="auto"/>
          <w:sz w:val="22"/>
          <w:szCs w:val="22"/>
        </w:rPr>
      </w:pPr>
      <w:r>
        <w:rPr>
          <w:lang w:eastAsia="en-US"/>
        </w:rPr>
        <w:t>7.1 Unleased Rural Land (GreenField)</w:t>
      </w:r>
      <w:r>
        <w:tab/>
      </w:r>
      <w:r>
        <w:fldChar w:fldCharType="begin"/>
      </w:r>
      <w:r>
        <w:instrText xml:space="preserve"> PAGEREF _Toc102121587 \h </w:instrText>
      </w:r>
      <w:r>
        <w:fldChar w:fldCharType="separate"/>
      </w:r>
      <w:r w:rsidR="001673F4">
        <w:t>14</w:t>
      </w:r>
      <w:r>
        <w:fldChar w:fldCharType="end"/>
      </w:r>
    </w:p>
    <w:p w14:paraId="1B2EE6E5" w14:textId="46AB0AEA" w:rsidR="004C235B" w:rsidRDefault="004C235B">
      <w:pPr>
        <w:pStyle w:val="TOC3"/>
        <w:rPr>
          <w:rFonts w:eastAsiaTheme="minorEastAsia" w:cstheme="minorBidi"/>
          <w:noProof/>
          <w:sz w:val="22"/>
          <w:szCs w:val="22"/>
        </w:rPr>
      </w:pPr>
      <w:r>
        <w:rPr>
          <w:noProof/>
          <w:lang w:eastAsia="en-US"/>
        </w:rPr>
        <w:lastRenderedPageBreak/>
        <w:t>7.1.1 Unleased Rural Land (Greenfield) EPSDD to SLA for Development and Sale</w:t>
      </w:r>
      <w:r>
        <w:rPr>
          <w:noProof/>
        </w:rPr>
        <w:tab/>
      </w:r>
      <w:r>
        <w:rPr>
          <w:noProof/>
        </w:rPr>
        <w:fldChar w:fldCharType="begin"/>
      </w:r>
      <w:r>
        <w:rPr>
          <w:noProof/>
        </w:rPr>
        <w:instrText xml:space="preserve"> PAGEREF _Toc102121588 \h </w:instrText>
      </w:r>
      <w:r>
        <w:rPr>
          <w:noProof/>
        </w:rPr>
      </w:r>
      <w:r>
        <w:rPr>
          <w:noProof/>
        </w:rPr>
        <w:fldChar w:fldCharType="separate"/>
      </w:r>
      <w:r w:rsidR="001673F4">
        <w:rPr>
          <w:noProof/>
        </w:rPr>
        <w:t>14</w:t>
      </w:r>
      <w:r>
        <w:rPr>
          <w:noProof/>
        </w:rPr>
        <w:fldChar w:fldCharType="end"/>
      </w:r>
    </w:p>
    <w:p w14:paraId="715CA53F" w14:textId="5282410B" w:rsidR="004C235B" w:rsidRDefault="004C235B">
      <w:pPr>
        <w:pStyle w:val="TOC3"/>
        <w:rPr>
          <w:rFonts w:eastAsiaTheme="minorEastAsia" w:cstheme="minorBidi"/>
          <w:noProof/>
          <w:sz w:val="22"/>
          <w:szCs w:val="22"/>
        </w:rPr>
      </w:pPr>
      <w:r>
        <w:rPr>
          <w:noProof/>
          <w:lang w:eastAsia="en-US"/>
        </w:rPr>
        <w:t>7.1.2 Unleased Land Transferred to Other Agencies</w:t>
      </w:r>
      <w:r>
        <w:rPr>
          <w:noProof/>
        </w:rPr>
        <w:tab/>
      </w:r>
      <w:r>
        <w:rPr>
          <w:noProof/>
        </w:rPr>
        <w:fldChar w:fldCharType="begin"/>
      </w:r>
      <w:r>
        <w:rPr>
          <w:noProof/>
        </w:rPr>
        <w:instrText xml:space="preserve"> PAGEREF _Toc102121589 \h </w:instrText>
      </w:r>
      <w:r>
        <w:rPr>
          <w:noProof/>
        </w:rPr>
      </w:r>
      <w:r>
        <w:rPr>
          <w:noProof/>
        </w:rPr>
        <w:fldChar w:fldCharType="separate"/>
      </w:r>
      <w:r w:rsidR="001673F4">
        <w:rPr>
          <w:noProof/>
        </w:rPr>
        <w:t>15</w:t>
      </w:r>
      <w:r>
        <w:rPr>
          <w:noProof/>
        </w:rPr>
        <w:fldChar w:fldCharType="end"/>
      </w:r>
    </w:p>
    <w:p w14:paraId="0A3C5BB9" w14:textId="0A58CF37" w:rsidR="004C235B" w:rsidRDefault="004C235B">
      <w:pPr>
        <w:pStyle w:val="TOC2"/>
        <w:rPr>
          <w:rFonts w:eastAsiaTheme="minorEastAsia" w:cstheme="minorBidi"/>
          <w:color w:val="auto"/>
          <w:sz w:val="22"/>
          <w:szCs w:val="22"/>
        </w:rPr>
      </w:pPr>
      <w:r>
        <w:rPr>
          <w:lang w:eastAsia="en-US"/>
        </w:rPr>
        <w:t>7.2 Urban Land</w:t>
      </w:r>
      <w:r>
        <w:tab/>
      </w:r>
      <w:r>
        <w:fldChar w:fldCharType="begin"/>
      </w:r>
      <w:r>
        <w:instrText xml:space="preserve"> PAGEREF _Toc102121590 \h </w:instrText>
      </w:r>
      <w:r>
        <w:fldChar w:fldCharType="separate"/>
      </w:r>
      <w:r w:rsidR="001673F4">
        <w:t>16</w:t>
      </w:r>
      <w:r>
        <w:fldChar w:fldCharType="end"/>
      </w:r>
    </w:p>
    <w:p w14:paraId="4897892B" w14:textId="306EFE45" w:rsidR="004C235B" w:rsidRDefault="004C235B">
      <w:pPr>
        <w:pStyle w:val="TOC2"/>
        <w:rPr>
          <w:rFonts w:eastAsiaTheme="minorEastAsia" w:cstheme="minorBidi"/>
          <w:color w:val="auto"/>
          <w:sz w:val="22"/>
          <w:szCs w:val="22"/>
        </w:rPr>
      </w:pPr>
      <w:r>
        <w:rPr>
          <w:lang w:eastAsia="en-US"/>
        </w:rPr>
        <w:t>7.3 External Third Party Transfers</w:t>
      </w:r>
      <w:r>
        <w:tab/>
      </w:r>
      <w:r>
        <w:fldChar w:fldCharType="begin"/>
      </w:r>
      <w:r>
        <w:instrText xml:space="preserve"> PAGEREF _Toc102121591 \h </w:instrText>
      </w:r>
      <w:r>
        <w:fldChar w:fldCharType="separate"/>
      </w:r>
      <w:r w:rsidR="001673F4">
        <w:t>17</w:t>
      </w:r>
      <w:r>
        <w:fldChar w:fldCharType="end"/>
      </w:r>
    </w:p>
    <w:p w14:paraId="787622F7" w14:textId="5D1CE2D3" w:rsidR="004C235B" w:rsidRDefault="004C235B">
      <w:pPr>
        <w:pStyle w:val="TOC3"/>
        <w:rPr>
          <w:rFonts w:eastAsiaTheme="minorEastAsia" w:cstheme="minorBidi"/>
          <w:noProof/>
          <w:sz w:val="22"/>
          <w:szCs w:val="22"/>
        </w:rPr>
      </w:pPr>
      <w:r>
        <w:rPr>
          <w:noProof/>
          <w:lang w:eastAsia="en-US"/>
        </w:rPr>
        <w:t>7.3.1 ACT Agency Transfer to external third parties</w:t>
      </w:r>
      <w:r>
        <w:rPr>
          <w:noProof/>
        </w:rPr>
        <w:tab/>
      </w:r>
      <w:r>
        <w:rPr>
          <w:noProof/>
        </w:rPr>
        <w:fldChar w:fldCharType="begin"/>
      </w:r>
      <w:r>
        <w:rPr>
          <w:noProof/>
        </w:rPr>
        <w:instrText xml:space="preserve"> PAGEREF _Toc102121592 \h </w:instrText>
      </w:r>
      <w:r>
        <w:rPr>
          <w:noProof/>
        </w:rPr>
      </w:r>
      <w:r>
        <w:rPr>
          <w:noProof/>
        </w:rPr>
        <w:fldChar w:fldCharType="separate"/>
      </w:r>
      <w:r w:rsidR="001673F4">
        <w:rPr>
          <w:noProof/>
        </w:rPr>
        <w:t>17</w:t>
      </w:r>
      <w:r>
        <w:rPr>
          <w:noProof/>
        </w:rPr>
        <w:fldChar w:fldCharType="end"/>
      </w:r>
    </w:p>
    <w:p w14:paraId="67285098" w14:textId="2295C6D1" w:rsidR="004C235B" w:rsidRDefault="004C235B">
      <w:pPr>
        <w:pStyle w:val="TOC3"/>
        <w:rPr>
          <w:rFonts w:eastAsiaTheme="minorEastAsia" w:cstheme="minorBidi"/>
          <w:noProof/>
          <w:sz w:val="22"/>
          <w:szCs w:val="22"/>
        </w:rPr>
      </w:pPr>
      <w:r>
        <w:rPr>
          <w:noProof/>
          <w:lang w:eastAsia="en-US"/>
        </w:rPr>
        <w:t>7.3.2 ACT Agency purchase from External Third-Party</w:t>
      </w:r>
      <w:r>
        <w:rPr>
          <w:noProof/>
        </w:rPr>
        <w:tab/>
      </w:r>
      <w:r>
        <w:rPr>
          <w:noProof/>
        </w:rPr>
        <w:fldChar w:fldCharType="begin"/>
      </w:r>
      <w:r>
        <w:rPr>
          <w:noProof/>
        </w:rPr>
        <w:instrText xml:space="preserve"> PAGEREF _Toc102121593 \h </w:instrText>
      </w:r>
      <w:r>
        <w:rPr>
          <w:noProof/>
        </w:rPr>
      </w:r>
      <w:r>
        <w:rPr>
          <w:noProof/>
        </w:rPr>
        <w:fldChar w:fldCharType="separate"/>
      </w:r>
      <w:r w:rsidR="001673F4">
        <w:rPr>
          <w:noProof/>
        </w:rPr>
        <w:t>17</w:t>
      </w:r>
      <w:r>
        <w:rPr>
          <w:noProof/>
        </w:rPr>
        <w:fldChar w:fldCharType="end"/>
      </w:r>
    </w:p>
    <w:p w14:paraId="10A8C298" w14:textId="78B55B8B" w:rsidR="004C235B" w:rsidRDefault="004C235B">
      <w:pPr>
        <w:pStyle w:val="TOC3"/>
        <w:rPr>
          <w:rFonts w:eastAsiaTheme="minorEastAsia" w:cstheme="minorBidi"/>
          <w:noProof/>
          <w:sz w:val="22"/>
          <w:szCs w:val="22"/>
        </w:rPr>
      </w:pPr>
      <w:r>
        <w:rPr>
          <w:noProof/>
          <w:lang w:eastAsia="en-US"/>
        </w:rPr>
        <w:t>7.3.3 ACT Agency disclosures</w:t>
      </w:r>
      <w:r>
        <w:rPr>
          <w:noProof/>
        </w:rPr>
        <w:tab/>
      </w:r>
      <w:r>
        <w:rPr>
          <w:noProof/>
        </w:rPr>
        <w:fldChar w:fldCharType="begin"/>
      </w:r>
      <w:r>
        <w:rPr>
          <w:noProof/>
        </w:rPr>
        <w:instrText xml:space="preserve"> PAGEREF _Toc102121594 \h </w:instrText>
      </w:r>
      <w:r>
        <w:rPr>
          <w:noProof/>
        </w:rPr>
      </w:r>
      <w:r>
        <w:rPr>
          <w:noProof/>
        </w:rPr>
        <w:fldChar w:fldCharType="separate"/>
      </w:r>
      <w:r w:rsidR="001673F4">
        <w:rPr>
          <w:noProof/>
        </w:rPr>
        <w:t>18</w:t>
      </w:r>
      <w:r>
        <w:rPr>
          <w:noProof/>
        </w:rPr>
        <w:fldChar w:fldCharType="end"/>
      </w:r>
    </w:p>
    <w:p w14:paraId="353DFFDC" w14:textId="0901D86F" w:rsidR="004C235B" w:rsidRDefault="004C235B">
      <w:pPr>
        <w:pStyle w:val="TOC1"/>
        <w:rPr>
          <w:rFonts w:eastAsiaTheme="minorEastAsia" w:cstheme="minorBidi"/>
          <w:b w:val="0"/>
          <w:caps w:val="0"/>
          <w:color w:val="auto"/>
          <w:sz w:val="22"/>
          <w:szCs w:val="22"/>
        </w:rPr>
      </w:pPr>
      <w:r w:rsidRPr="00C44C66">
        <w:rPr>
          <w:rFonts w:eastAsia="Times New Roman"/>
          <w:lang w:eastAsia="en-US"/>
        </w:rPr>
        <w:t>Attachment A: Land Planning and Development Process Frameworks</w:t>
      </w:r>
      <w:r>
        <w:tab/>
      </w:r>
      <w:r>
        <w:fldChar w:fldCharType="begin"/>
      </w:r>
      <w:r>
        <w:instrText xml:space="preserve"> PAGEREF _Toc102121595 \h </w:instrText>
      </w:r>
      <w:r>
        <w:fldChar w:fldCharType="separate"/>
      </w:r>
      <w:r w:rsidR="001673F4">
        <w:t>18</w:t>
      </w:r>
      <w:r>
        <w:fldChar w:fldCharType="end"/>
      </w:r>
    </w:p>
    <w:p w14:paraId="16B87D5B" w14:textId="7E85F885" w:rsidR="004C235B" w:rsidRDefault="004C235B" w:rsidP="00B9113F">
      <w:pPr>
        <w:pStyle w:val="TOC1"/>
        <w:rPr>
          <w:rFonts w:eastAsiaTheme="minorEastAsia" w:cstheme="minorBidi"/>
          <w:color w:val="auto"/>
          <w:sz w:val="22"/>
          <w:szCs w:val="22"/>
        </w:rPr>
      </w:pPr>
      <w:r w:rsidRPr="00C44C66">
        <w:rPr>
          <w:rFonts w:eastAsia="Times New Roman"/>
          <w:lang w:eastAsia="en-US"/>
        </w:rPr>
        <w:t>Attachment B: Land MOU Template</w:t>
      </w:r>
      <w:r>
        <w:tab/>
      </w:r>
      <w:r w:rsidR="001673F4" w:rsidRPr="001673F4">
        <w:rPr>
          <w:bCs/>
          <w:caps w:val="0"/>
        </w:rPr>
        <w:t>27</w:t>
      </w:r>
    </w:p>
    <w:p w14:paraId="2A93FCB4" w14:textId="4C18F410" w:rsidR="004C235B" w:rsidRPr="008C06F3" w:rsidRDefault="004C235B">
      <w:pPr>
        <w:pStyle w:val="TOC1"/>
        <w:rPr>
          <w:rFonts w:eastAsiaTheme="minorEastAsia" w:cstheme="minorHAnsi"/>
          <w:b w:val="0"/>
          <w:caps w:val="0"/>
          <w:color w:val="auto"/>
          <w:sz w:val="22"/>
          <w:szCs w:val="22"/>
        </w:rPr>
      </w:pPr>
      <w:r w:rsidRPr="009A1ADA">
        <w:rPr>
          <w:rFonts w:eastAsia="Times New Roman" w:cstheme="minorHAnsi"/>
          <w:bCs/>
          <w:kern w:val="32"/>
          <w:lang w:eastAsia="en-US"/>
        </w:rPr>
        <w:t>Glossary</w:t>
      </w:r>
      <w:r w:rsidRPr="008C06F3">
        <w:rPr>
          <w:rFonts w:cstheme="minorHAnsi"/>
        </w:rPr>
        <w:tab/>
      </w:r>
      <w:r w:rsidR="001673F4">
        <w:rPr>
          <w:rFonts w:cstheme="minorHAnsi"/>
        </w:rPr>
        <w:t>37</w:t>
      </w:r>
    </w:p>
    <w:p w14:paraId="113719D4" w14:textId="09E68720" w:rsidR="00814A87" w:rsidRPr="00814A87" w:rsidRDefault="00DD7FA7" w:rsidP="00814A87">
      <w:pPr>
        <w:pStyle w:val="Normal1"/>
      </w:pPr>
      <w:r w:rsidRPr="003C523D">
        <w:rPr>
          <w:rFonts w:asciiTheme="majorHAnsi" w:hAnsiTheme="majorHAnsi"/>
          <w:szCs w:val="22"/>
        </w:rPr>
        <w:fldChar w:fldCharType="end"/>
      </w:r>
      <w:r w:rsidR="00C34A60">
        <w:br w:type="page"/>
      </w:r>
    </w:p>
    <w:p w14:paraId="2A9D99CF" w14:textId="77777777" w:rsidR="00BD5A44" w:rsidRPr="00BD5A44" w:rsidRDefault="00BD5A44" w:rsidP="00BD5A44">
      <w:pPr>
        <w:pStyle w:val="Heading1"/>
      </w:pPr>
      <w:bookmarkStart w:id="0" w:name="_Toc50999485"/>
      <w:bookmarkStart w:id="1" w:name="_Toc75802098"/>
      <w:bookmarkStart w:id="2" w:name="_Toc102121558"/>
      <w:r w:rsidRPr="00BD5A44">
        <w:rPr>
          <w:rFonts w:eastAsia="Times New Roman"/>
          <w:noProof/>
          <w:lang w:eastAsia="en-US"/>
        </w:rPr>
        <w:lastRenderedPageBreak/>
        <w:t xml:space="preserve">1 </w:t>
      </w:r>
      <w:r w:rsidRPr="00BD5A44">
        <w:t>Introduction</w:t>
      </w:r>
      <w:bookmarkEnd w:id="0"/>
      <w:bookmarkEnd w:id="1"/>
      <w:bookmarkEnd w:id="2"/>
    </w:p>
    <w:p w14:paraId="7B2253D1" w14:textId="77777777" w:rsidR="00BD5A44" w:rsidRPr="00BD5A44" w:rsidRDefault="00BD5A44" w:rsidP="00C04AEC">
      <w:pPr>
        <w:pStyle w:val="Heading2"/>
        <w:rPr>
          <w:noProof/>
          <w:lang w:eastAsia="en-US"/>
        </w:rPr>
      </w:pPr>
      <w:bookmarkStart w:id="3" w:name="_Toc516067734"/>
      <w:bookmarkStart w:id="4" w:name="_Toc50999486"/>
      <w:bookmarkStart w:id="5" w:name="_Toc75802099"/>
      <w:bookmarkStart w:id="6" w:name="_Toc102121559"/>
      <w:r w:rsidRPr="00BD5A44">
        <w:rPr>
          <w:noProof/>
          <w:lang w:eastAsia="en-US"/>
        </w:rPr>
        <w:t xml:space="preserve">1.1 </w:t>
      </w:r>
      <w:r w:rsidRPr="00BD5A44">
        <w:t>Purpose</w:t>
      </w:r>
      <w:bookmarkEnd w:id="3"/>
      <w:bookmarkEnd w:id="4"/>
      <w:bookmarkEnd w:id="5"/>
      <w:bookmarkEnd w:id="6"/>
    </w:p>
    <w:p w14:paraId="6EF66CEA" w14:textId="1F970910" w:rsidR="00BD5A44" w:rsidRPr="00BD5A44" w:rsidRDefault="00BD5A44" w:rsidP="00741EC8">
      <w:pPr>
        <w:spacing w:after="120" w:line="276" w:lineRule="auto"/>
        <w:jc w:val="both"/>
        <w:rPr>
          <w:rFonts w:ascii="Calibri" w:eastAsia="Calibri" w:hAnsi="Calibri"/>
          <w:sz w:val="22"/>
          <w:szCs w:val="22"/>
          <w:lang w:eastAsia="en-US"/>
        </w:rPr>
      </w:pPr>
      <w:r w:rsidRPr="00BD5A44">
        <w:rPr>
          <w:rFonts w:ascii="Calibri" w:eastAsia="Calibri" w:hAnsi="Calibri"/>
          <w:sz w:val="22"/>
          <w:szCs w:val="22"/>
          <w:lang w:eastAsia="en-US"/>
        </w:rPr>
        <w:t xml:space="preserve">The purpose of this policy is to provide accounting guidance for ACT Government agencies (Directorates and Territory Authorities) on land </w:t>
      </w:r>
      <w:r w:rsidR="002B215F">
        <w:rPr>
          <w:rFonts w:ascii="Calibri" w:eastAsia="Calibri" w:hAnsi="Calibri"/>
          <w:sz w:val="22"/>
          <w:szCs w:val="22"/>
          <w:lang w:eastAsia="en-US"/>
        </w:rPr>
        <w:t>trans</w:t>
      </w:r>
      <w:r w:rsidR="00404C20">
        <w:rPr>
          <w:rFonts w:ascii="Calibri" w:eastAsia="Calibri" w:hAnsi="Calibri"/>
          <w:sz w:val="22"/>
          <w:szCs w:val="22"/>
          <w:lang w:eastAsia="en-US"/>
        </w:rPr>
        <w:t>fer</w:t>
      </w:r>
      <w:r w:rsidR="002B215F">
        <w:rPr>
          <w:rFonts w:ascii="Calibri" w:eastAsia="Calibri" w:hAnsi="Calibri"/>
          <w:sz w:val="22"/>
          <w:szCs w:val="22"/>
          <w:lang w:eastAsia="en-US"/>
        </w:rPr>
        <w:t>s between agencies</w:t>
      </w:r>
      <w:r w:rsidRPr="00BD5A44">
        <w:rPr>
          <w:rFonts w:ascii="Calibri" w:eastAsia="Calibri" w:hAnsi="Calibri"/>
          <w:sz w:val="22"/>
          <w:szCs w:val="22"/>
          <w:lang w:eastAsia="en-US"/>
        </w:rPr>
        <w:t xml:space="preserve"> and related transactions. Land, in this policy, has the same meaning as in </w:t>
      </w:r>
      <w:r w:rsidRPr="00BD5A44">
        <w:rPr>
          <w:rFonts w:ascii="Calibri" w:eastAsia="Calibri" w:hAnsi="Calibri"/>
          <w:i/>
          <w:iCs/>
          <w:sz w:val="22"/>
          <w:szCs w:val="22"/>
          <w:lang w:eastAsia="en-US"/>
        </w:rPr>
        <w:t xml:space="preserve">The Planning and Development Act 2007 </w:t>
      </w:r>
      <w:r w:rsidRPr="00BD5A44">
        <w:rPr>
          <w:rFonts w:ascii="Calibri" w:eastAsia="Calibri" w:hAnsi="Calibri"/>
          <w:sz w:val="22"/>
          <w:szCs w:val="22"/>
          <w:lang w:eastAsia="en-US"/>
        </w:rPr>
        <w:t xml:space="preserve">under the ACT Land Framework. </w:t>
      </w:r>
    </w:p>
    <w:p w14:paraId="3A9098AE" w14:textId="1CF0C564" w:rsidR="00BD5A44" w:rsidRPr="00DD6F84" w:rsidRDefault="00BD5A44" w:rsidP="00DD6F84">
      <w:pPr>
        <w:pStyle w:val="Heading3"/>
        <w:spacing w:before="360" w:line="276" w:lineRule="auto"/>
        <w:rPr>
          <w:color w:val="D189C4" w:themeColor="accent3" w:themeTint="99"/>
        </w:rPr>
      </w:pPr>
      <w:bookmarkStart w:id="7" w:name="_Toc75802100"/>
      <w:bookmarkStart w:id="8" w:name="_Toc102121560"/>
      <w:r w:rsidRPr="00DD6F84">
        <w:rPr>
          <w:color w:val="D189C4" w:themeColor="accent3" w:themeTint="99"/>
        </w:rPr>
        <w:t>1.1.</w:t>
      </w:r>
      <w:r w:rsidR="00B852F2" w:rsidRPr="00DD6F84">
        <w:rPr>
          <w:color w:val="D189C4" w:themeColor="accent3" w:themeTint="99"/>
        </w:rPr>
        <w:t>1</w:t>
      </w:r>
      <w:r w:rsidRPr="00DD6F84">
        <w:rPr>
          <w:color w:val="D189C4" w:themeColor="accent3" w:themeTint="99"/>
        </w:rPr>
        <w:t xml:space="preserve"> Agency Responsibilities and Assurance</w:t>
      </w:r>
      <w:bookmarkEnd w:id="7"/>
      <w:bookmarkEnd w:id="8"/>
    </w:p>
    <w:p w14:paraId="583E3023" w14:textId="381A933F" w:rsidR="00BD5A44" w:rsidRPr="00BD5A44" w:rsidRDefault="00BD5A44" w:rsidP="00741EC8">
      <w:pPr>
        <w:spacing w:after="120" w:line="276" w:lineRule="auto"/>
        <w:jc w:val="both"/>
        <w:rPr>
          <w:rFonts w:ascii="Calibri" w:eastAsia="Calibri" w:hAnsi="Calibri"/>
          <w:sz w:val="22"/>
          <w:szCs w:val="22"/>
          <w:lang w:eastAsia="en-US"/>
        </w:rPr>
      </w:pPr>
      <w:r w:rsidRPr="00BD5A44">
        <w:rPr>
          <w:rFonts w:ascii="Calibri" w:eastAsia="Calibri" w:hAnsi="Calibri"/>
          <w:sz w:val="22"/>
          <w:szCs w:val="22"/>
          <w:lang w:eastAsia="en-US"/>
        </w:rPr>
        <w:t xml:space="preserve">ACT Government Agencies are responsible for the management of their land holdings and land </w:t>
      </w:r>
      <w:r w:rsidR="00404C20">
        <w:rPr>
          <w:rFonts w:ascii="Calibri" w:eastAsia="Calibri" w:hAnsi="Calibri"/>
          <w:sz w:val="22"/>
          <w:szCs w:val="22"/>
          <w:lang w:eastAsia="en-US"/>
        </w:rPr>
        <w:t>transfer</w:t>
      </w:r>
      <w:r w:rsidR="00404C20" w:rsidRPr="00BD5A44">
        <w:rPr>
          <w:rFonts w:ascii="Calibri" w:eastAsia="Calibri" w:hAnsi="Calibri"/>
          <w:sz w:val="22"/>
          <w:szCs w:val="22"/>
          <w:lang w:eastAsia="en-US"/>
        </w:rPr>
        <w:t xml:space="preserve">s </w:t>
      </w:r>
      <w:r w:rsidR="00445853">
        <w:rPr>
          <w:rFonts w:ascii="Calibri" w:eastAsia="Calibri" w:hAnsi="Calibri"/>
          <w:sz w:val="22"/>
          <w:szCs w:val="22"/>
          <w:lang w:eastAsia="en-US"/>
        </w:rPr>
        <w:t xml:space="preserve">and related transactions, </w:t>
      </w:r>
      <w:r w:rsidRPr="00BD5A44">
        <w:rPr>
          <w:rFonts w:ascii="Calibri" w:eastAsia="Calibri" w:hAnsi="Calibri"/>
          <w:sz w:val="22"/>
          <w:szCs w:val="22"/>
          <w:lang w:eastAsia="en-US"/>
        </w:rPr>
        <w:t>and are required to establish transparent, robust governance arrangements to achieve accountability and transparency in accordance with relevant legislation, policies and guid</w:t>
      </w:r>
      <w:r w:rsidR="00591FA5">
        <w:rPr>
          <w:rFonts w:ascii="Calibri" w:eastAsia="Calibri" w:hAnsi="Calibri"/>
          <w:sz w:val="22"/>
          <w:szCs w:val="22"/>
          <w:lang w:eastAsia="en-US"/>
        </w:rPr>
        <w:t>ance.</w:t>
      </w:r>
    </w:p>
    <w:p w14:paraId="266274E7" w14:textId="5EF05562" w:rsidR="00BD5A44" w:rsidRPr="00DD6F84" w:rsidRDefault="00BD5A44" w:rsidP="00DD6F84">
      <w:pPr>
        <w:pStyle w:val="Heading3"/>
        <w:spacing w:before="360" w:line="276" w:lineRule="auto"/>
        <w:rPr>
          <w:color w:val="D189C4" w:themeColor="accent3" w:themeTint="99"/>
        </w:rPr>
      </w:pPr>
      <w:bookmarkStart w:id="9" w:name="_Toc75802101"/>
      <w:bookmarkStart w:id="10" w:name="_Toc102121561"/>
      <w:r w:rsidRPr="00DD6F84">
        <w:rPr>
          <w:color w:val="D189C4" w:themeColor="accent3" w:themeTint="99"/>
        </w:rPr>
        <w:t>1.1.</w:t>
      </w:r>
      <w:r w:rsidR="00B852F2" w:rsidRPr="00DD6F84">
        <w:rPr>
          <w:color w:val="D189C4" w:themeColor="accent3" w:themeTint="99"/>
        </w:rPr>
        <w:t>2</w:t>
      </w:r>
      <w:r w:rsidRPr="00DD6F84">
        <w:rPr>
          <w:color w:val="D189C4" w:themeColor="accent3" w:themeTint="99"/>
        </w:rPr>
        <w:t xml:space="preserve"> Transition Arrangements</w:t>
      </w:r>
      <w:bookmarkEnd w:id="9"/>
      <w:bookmarkEnd w:id="10"/>
    </w:p>
    <w:p w14:paraId="2A2B7ADD" w14:textId="6A89B7AA" w:rsidR="00BD5A44" w:rsidRPr="00BD5A44" w:rsidRDefault="00BD5A44" w:rsidP="00741EC8">
      <w:pPr>
        <w:spacing w:after="120" w:line="276" w:lineRule="auto"/>
        <w:jc w:val="both"/>
        <w:rPr>
          <w:rFonts w:ascii="Calibri" w:eastAsia="Calibri" w:hAnsi="Calibri"/>
          <w:sz w:val="22"/>
          <w:szCs w:val="22"/>
          <w:lang w:eastAsia="en-US"/>
        </w:rPr>
      </w:pPr>
      <w:r w:rsidRPr="00BD5A44">
        <w:rPr>
          <w:rFonts w:ascii="Calibri" w:eastAsia="Calibri" w:hAnsi="Calibri"/>
          <w:sz w:val="22"/>
          <w:szCs w:val="22"/>
          <w:lang w:eastAsia="en-US"/>
        </w:rPr>
        <w:t xml:space="preserve">Agencies are required to compare their current practices and approaches and take necessary action to align with </w:t>
      </w:r>
      <w:r w:rsidR="00E22265">
        <w:rPr>
          <w:rFonts w:ascii="Calibri" w:eastAsia="Calibri" w:hAnsi="Calibri"/>
          <w:sz w:val="22"/>
          <w:szCs w:val="22"/>
          <w:lang w:eastAsia="en-US"/>
        </w:rPr>
        <w:t>this policy</w:t>
      </w:r>
      <w:r w:rsidR="00C92E6C">
        <w:rPr>
          <w:rFonts w:ascii="Calibri" w:eastAsia="Calibri" w:hAnsi="Calibri"/>
          <w:sz w:val="22"/>
          <w:szCs w:val="22"/>
          <w:lang w:eastAsia="en-US"/>
        </w:rPr>
        <w:t xml:space="preserve"> effective from the 2021-22 reporting year</w:t>
      </w:r>
      <w:r w:rsidRPr="00BD5A44">
        <w:rPr>
          <w:rFonts w:ascii="Calibri" w:eastAsia="Calibri" w:hAnsi="Calibri"/>
          <w:sz w:val="22"/>
          <w:szCs w:val="22"/>
          <w:lang w:eastAsia="en-US"/>
        </w:rPr>
        <w:t>.</w:t>
      </w:r>
      <w:r w:rsidR="00445853">
        <w:rPr>
          <w:rFonts w:ascii="Calibri" w:eastAsia="Calibri" w:hAnsi="Calibri"/>
          <w:sz w:val="22"/>
          <w:szCs w:val="22"/>
          <w:lang w:eastAsia="en-US"/>
        </w:rPr>
        <w:t xml:space="preserve"> All contractual arrangements must comply with the Australian Accounting Standards.</w:t>
      </w:r>
    </w:p>
    <w:p w14:paraId="090E7C32" w14:textId="4D3787EC" w:rsidR="00BD5A44" w:rsidRPr="00DD6F84" w:rsidRDefault="00BD5A44" w:rsidP="00DD6F84">
      <w:pPr>
        <w:pStyle w:val="Heading3"/>
        <w:spacing w:before="360" w:line="276" w:lineRule="auto"/>
        <w:rPr>
          <w:color w:val="D189C4" w:themeColor="accent3" w:themeTint="99"/>
        </w:rPr>
      </w:pPr>
      <w:bookmarkStart w:id="11" w:name="_Toc75802102"/>
      <w:bookmarkStart w:id="12" w:name="_Toc102121562"/>
      <w:bookmarkStart w:id="13" w:name="_Toc50999489"/>
      <w:r w:rsidRPr="00DD6F84">
        <w:rPr>
          <w:color w:val="D189C4" w:themeColor="accent3" w:themeTint="99"/>
        </w:rPr>
        <w:t>1.</w:t>
      </w:r>
      <w:r w:rsidR="004C65F2" w:rsidRPr="00DD6F84">
        <w:rPr>
          <w:color w:val="D189C4" w:themeColor="accent3" w:themeTint="99"/>
        </w:rPr>
        <w:t>1.3</w:t>
      </w:r>
      <w:r w:rsidRPr="00DD6F84">
        <w:rPr>
          <w:color w:val="D189C4" w:themeColor="accent3" w:themeTint="99"/>
        </w:rPr>
        <w:t xml:space="preserve"> Land Governance </w:t>
      </w:r>
      <w:r w:rsidR="008714B0" w:rsidRPr="00DD6F84">
        <w:rPr>
          <w:color w:val="D189C4" w:themeColor="accent3" w:themeTint="99"/>
        </w:rPr>
        <w:t>–</w:t>
      </w:r>
      <w:r w:rsidRPr="00DD6F84">
        <w:rPr>
          <w:color w:val="D189C4" w:themeColor="accent3" w:themeTint="99"/>
        </w:rPr>
        <w:t xml:space="preserve"> Background</w:t>
      </w:r>
      <w:bookmarkEnd w:id="11"/>
      <w:bookmarkEnd w:id="12"/>
    </w:p>
    <w:bookmarkEnd w:id="13"/>
    <w:p w14:paraId="0BBF4D61" w14:textId="6F42A5A0" w:rsidR="00BD5A44" w:rsidRPr="00BD5A44" w:rsidRDefault="00BD5A44" w:rsidP="00741EC8">
      <w:pPr>
        <w:spacing w:after="0" w:line="276" w:lineRule="auto"/>
        <w:jc w:val="both"/>
        <w:rPr>
          <w:rFonts w:ascii="Calibri" w:eastAsia="Calibri" w:hAnsi="Calibri"/>
          <w:sz w:val="22"/>
          <w:szCs w:val="22"/>
          <w:lang w:eastAsia="en-US"/>
        </w:rPr>
      </w:pPr>
      <w:r w:rsidRPr="00BD5A44">
        <w:rPr>
          <w:rFonts w:ascii="Calibri" w:eastAsia="Calibri" w:hAnsi="Calibri"/>
          <w:sz w:val="22"/>
          <w:szCs w:val="22"/>
          <w:lang w:eastAsia="en-US"/>
        </w:rPr>
        <w:t xml:space="preserve">Under the Constitutional provision, the Commonwealth remains the owner of land in the Territory even after the granting of self-government. </w:t>
      </w:r>
      <w:r w:rsidRPr="005B274B">
        <w:rPr>
          <w:rFonts w:ascii="Calibri" w:eastAsia="Calibri" w:hAnsi="Calibri"/>
          <w:i/>
          <w:iCs/>
          <w:sz w:val="22"/>
          <w:szCs w:val="22"/>
          <w:lang w:eastAsia="en-US"/>
        </w:rPr>
        <w:t>The Australian Capital Territory (Planning and Land Management) Act 1988</w:t>
      </w:r>
      <w:r w:rsidRPr="00BD5A44">
        <w:rPr>
          <w:rFonts w:ascii="Calibri" w:eastAsia="Calibri" w:hAnsi="Calibri"/>
          <w:sz w:val="22"/>
          <w:szCs w:val="22"/>
          <w:lang w:eastAsia="en-US"/>
        </w:rPr>
        <w:t xml:space="preserve"> (“the Act”) provides that land used by or on behalf of the Commonwealth may be declared National Land and managed by the Commonwealth. The remaining lands of the Territory are Territory Land, and these lands are managed by the ACT Government on behalf of the Commonwealth.</w:t>
      </w:r>
    </w:p>
    <w:p w14:paraId="45083317" w14:textId="77777777" w:rsidR="00BD5A44" w:rsidRPr="00BD5A44" w:rsidRDefault="00BD5A44" w:rsidP="00741EC8">
      <w:pPr>
        <w:spacing w:after="0" w:line="276" w:lineRule="auto"/>
        <w:jc w:val="both"/>
        <w:rPr>
          <w:rFonts w:ascii="Calibri" w:eastAsia="Calibri" w:hAnsi="Calibri"/>
          <w:sz w:val="22"/>
          <w:szCs w:val="22"/>
          <w:lang w:eastAsia="en-US"/>
        </w:rPr>
      </w:pPr>
    </w:p>
    <w:p w14:paraId="669CE3AD" w14:textId="37A153BA" w:rsidR="00BD5A44" w:rsidRPr="00BD5A44" w:rsidRDefault="00BD5A44" w:rsidP="00741EC8">
      <w:pPr>
        <w:spacing w:after="0" w:line="276" w:lineRule="auto"/>
        <w:jc w:val="both"/>
        <w:rPr>
          <w:rFonts w:ascii="Calibri" w:eastAsia="Calibri" w:hAnsi="Calibri"/>
          <w:sz w:val="22"/>
          <w:szCs w:val="22"/>
          <w:lang w:eastAsia="en-US"/>
        </w:rPr>
      </w:pPr>
      <w:r w:rsidRPr="00BD5A44">
        <w:rPr>
          <w:rFonts w:ascii="Calibri" w:eastAsia="Calibri" w:hAnsi="Calibri"/>
          <w:sz w:val="22"/>
          <w:szCs w:val="22"/>
          <w:lang w:eastAsia="en-US"/>
        </w:rPr>
        <w:t>The Commonwealth established the National Capital Authority to reflect its interests and carry out its intentions. The National Capital Plan ensures that the Commonwealth’s national capital interests in the Territory are protected. The National Capital Plan sets out general policies to be implemented throughout the Territory, including:</w:t>
      </w:r>
    </w:p>
    <w:p w14:paraId="2BD75A63" w14:textId="74A827B8" w:rsidR="00BD5A44" w:rsidRPr="00BD5A44" w:rsidRDefault="00BD5A44" w:rsidP="00741EC8">
      <w:pPr>
        <w:spacing w:after="0" w:line="276" w:lineRule="auto"/>
        <w:ind w:left="284" w:hanging="284"/>
        <w:jc w:val="both"/>
        <w:rPr>
          <w:rFonts w:ascii="Calibri" w:eastAsia="Calibri" w:hAnsi="Calibri"/>
          <w:sz w:val="22"/>
          <w:szCs w:val="22"/>
          <w:lang w:eastAsia="en-US"/>
        </w:rPr>
      </w:pPr>
      <w:r w:rsidRPr="00BD5A44">
        <w:rPr>
          <w:rFonts w:ascii="Calibri" w:eastAsia="Calibri" w:hAnsi="Calibri"/>
          <w:sz w:val="22"/>
          <w:szCs w:val="22"/>
          <w:lang w:eastAsia="en-US"/>
        </w:rPr>
        <w:t>•</w:t>
      </w:r>
      <w:r w:rsidRPr="00BD5A44">
        <w:rPr>
          <w:rFonts w:ascii="Calibri" w:eastAsia="Calibri" w:hAnsi="Calibri"/>
          <w:sz w:val="22"/>
          <w:szCs w:val="22"/>
          <w:lang w:eastAsia="en-US"/>
        </w:rPr>
        <w:tab/>
        <w:t>policies for land use (including the range and nature of permitted land use)</w:t>
      </w:r>
      <w:r w:rsidR="001F2026">
        <w:rPr>
          <w:rFonts w:ascii="Calibri" w:eastAsia="Calibri" w:hAnsi="Calibri"/>
          <w:sz w:val="22"/>
          <w:szCs w:val="22"/>
          <w:lang w:eastAsia="en-US"/>
        </w:rPr>
        <w:t>; and</w:t>
      </w:r>
      <w:r w:rsidRPr="00BD5A44">
        <w:rPr>
          <w:rFonts w:ascii="Calibri" w:eastAsia="Calibri" w:hAnsi="Calibri"/>
          <w:sz w:val="22"/>
          <w:szCs w:val="22"/>
          <w:lang w:eastAsia="en-US"/>
        </w:rPr>
        <w:t xml:space="preserve"> </w:t>
      </w:r>
    </w:p>
    <w:p w14:paraId="7FB34913" w14:textId="77777777" w:rsidR="00BD5A44" w:rsidRPr="00BD5A44" w:rsidRDefault="00BD5A44" w:rsidP="00741EC8">
      <w:pPr>
        <w:tabs>
          <w:tab w:val="left" w:pos="284"/>
        </w:tabs>
        <w:spacing w:after="0" w:line="276" w:lineRule="auto"/>
        <w:jc w:val="both"/>
        <w:rPr>
          <w:rFonts w:ascii="Calibri" w:eastAsia="Calibri" w:hAnsi="Calibri"/>
          <w:sz w:val="22"/>
          <w:szCs w:val="22"/>
          <w:lang w:eastAsia="en-US"/>
        </w:rPr>
      </w:pPr>
      <w:r w:rsidRPr="00BD5A44">
        <w:rPr>
          <w:rFonts w:ascii="Calibri" w:eastAsia="Calibri" w:hAnsi="Calibri"/>
          <w:sz w:val="22"/>
          <w:szCs w:val="22"/>
          <w:lang w:eastAsia="en-US"/>
        </w:rPr>
        <w:t>•</w:t>
      </w:r>
      <w:r w:rsidRPr="00BD5A44">
        <w:rPr>
          <w:rFonts w:ascii="Calibri" w:eastAsia="Calibri" w:hAnsi="Calibri"/>
          <w:sz w:val="22"/>
          <w:szCs w:val="22"/>
          <w:lang w:eastAsia="en-US"/>
        </w:rPr>
        <w:tab/>
        <w:t>areas that may be suitable for future urban development.</w:t>
      </w:r>
    </w:p>
    <w:p w14:paraId="1C075830" w14:textId="77777777" w:rsidR="00BD5A44" w:rsidRPr="00BD5A44" w:rsidRDefault="00BD5A44" w:rsidP="00741EC8">
      <w:pPr>
        <w:spacing w:after="0" w:line="276" w:lineRule="auto"/>
        <w:jc w:val="both"/>
        <w:rPr>
          <w:rFonts w:ascii="Calibri" w:eastAsia="Calibri" w:hAnsi="Calibri"/>
          <w:sz w:val="22"/>
          <w:szCs w:val="22"/>
          <w:lang w:eastAsia="en-US"/>
        </w:rPr>
      </w:pPr>
    </w:p>
    <w:p w14:paraId="60CEEDB2" w14:textId="24BADEEE" w:rsidR="00BD5A44" w:rsidRPr="00BD5A44" w:rsidRDefault="00BD5A44" w:rsidP="00741EC8">
      <w:pPr>
        <w:spacing w:after="0" w:line="276" w:lineRule="auto"/>
        <w:jc w:val="both"/>
        <w:rPr>
          <w:rFonts w:ascii="Calibri" w:eastAsia="Calibri" w:hAnsi="Calibri"/>
          <w:sz w:val="22"/>
          <w:szCs w:val="22"/>
          <w:lang w:eastAsia="en-US"/>
        </w:rPr>
      </w:pPr>
      <w:r w:rsidRPr="00BD5A44">
        <w:rPr>
          <w:rFonts w:ascii="Calibri" w:eastAsia="Calibri" w:hAnsi="Calibri"/>
          <w:sz w:val="22"/>
          <w:szCs w:val="22"/>
          <w:lang w:eastAsia="en-US"/>
        </w:rPr>
        <w:t xml:space="preserve">The ACT Legislative Assembly established a Territory Planning Authority who administers a plan (i.e. the Territory Plan) in a manner consistent with the National Capital Plan. </w:t>
      </w:r>
    </w:p>
    <w:p w14:paraId="738B6A1B" w14:textId="3007291A" w:rsidR="00BD5A44" w:rsidRPr="00C04AEC" w:rsidRDefault="00BD5A44" w:rsidP="00DD6F84">
      <w:pPr>
        <w:pStyle w:val="Heading2"/>
        <w:spacing w:before="360" w:line="276" w:lineRule="auto"/>
      </w:pPr>
      <w:bookmarkStart w:id="14" w:name="_Toc75802103"/>
      <w:bookmarkStart w:id="15" w:name="_Toc102121563"/>
      <w:r w:rsidRPr="00C04AEC">
        <w:t>1.</w:t>
      </w:r>
      <w:r w:rsidR="00791E91">
        <w:t>2</w:t>
      </w:r>
      <w:r w:rsidR="00791E91" w:rsidRPr="00C04AEC">
        <w:t xml:space="preserve"> </w:t>
      </w:r>
      <w:r w:rsidRPr="00C04AEC">
        <w:t>Overview Key Land Types and References</w:t>
      </w:r>
      <w:bookmarkEnd w:id="14"/>
      <w:bookmarkEnd w:id="15"/>
    </w:p>
    <w:p w14:paraId="467289AA" w14:textId="6E8FA702" w:rsidR="00BD5A44" w:rsidRPr="00BD5A44" w:rsidRDefault="00BD5A44" w:rsidP="00741EC8">
      <w:pPr>
        <w:spacing w:after="120" w:line="276" w:lineRule="auto"/>
        <w:jc w:val="both"/>
        <w:rPr>
          <w:rFonts w:ascii="Calibri" w:eastAsia="Calibri" w:hAnsi="Calibri"/>
          <w:sz w:val="22"/>
          <w:szCs w:val="22"/>
          <w:lang w:eastAsia="en-US"/>
        </w:rPr>
      </w:pPr>
      <w:r w:rsidRPr="00BD5A44">
        <w:rPr>
          <w:rFonts w:ascii="Calibri" w:eastAsia="Calibri" w:hAnsi="Calibri"/>
          <w:sz w:val="22"/>
          <w:szCs w:val="22"/>
          <w:lang w:eastAsia="en-US"/>
        </w:rPr>
        <w:t>The key types of land in the ACT include:</w:t>
      </w:r>
    </w:p>
    <w:p w14:paraId="33182257" w14:textId="762F5365" w:rsidR="00BD5A44" w:rsidRPr="00BD5A44" w:rsidRDefault="00BD5A44" w:rsidP="00741EC8">
      <w:pPr>
        <w:numPr>
          <w:ilvl w:val="0"/>
          <w:numId w:val="7"/>
        </w:numPr>
        <w:spacing w:after="120" w:line="276" w:lineRule="auto"/>
        <w:jc w:val="both"/>
        <w:rPr>
          <w:rFonts w:ascii="Calibri" w:eastAsia="Calibri" w:hAnsi="Calibri"/>
          <w:sz w:val="22"/>
          <w:szCs w:val="22"/>
          <w:lang w:eastAsia="en-US"/>
        </w:rPr>
      </w:pPr>
      <w:bookmarkStart w:id="16" w:name="_Hlk73490565"/>
      <w:r w:rsidRPr="00BD5A44">
        <w:rPr>
          <w:rFonts w:ascii="Calibri" w:eastAsia="Calibri" w:hAnsi="Calibri"/>
          <w:sz w:val="22"/>
          <w:szCs w:val="22"/>
          <w:lang w:eastAsia="en-US"/>
        </w:rPr>
        <w:t>Unleased Rural Land (Greenfield) and Land Undeveloped (such as non-financial, non-produced assets)</w:t>
      </w:r>
      <w:bookmarkEnd w:id="16"/>
      <w:r w:rsidRPr="00BD5A44">
        <w:rPr>
          <w:rFonts w:ascii="Calibri" w:eastAsia="Calibri" w:hAnsi="Calibri"/>
          <w:sz w:val="22"/>
          <w:szCs w:val="22"/>
          <w:lang w:eastAsia="en-US"/>
        </w:rPr>
        <w:t xml:space="preserve">, and Urban Renewal Land. These are managed through the Indicative </w:t>
      </w:r>
      <w:r w:rsidR="00421B8C">
        <w:rPr>
          <w:rFonts w:ascii="Calibri" w:eastAsia="Calibri" w:hAnsi="Calibri"/>
          <w:sz w:val="22"/>
          <w:szCs w:val="22"/>
          <w:lang w:eastAsia="en-US"/>
        </w:rPr>
        <w:t>L</w:t>
      </w:r>
      <w:r w:rsidRPr="00BD5A44">
        <w:rPr>
          <w:rFonts w:ascii="Calibri" w:eastAsia="Calibri" w:hAnsi="Calibri"/>
          <w:sz w:val="22"/>
          <w:szCs w:val="22"/>
          <w:lang w:eastAsia="en-US"/>
        </w:rPr>
        <w:t xml:space="preserve">and Release Program (ILRP), which is used to identify, establish, plan and </w:t>
      </w:r>
      <w:r w:rsidR="00421B8C">
        <w:rPr>
          <w:rFonts w:ascii="Calibri" w:eastAsia="Calibri" w:hAnsi="Calibri"/>
          <w:sz w:val="22"/>
          <w:szCs w:val="22"/>
          <w:lang w:eastAsia="en-US"/>
        </w:rPr>
        <w:t>develop</w:t>
      </w:r>
      <w:r w:rsidRPr="00BD5A44">
        <w:rPr>
          <w:rFonts w:ascii="Calibri" w:eastAsia="Calibri" w:hAnsi="Calibri"/>
          <w:sz w:val="22"/>
          <w:szCs w:val="22"/>
          <w:lang w:eastAsia="en-US"/>
        </w:rPr>
        <w:t xml:space="preserve"> these types of land.</w:t>
      </w:r>
    </w:p>
    <w:p w14:paraId="3FEA2671" w14:textId="338955B3" w:rsidR="00BD5A44" w:rsidRPr="00BD5A44" w:rsidRDefault="00BD5A44" w:rsidP="00741EC8">
      <w:pPr>
        <w:numPr>
          <w:ilvl w:val="0"/>
          <w:numId w:val="7"/>
        </w:numPr>
        <w:spacing w:after="120" w:line="276" w:lineRule="auto"/>
        <w:jc w:val="both"/>
        <w:rPr>
          <w:rFonts w:ascii="Calibri" w:eastAsia="Calibri" w:hAnsi="Calibri"/>
          <w:sz w:val="22"/>
          <w:szCs w:val="22"/>
          <w:lang w:eastAsia="en-US"/>
        </w:rPr>
      </w:pPr>
      <w:r w:rsidRPr="00BD5A44">
        <w:rPr>
          <w:rFonts w:ascii="Calibri" w:eastAsia="Calibri" w:hAnsi="Calibri"/>
          <w:bCs/>
          <w:sz w:val="22"/>
          <w:szCs w:val="22"/>
          <w:lang w:eastAsia="en-US"/>
        </w:rPr>
        <w:t>Urban Renewal and Infill (Brownfield) land planning, land release and development stages</w:t>
      </w:r>
      <w:r w:rsidR="00421B8C">
        <w:rPr>
          <w:rFonts w:ascii="Calibri" w:eastAsia="Calibri" w:hAnsi="Calibri"/>
          <w:bCs/>
          <w:sz w:val="22"/>
          <w:szCs w:val="22"/>
          <w:lang w:eastAsia="en-US"/>
        </w:rPr>
        <w:t>.</w:t>
      </w:r>
      <w:r w:rsidRPr="00BD5A44">
        <w:rPr>
          <w:rFonts w:ascii="Calibri" w:eastAsia="Calibri" w:hAnsi="Calibri"/>
          <w:sz w:val="22"/>
          <w:szCs w:val="22"/>
          <w:lang w:eastAsia="en-US"/>
        </w:rPr>
        <w:t xml:space="preserve"> </w:t>
      </w:r>
    </w:p>
    <w:p w14:paraId="02A4B740" w14:textId="7A383AD6" w:rsidR="00C04AEC" w:rsidRPr="00C04AEC" w:rsidRDefault="00BD5A44" w:rsidP="00DD6F84">
      <w:pPr>
        <w:pStyle w:val="Heading3"/>
        <w:spacing w:before="360" w:line="276" w:lineRule="auto"/>
        <w:rPr>
          <w:lang w:eastAsia="en-US"/>
        </w:rPr>
      </w:pPr>
      <w:r w:rsidRPr="00BD5A44">
        <w:rPr>
          <w:rFonts w:ascii="Calibri" w:eastAsia="Calibri" w:hAnsi="Calibri"/>
          <w:sz w:val="22"/>
          <w:szCs w:val="22"/>
          <w:lang w:eastAsia="en-US"/>
        </w:rPr>
        <w:br w:type="page"/>
      </w:r>
      <w:bookmarkStart w:id="17" w:name="_Toc425511848"/>
      <w:bookmarkStart w:id="18" w:name="_Toc425511934"/>
      <w:bookmarkStart w:id="19" w:name="_Toc493073842"/>
      <w:bookmarkStart w:id="20" w:name="_Toc50999488"/>
      <w:bookmarkStart w:id="21" w:name="_Toc75802104"/>
      <w:bookmarkStart w:id="22" w:name="_Toc102121564"/>
      <w:bookmarkStart w:id="23" w:name="_Hlk41290932"/>
      <w:r w:rsidR="00C04AEC" w:rsidRPr="00DD6F84">
        <w:rPr>
          <w:color w:val="D189C4" w:themeColor="accent3" w:themeTint="99"/>
        </w:rPr>
        <w:lastRenderedPageBreak/>
        <w:t>1.</w:t>
      </w:r>
      <w:r w:rsidR="00791E91" w:rsidRPr="00DD6F84">
        <w:rPr>
          <w:color w:val="D189C4" w:themeColor="accent3" w:themeTint="99"/>
        </w:rPr>
        <w:t>2</w:t>
      </w:r>
      <w:r w:rsidR="00C04AEC" w:rsidRPr="00DD6F84">
        <w:rPr>
          <w:color w:val="D189C4" w:themeColor="accent3" w:themeTint="99"/>
        </w:rPr>
        <w:t>.1 Accounting Standards and ACT legislation</w:t>
      </w:r>
      <w:bookmarkEnd w:id="17"/>
      <w:bookmarkEnd w:id="18"/>
      <w:bookmarkEnd w:id="19"/>
      <w:bookmarkEnd w:id="20"/>
      <w:bookmarkEnd w:id="21"/>
      <w:bookmarkEnd w:id="22"/>
    </w:p>
    <w:bookmarkEnd w:id="23"/>
    <w:p w14:paraId="0416B34C" w14:textId="77777777" w:rsidR="00C04AEC" w:rsidRPr="00C04AEC" w:rsidRDefault="00C04AEC" w:rsidP="00741EC8">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This policy is to be read in conjunction with the applicable legislation, standards, policies and guides including:</w:t>
      </w:r>
    </w:p>
    <w:p w14:paraId="0BCC73CF" w14:textId="77777777" w:rsidR="00C04AEC" w:rsidRPr="00C04AEC" w:rsidRDefault="00C04AEC" w:rsidP="00741EC8">
      <w:p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ACT Government References </w:t>
      </w:r>
    </w:p>
    <w:p w14:paraId="3D8372CA" w14:textId="77777777"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ACT Planning and Development ACT 2007</w:t>
      </w:r>
    </w:p>
    <w:p w14:paraId="76D777C3" w14:textId="77777777"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Financial Management Act 1996</w:t>
      </w:r>
    </w:p>
    <w:p w14:paraId="431A5F83" w14:textId="77777777"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 xml:space="preserve">Legislation Act 2001 </w:t>
      </w:r>
    </w:p>
    <w:p w14:paraId="65CEFF2D" w14:textId="77777777"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Public Sector Management Act 1994</w:t>
      </w:r>
    </w:p>
    <w:p w14:paraId="51205257" w14:textId="77777777"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 xml:space="preserve">Annual Reports (Government Agencies) Notice </w:t>
      </w:r>
    </w:p>
    <w:p w14:paraId="6003AA25" w14:textId="77777777" w:rsidR="00C04AEC" w:rsidRPr="00C04AEC" w:rsidRDefault="00C04AEC" w:rsidP="00741EC8">
      <w:pPr>
        <w:spacing w:after="240" w:line="276" w:lineRule="auto"/>
        <w:jc w:val="both"/>
        <w:rPr>
          <w:rFonts w:ascii="Calibri" w:eastAsia="Calibri" w:hAnsi="Calibri"/>
          <w:sz w:val="22"/>
          <w:szCs w:val="22"/>
          <w:lang w:eastAsia="en-US"/>
        </w:rPr>
      </w:pPr>
      <w:r w:rsidRPr="00C04AEC">
        <w:rPr>
          <w:rFonts w:ascii="Calibri" w:eastAsia="Calibri" w:hAnsi="Calibri"/>
          <w:sz w:val="22"/>
          <w:szCs w:val="22"/>
          <w:lang w:eastAsia="en-US"/>
        </w:rPr>
        <w:t>Available at: https://www.legislation.act.gov.au</w:t>
      </w:r>
    </w:p>
    <w:p w14:paraId="1DB8B232" w14:textId="336C3D78" w:rsidR="00C04AEC" w:rsidRPr="00C04AEC" w:rsidRDefault="00C04AEC" w:rsidP="00741EC8">
      <w:pPr>
        <w:spacing w:after="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Australian Accounting Standards </w:t>
      </w:r>
    </w:p>
    <w:p w14:paraId="5198E5E7" w14:textId="72D459AC" w:rsidR="00C04AEC" w:rsidRPr="00C04AEC" w:rsidRDefault="00C04AEC" w:rsidP="00741EC8">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Australian Accounting Standards incorporate International Financial Reporting Standards issued by the International Accounting Standards Board, with the addition of paragraphs on the applicability of each standard in the Australian environment. Key standards relating to this document include but</w:t>
      </w:r>
      <w:r w:rsidR="00BB053A">
        <w:rPr>
          <w:rFonts w:ascii="Calibri" w:eastAsia="Calibri" w:hAnsi="Calibri"/>
          <w:sz w:val="22"/>
          <w:szCs w:val="22"/>
          <w:lang w:eastAsia="en-US"/>
        </w:rPr>
        <w:t xml:space="preserve"> are</w:t>
      </w:r>
      <w:r w:rsidRPr="00C04AEC">
        <w:rPr>
          <w:rFonts w:ascii="Calibri" w:eastAsia="Calibri" w:hAnsi="Calibri"/>
          <w:sz w:val="22"/>
          <w:szCs w:val="22"/>
          <w:lang w:eastAsia="en-US"/>
        </w:rPr>
        <w:t xml:space="preserve"> not limited to:</w:t>
      </w:r>
    </w:p>
    <w:p w14:paraId="71B8C288" w14:textId="658D32B2"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AASB 5</w:t>
      </w:r>
      <w:r w:rsidR="00442D7B">
        <w:rPr>
          <w:rFonts w:ascii="Calibri" w:eastAsia="Calibri" w:hAnsi="Calibri"/>
          <w:i/>
          <w:iCs/>
          <w:sz w:val="22"/>
          <w:szCs w:val="22"/>
          <w:lang w:eastAsia="en-US"/>
        </w:rPr>
        <w:t xml:space="preserve"> </w:t>
      </w:r>
      <w:r w:rsidRPr="00C04AEC">
        <w:rPr>
          <w:rFonts w:ascii="Calibri" w:eastAsia="Calibri" w:hAnsi="Calibri"/>
          <w:i/>
          <w:iCs/>
          <w:sz w:val="22"/>
          <w:szCs w:val="22"/>
          <w:lang w:eastAsia="en-US"/>
        </w:rPr>
        <w:t>Non-</w:t>
      </w:r>
      <w:r w:rsidR="00DC6DC2">
        <w:rPr>
          <w:rFonts w:ascii="Calibri" w:eastAsia="Calibri" w:hAnsi="Calibri"/>
          <w:i/>
          <w:iCs/>
          <w:sz w:val="22"/>
          <w:szCs w:val="22"/>
          <w:lang w:eastAsia="en-US"/>
        </w:rPr>
        <w:t>C</w:t>
      </w:r>
      <w:r w:rsidRPr="00C04AEC">
        <w:rPr>
          <w:rFonts w:ascii="Calibri" w:eastAsia="Calibri" w:hAnsi="Calibri"/>
          <w:i/>
          <w:iCs/>
          <w:sz w:val="22"/>
          <w:szCs w:val="22"/>
          <w:lang w:eastAsia="en-US"/>
        </w:rPr>
        <w:t xml:space="preserve">urrent </w:t>
      </w:r>
      <w:r w:rsidR="00DC6DC2">
        <w:rPr>
          <w:rFonts w:ascii="Calibri" w:eastAsia="Calibri" w:hAnsi="Calibri"/>
          <w:i/>
          <w:iCs/>
          <w:sz w:val="22"/>
          <w:szCs w:val="22"/>
          <w:lang w:eastAsia="en-US"/>
        </w:rPr>
        <w:t>A</w:t>
      </w:r>
      <w:r w:rsidRPr="00C04AEC">
        <w:rPr>
          <w:rFonts w:ascii="Calibri" w:eastAsia="Calibri" w:hAnsi="Calibri"/>
          <w:i/>
          <w:iCs/>
          <w:sz w:val="22"/>
          <w:szCs w:val="22"/>
          <w:lang w:eastAsia="en-US"/>
        </w:rPr>
        <w:t>sset</w:t>
      </w:r>
      <w:r w:rsidR="0055500C">
        <w:rPr>
          <w:rFonts w:ascii="Calibri" w:eastAsia="Calibri" w:hAnsi="Calibri"/>
          <w:i/>
          <w:iCs/>
          <w:sz w:val="22"/>
          <w:szCs w:val="22"/>
          <w:lang w:eastAsia="en-US"/>
        </w:rPr>
        <w:t>s</w:t>
      </w:r>
      <w:r w:rsidRPr="00C04AEC">
        <w:rPr>
          <w:rFonts w:ascii="Calibri" w:eastAsia="Calibri" w:hAnsi="Calibri"/>
          <w:i/>
          <w:iCs/>
          <w:sz w:val="22"/>
          <w:szCs w:val="22"/>
          <w:lang w:eastAsia="en-US"/>
        </w:rPr>
        <w:t xml:space="preserve"> </w:t>
      </w:r>
      <w:r w:rsidR="00DC6DC2">
        <w:rPr>
          <w:rFonts w:ascii="Calibri" w:eastAsia="Calibri" w:hAnsi="Calibri"/>
          <w:i/>
          <w:iCs/>
          <w:sz w:val="22"/>
          <w:szCs w:val="22"/>
          <w:lang w:eastAsia="en-US"/>
        </w:rPr>
        <w:t>Held for Sale and Discontinued Operations</w:t>
      </w:r>
    </w:p>
    <w:p w14:paraId="580BBFA9" w14:textId="2D87C905" w:rsid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AASB 13</w:t>
      </w:r>
      <w:r w:rsidR="00442D7B">
        <w:rPr>
          <w:rFonts w:ascii="Calibri" w:eastAsia="Calibri" w:hAnsi="Calibri"/>
          <w:i/>
          <w:iCs/>
          <w:sz w:val="22"/>
          <w:szCs w:val="22"/>
          <w:lang w:eastAsia="en-US"/>
        </w:rPr>
        <w:t xml:space="preserve"> </w:t>
      </w:r>
      <w:r w:rsidRPr="00C04AEC">
        <w:rPr>
          <w:rFonts w:ascii="Calibri" w:eastAsia="Calibri" w:hAnsi="Calibri"/>
          <w:i/>
          <w:iCs/>
          <w:sz w:val="22"/>
          <w:szCs w:val="22"/>
          <w:lang w:eastAsia="en-US"/>
        </w:rPr>
        <w:t>Fair Value Measurement</w:t>
      </w:r>
    </w:p>
    <w:p w14:paraId="51883F3B" w14:textId="4D377F69" w:rsidR="00A75274" w:rsidRPr="00C04AEC" w:rsidRDefault="00A75274" w:rsidP="00741EC8">
      <w:pPr>
        <w:spacing w:after="120" w:line="276" w:lineRule="auto"/>
        <w:jc w:val="both"/>
        <w:rPr>
          <w:rFonts w:ascii="Calibri" w:eastAsia="Calibri" w:hAnsi="Calibri"/>
          <w:i/>
          <w:iCs/>
          <w:sz w:val="22"/>
          <w:szCs w:val="22"/>
          <w:lang w:eastAsia="en-US"/>
        </w:rPr>
      </w:pPr>
      <w:r>
        <w:rPr>
          <w:rFonts w:ascii="Calibri" w:eastAsia="Calibri" w:hAnsi="Calibri"/>
          <w:i/>
          <w:iCs/>
          <w:sz w:val="22"/>
          <w:szCs w:val="22"/>
          <w:lang w:eastAsia="en-US"/>
        </w:rPr>
        <w:t>AASB</w:t>
      </w:r>
      <w:r w:rsidR="008714B0">
        <w:rPr>
          <w:rFonts w:ascii="Calibri" w:eastAsia="Calibri" w:hAnsi="Calibri"/>
          <w:i/>
          <w:iCs/>
          <w:sz w:val="22"/>
          <w:szCs w:val="22"/>
          <w:lang w:eastAsia="en-US"/>
        </w:rPr>
        <w:t xml:space="preserve"> </w:t>
      </w:r>
      <w:r>
        <w:rPr>
          <w:rFonts w:ascii="Calibri" w:eastAsia="Calibri" w:hAnsi="Calibri"/>
          <w:i/>
          <w:iCs/>
          <w:sz w:val="22"/>
          <w:szCs w:val="22"/>
          <w:lang w:eastAsia="en-US"/>
        </w:rPr>
        <w:t xml:space="preserve">101 Presentation of Financial Statements </w:t>
      </w:r>
    </w:p>
    <w:p w14:paraId="55C491BB" w14:textId="651FBAA1"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AASB 102 Inventor</w:t>
      </w:r>
      <w:r w:rsidR="00DC6DC2">
        <w:rPr>
          <w:rFonts w:ascii="Calibri" w:eastAsia="Calibri" w:hAnsi="Calibri"/>
          <w:i/>
          <w:iCs/>
          <w:sz w:val="22"/>
          <w:szCs w:val="22"/>
          <w:lang w:eastAsia="en-US"/>
        </w:rPr>
        <w:t>ies</w:t>
      </w:r>
    </w:p>
    <w:p w14:paraId="71179CE1" w14:textId="0D47AA61"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AASB 116 Property, Plant and Equipment</w:t>
      </w:r>
    </w:p>
    <w:p w14:paraId="31EA5DCC" w14:textId="77777777" w:rsidR="00C04AEC" w:rsidRPr="00C04AEC" w:rsidRDefault="00C04AEC" w:rsidP="00741EC8">
      <w:pPr>
        <w:spacing w:after="120" w:line="276" w:lineRule="auto"/>
        <w:jc w:val="both"/>
        <w:rPr>
          <w:rFonts w:ascii="Calibri" w:eastAsia="Calibri" w:hAnsi="Calibri"/>
          <w:sz w:val="22"/>
          <w:szCs w:val="22"/>
          <w:lang w:eastAsia="en-US"/>
        </w:rPr>
      </w:pPr>
      <w:r w:rsidRPr="00C04AEC">
        <w:rPr>
          <w:rFonts w:ascii="Calibri" w:eastAsia="Calibri" w:hAnsi="Calibri"/>
          <w:i/>
          <w:iCs/>
          <w:sz w:val="22"/>
          <w:szCs w:val="22"/>
          <w:lang w:eastAsia="en-US"/>
        </w:rPr>
        <w:t>AASB 120 Accounting for Government Grants and Disclosures of Government Assistance</w:t>
      </w:r>
      <w:r w:rsidRPr="00C04AEC">
        <w:rPr>
          <w:rFonts w:ascii="Calibri" w:eastAsia="Calibri" w:hAnsi="Calibri"/>
          <w:sz w:val="22"/>
          <w:szCs w:val="22"/>
          <w:lang w:eastAsia="en-US"/>
        </w:rPr>
        <w:t xml:space="preserve"> </w:t>
      </w:r>
    </w:p>
    <w:p w14:paraId="071D30E8" w14:textId="115FF055" w:rsidR="00C04AEC" w:rsidRPr="00C04AEC" w:rsidRDefault="00C04AEC" w:rsidP="00741EC8">
      <w:pPr>
        <w:spacing w:after="120" w:line="276" w:lineRule="auto"/>
        <w:jc w:val="both"/>
        <w:rPr>
          <w:rFonts w:ascii="Calibri" w:eastAsia="Calibri" w:hAnsi="Calibri"/>
          <w:i/>
          <w:iCs/>
          <w:sz w:val="22"/>
          <w:szCs w:val="22"/>
          <w:lang w:eastAsia="en-US"/>
        </w:rPr>
      </w:pPr>
      <w:r w:rsidRPr="00C04AEC">
        <w:rPr>
          <w:rFonts w:ascii="Calibri" w:eastAsia="Calibri" w:hAnsi="Calibri"/>
          <w:i/>
          <w:iCs/>
          <w:sz w:val="22"/>
          <w:szCs w:val="22"/>
          <w:lang w:eastAsia="en-US"/>
        </w:rPr>
        <w:t>AASB 140 Investment Property</w:t>
      </w:r>
    </w:p>
    <w:p w14:paraId="05E9E6F0" w14:textId="28939CFC" w:rsidR="00C04AEC" w:rsidRPr="00C04AEC" w:rsidRDefault="00C04AEC" w:rsidP="00741EC8">
      <w:pPr>
        <w:spacing w:after="120" w:line="276" w:lineRule="auto"/>
        <w:ind w:left="1134" w:hanging="1134"/>
        <w:jc w:val="both"/>
        <w:rPr>
          <w:rFonts w:ascii="Calibri" w:eastAsia="Calibri" w:hAnsi="Calibri"/>
          <w:sz w:val="22"/>
          <w:szCs w:val="22"/>
          <w:lang w:eastAsia="en-US"/>
        </w:rPr>
      </w:pPr>
      <w:r w:rsidRPr="00C04AEC">
        <w:rPr>
          <w:rFonts w:ascii="Calibri" w:eastAsia="Calibri" w:hAnsi="Calibri"/>
          <w:i/>
          <w:iCs/>
          <w:sz w:val="22"/>
          <w:szCs w:val="22"/>
          <w:lang w:eastAsia="en-US"/>
        </w:rPr>
        <w:t xml:space="preserve">AASB 1049 Whole of Government and General </w:t>
      </w:r>
      <w:r w:rsidR="00DC6DC2">
        <w:rPr>
          <w:rFonts w:ascii="Calibri" w:eastAsia="Calibri" w:hAnsi="Calibri"/>
          <w:i/>
          <w:iCs/>
          <w:sz w:val="22"/>
          <w:szCs w:val="22"/>
          <w:lang w:eastAsia="en-US"/>
        </w:rPr>
        <w:t xml:space="preserve">Government </w:t>
      </w:r>
      <w:r w:rsidRPr="00C04AEC">
        <w:rPr>
          <w:rFonts w:ascii="Calibri" w:eastAsia="Calibri" w:hAnsi="Calibri"/>
          <w:i/>
          <w:iCs/>
          <w:sz w:val="22"/>
          <w:szCs w:val="22"/>
          <w:lang w:eastAsia="en-US"/>
        </w:rPr>
        <w:t xml:space="preserve">Sector Financial Reporting; </w:t>
      </w:r>
      <w:r w:rsidRPr="00C04AEC">
        <w:rPr>
          <w:rFonts w:ascii="Calibri" w:eastAsia="Calibri" w:hAnsi="Calibri"/>
          <w:sz w:val="22"/>
          <w:szCs w:val="22"/>
          <w:lang w:eastAsia="en-US"/>
        </w:rPr>
        <w:t xml:space="preserve">and </w:t>
      </w:r>
    </w:p>
    <w:p w14:paraId="794D3091" w14:textId="41FA3A8D" w:rsidR="00C04AEC" w:rsidRPr="00C04AEC" w:rsidRDefault="00C04AEC" w:rsidP="00741EC8">
      <w:pPr>
        <w:spacing w:after="120" w:line="276" w:lineRule="auto"/>
        <w:ind w:left="1134" w:hanging="1134"/>
        <w:jc w:val="both"/>
        <w:rPr>
          <w:rFonts w:ascii="Calibri" w:eastAsia="Calibri" w:hAnsi="Calibri"/>
          <w:i/>
          <w:iCs/>
          <w:sz w:val="22"/>
          <w:szCs w:val="22"/>
          <w:lang w:eastAsia="en-US"/>
        </w:rPr>
      </w:pPr>
      <w:r w:rsidRPr="00C04AEC">
        <w:rPr>
          <w:rFonts w:ascii="Calibri" w:eastAsia="Calibri" w:hAnsi="Calibri"/>
          <w:i/>
          <w:iCs/>
          <w:sz w:val="22"/>
          <w:szCs w:val="22"/>
          <w:lang w:eastAsia="en-US"/>
        </w:rPr>
        <w:t>AASB Interpretation 1038 Contributions by Owners Made to Wholly Owned Public Sector Entities</w:t>
      </w:r>
    </w:p>
    <w:p w14:paraId="296CE04F" w14:textId="5A7EFBE2" w:rsidR="00C04AEC" w:rsidRPr="00DD6F84" w:rsidRDefault="00C04AEC" w:rsidP="00DD6F84">
      <w:pPr>
        <w:pStyle w:val="Heading3"/>
        <w:spacing w:before="360" w:line="276" w:lineRule="auto"/>
        <w:rPr>
          <w:color w:val="D189C4" w:themeColor="accent3" w:themeTint="99"/>
        </w:rPr>
      </w:pPr>
      <w:bookmarkStart w:id="24" w:name="_Toc75802105"/>
      <w:bookmarkStart w:id="25" w:name="_Toc102121565"/>
      <w:r w:rsidRPr="00DD6F84">
        <w:rPr>
          <w:color w:val="D189C4" w:themeColor="accent3" w:themeTint="99"/>
        </w:rPr>
        <w:t>1.</w:t>
      </w:r>
      <w:r w:rsidR="00791E91" w:rsidRPr="00DD6F84">
        <w:rPr>
          <w:color w:val="D189C4" w:themeColor="accent3" w:themeTint="99"/>
        </w:rPr>
        <w:t>2</w:t>
      </w:r>
      <w:r w:rsidRPr="00DD6F84">
        <w:rPr>
          <w:color w:val="D189C4" w:themeColor="accent3" w:themeTint="99"/>
        </w:rPr>
        <w:t xml:space="preserve">.2 References </w:t>
      </w:r>
      <w:r w:rsidR="008714B0" w:rsidRPr="00DD6F84">
        <w:rPr>
          <w:color w:val="D189C4" w:themeColor="accent3" w:themeTint="99"/>
        </w:rPr>
        <w:t>–</w:t>
      </w:r>
      <w:r w:rsidRPr="00DD6F84">
        <w:rPr>
          <w:color w:val="D189C4" w:themeColor="accent3" w:themeTint="99"/>
        </w:rPr>
        <w:t xml:space="preserve"> ACT Agencies</w:t>
      </w:r>
      <w:bookmarkEnd w:id="24"/>
      <w:bookmarkEnd w:id="25"/>
    </w:p>
    <w:p w14:paraId="50E610C3" w14:textId="705A5AAF" w:rsidR="00C04AEC" w:rsidRPr="00C04AEC" w:rsidRDefault="00C04AEC" w:rsidP="00741EC8">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There are numerous documents and agencies across the ACT </w:t>
      </w:r>
      <w:r w:rsidR="00E81ED6">
        <w:rPr>
          <w:rFonts w:ascii="Calibri" w:eastAsia="Calibri" w:hAnsi="Calibri"/>
          <w:sz w:val="22"/>
          <w:szCs w:val="22"/>
          <w:lang w:eastAsia="en-US"/>
        </w:rPr>
        <w:t>G</w:t>
      </w:r>
      <w:r w:rsidRPr="00C04AEC">
        <w:rPr>
          <w:rFonts w:ascii="Calibri" w:eastAsia="Calibri" w:hAnsi="Calibri"/>
          <w:sz w:val="22"/>
          <w:szCs w:val="22"/>
          <w:lang w:eastAsia="en-US"/>
        </w:rPr>
        <w:t>overnment that provide guidance and information on land management supporting management decisions and the appropriate accounting classification including:</w:t>
      </w:r>
    </w:p>
    <w:p w14:paraId="251DEF6B" w14:textId="77777777" w:rsidR="00C04AEC" w:rsidRPr="00C04AEC" w:rsidRDefault="00C04AEC" w:rsidP="00741EC8">
      <w:pPr>
        <w:numPr>
          <w:ilvl w:val="0"/>
          <w:numId w:val="21"/>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Land Planning and Development – Environment, Planning and Sustainable Development Directorate (EPSDD) resources include:</w:t>
      </w:r>
    </w:p>
    <w:p w14:paraId="0876A8E7" w14:textId="624ECEF9" w:rsidR="00C04AEC" w:rsidRPr="00C04AEC" w:rsidRDefault="00C04AEC" w:rsidP="00741EC8">
      <w:pPr>
        <w:numPr>
          <w:ilvl w:val="2"/>
          <w:numId w:val="21"/>
        </w:numPr>
        <w:spacing w:after="120" w:line="276" w:lineRule="auto"/>
        <w:ind w:left="709"/>
        <w:jc w:val="both"/>
        <w:rPr>
          <w:rFonts w:ascii="Calibri" w:eastAsia="Calibri" w:hAnsi="Calibri"/>
          <w:b/>
          <w:bCs/>
          <w:sz w:val="22"/>
          <w:szCs w:val="22"/>
          <w:lang w:eastAsia="en-US"/>
        </w:rPr>
      </w:pPr>
      <w:r w:rsidRPr="00C04AEC">
        <w:rPr>
          <w:rFonts w:ascii="Calibri" w:eastAsia="Calibri" w:hAnsi="Calibri"/>
          <w:sz w:val="22"/>
          <w:szCs w:val="22"/>
          <w:lang w:eastAsia="en-US"/>
        </w:rPr>
        <w:t>Unleased (Greenfields) and Urban Renewal policy and guides including:</w:t>
      </w:r>
    </w:p>
    <w:p w14:paraId="4B3A4EE7" w14:textId="116D4BC3" w:rsidR="00C04AEC" w:rsidRPr="00C04AEC" w:rsidRDefault="00C04AEC" w:rsidP="00741EC8">
      <w:pPr>
        <w:numPr>
          <w:ilvl w:val="3"/>
          <w:numId w:val="57"/>
        </w:numPr>
        <w:spacing w:after="120" w:line="276" w:lineRule="auto"/>
        <w:jc w:val="both"/>
        <w:rPr>
          <w:rFonts w:ascii="Calibri" w:eastAsia="Calibri" w:hAnsi="Calibri"/>
          <w:b/>
          <w:bCs/>
          <w:sz w:val="22"/>
          <w:szCs w:val="22"/>
          <w:lang w:eastAsia="en-US"/>
        </w:rPr>
      </w:pPr>
      <w:r w:rsidRPr="00C04AEC">
        <w:rPr>
          <w:rFonts w:ascii="Calibri" w:eastAsia="Calibri" w:hAnsi="Calibri"/>
          <w:sz w:val="22"/>
          <w:szCs w:val="22"/>
          <w:lang w:eastAsia="en-US"/>
        </w:rPr>
        <w:t>Land Release Development Framework</w:t>
      </w:r>
      <w:r w:rsidR="00374F9A">
        <w:rPr>
          <w:rFonts w:ascii="Calibri" w:eastAsia="Calibri" w:hAnsi="Calibri"/>
          <w:sz w:val="22"/>
          <w:szCs w:val="22"/>
          <w:lang w:eastAsia="en-US"/>
        </w:rPr>
        <w:t xml:space="preserve"> (including ILRP)</w:t>
      </w:r>
      <w:r w:rsidRPr="00C04AEC">
        <w:rPr>
          <w:rFonts w:ascii="Calibri" w:eastAsia="Calibri" w:hAnsi="Calibri"/>
          <w:sz w:val="22"/>
          <w:szCs w:val="22"/>
          <w:lang w:eastAsia="en-US"/>
        </w:rPr>
        <w:t>; and</w:t>
      </w:r>
    </w:p>
    <w:p w14:paraId="16F1DB79" w14:textId="77777777" w:rsidR="00C04AEC" w:rsidRPr="00C04AEC" w:rsidRDefault="00C04AEC" w:rsidP="00741EC8">
      <w:pPr>
        <w:numPr>
          <w:ilvl w:val="3"/>
          <w:numId w:val="57"/>
        </w:numPr>
        <w:spacing w:after="120" w:line="276" w:lineRule="auto"/>
        <w:jc w:val="both"/>
        <w:rPr>
          <w:rFonts w:ascii="Calibri" w:eastAsia="Calibri" w:hAnsi="Calibri"/>
          <w:b/>
          <w:bCs/>
          <w:sz w:val="22"/>
          <w:szCs w:val="22"/>
          <w:lang w:eastAsia="en-US"/>
        </w:rPr>
      </w:pPr>
      <w:r w:rsidRPr="00C04AEC">
        <w:rPr>
          <w:rFonts w:ascii="Calibri" w:eastAsia="Calibri" w:hAnsi="Calibri"/>
          <w:sz w:val="22"/>
          <w:szCs w:val="22"/>
          <w:lang w:eastAsia="en-US"/>
        </w:rPr>
        <w:t>Performance and Assurance Package</w:t>
      </w:r>
    </w:p>
    <w:p w14:paraId="0F10DBBA" w14:textId="7258D922" w:rsidR="00404C20" w:rsidRDefault="00C04AEC" w:rsidP="00741EC8">
      <w:pPr>
        <w:numPr>
          <w:ilvl w:val="2"/>
          <w:numId w:val="21"/>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Custodianship Map (</w:t>
      </w:r>
      <w:proofErr w:type="spellStart"/>
      <w:r w:rsidRPr="00C04AEC">
        <w:rPr>
          <w:rFonts w:ascii="Calibri" w:eastAsia="Calibri" w:hAnsi="Calibri"/>
          <w:sz w:val="22"/>
          <w:szCs w:val="22"/>
          <w:lang w:eastAsia="en-US"/>
        </w:rPr>
        <w:t>ACTMapi</w:t>
      </w:r>
      <w:proofErr w:type="spellEnd"/>
      <w:r w:rsidRPr="00C04AEC">
        <w:rPr>
          <w:rFonts w:ascii="Calibri" w:eastAsia="Calibri" w:hAnsi="Calibri"/>
          <w:sz w:val="22"/>
          <w:szCs w:val="22"/>
          <w:lang w:eastAsia="en-US"/>
        </w:rPr>
        <w:t xml:space="preserve">) and manual; </w:t>
      </w:r>
    </w:p>
    <w:p w14:paraId="5F910873" w14:textId="327CB177" w:rsidR="009F1068" w:rsidRPr="00C04AEC" w:rsidRDefault="00404C20" w:rsidP="00741EC8">
      <w:pPr>
        <w:numPr>
          <w:ilvl w:val="2"/>
          <w:numId w:val="21"/>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 xml:space="preserve">Memorandum of Understanding between </w:t>
      </w:r>
      <w:r w:rsidR="00A34BDD">
        <w:rPr>
          <w:rFonts w:ascii="Calibri" w:eastAsia="Calibri" w:hAnsi="Calibri"/>
          <w:sz w:val="22"/>
          <w:szCs w:val="22"/>
          <w:lang w:eastAsia="en-US"/>
        </w:rPr>
        <w:t xml:space="preserve">EPSDD and the </w:t>
      </w:r>
      <w:r>
        <w:rPr>
          <w:rFonts w:ascii="Calibri" w:eastAsia="Calibri" w:hAnsi="Calibri"/>
          <w:sz w:val="22"/>
          <w:szCs w:val="22"/>
          <w:lang w:eastAsia="en-US"/>
        </w:rPr>
        <w:t>S</w:t>
      </w:r>
      <w:r w:rsidR="00A34BDD">
        <w:rPr>
          <w:rFonts w:ascii="Calibri" w:eastAsia="Calibri" w:hAnsi="Calibri"/>
          <w:sz w:val="22"/>
          <w:szCs w:val="22"/>
          <w:lang w:eastAsia="en-US"/>
        </w:rPr>
        <w:t>uburban land Agency (SLA)</w:t>
      </w:r>
      <w:r w:rsidR="00EB4639">
        <w:rPr>
          <w:rFonts w:ascii="Calibri" w:eastAsia="Calibri" w:hAnsi="Calibri"/>
          <w:sz w:val="22"/>
          <w:szCs w:val="22"/>
          <w:lang w:eastAsia="en-US"/>
        </w:rPr>
        <w:t xml:space="preserve"> (</w:t>
      </w:r>
      <w:r w:rsidR="00EB4639" w:rsidRPr="009A1ADA">
        <w:rPr>
          <w:rFonts w:ascii="Calibri" w:eastAsia="Calibri" w:hAnsi="Calibri"/>
          <w:sz w:val="22"/>
          <w:szCs w:val="22"/>
          <w:u w:val="single"/>
          <w:lang w:eastAsia="en-US"/>
        </w:rPr>
        <w:t>Attachment B</w:t>
      </w:r>
      <w:r w:rsidR="00EB4639">
        <w:rPr>
          <w:rFonts w:ascii="Calibri" w:eastAsia="Calibri" w:hAnsi="Calibri"/>
          <w:sz w:val="22"/>
          <w:szCs w:val="22"/>
          <w:lang w:eastAsia="en-US"/>
        </w:rPr>
        <w:t>)</w:t>
      </w:r>
      <w:r w:rsidR="009F1068">
        <w:rPr>
          <w:rFonts w:ascii="Calibri" w:eastAsia="Calibri" w:hAnsi="Calibri"/>
          <w:sz w:val="22"/>
          <w:szCs w:val="22"/>
          <w:lang w:eastAsia="en-US"/>
        </w:rPr>
        <w:t>; and</w:t>
      </w:r>
    </w:p>
    <w:p w14:paraId="00AB0631" w14:textId="6526B728" w:rsidR="00C04AEC" w:rsidRPr="00BA2A90" w:rsidRDefault="009F1068" w:rsidP="00741EC8">
      <w:pPr>
        <w:numPr>
          <w:ilvl w:val="2"/>
          <w:numId w:val="21"/>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lastRenderedPageBreak/>
        <w:t xml:space="preserve">SLA Valuations Procedure </w:t>
      </w:r>
      <w:hyperlink r:id="rId13" w:history="1">
        <w:r>
          <w:rPr>
            <w:rStyle w:val="Hyperlink"/>
          </w:rPr>
          <w:t>POLICY DOCUMENT – PRECISE SUBJECT MATTER (act.gov.au)</w:t>
        </w:r>
      </w:hyperlink>
      <w:r w:rsidRPr="00BA2A90" w:rsidDel="00BA2A90">
        <w:rPr>
          <w:rFonts w:ascii="Calibri" w:eastAsia="Calibri" w:hAnsi="Calibri"/>
          <w:sz w:val="22"/>
          <w:szCs w:val="22"/>
          <w:lang w:eastAsia="en-US"/>
        </w:rPr>
        <w:t xml:space="preserve"> </w:t>
      </w:r>
    </w:p>
    <w:p w14:paraId="1FB6B495" w14:textId="02211082" w:rsidR="00D73171" w:rsidRPr="00DD6F84" w:rsidRDefault="00D73171" w:rsidP="00DD6F84">
      <w:pPr>
        <w:pStyle w:val="Heading3"/>
        <w:spacing w:before="360" w:line="276" w:lineRule="auto"/>
        <w:rPr>
          <w:color w:val="D189C4" w:themeColor="accent3" w:themeTint="99"/>
        </w:rPr>
      </w:pPr>
      <w:bookmarkStart w:id="26" w:name="_Toc102121566"/>
      <w:bookmarkStart w:id="27" w:name="_Toc75802106"/>
      <w:r w:rsidRPr="00DD6F84">
        <w:rPr>
          <w:color w:val="D189C4" w:themeColor="accent3" w:themeTint="99"/>
        </w:rPr>
        <w:t>1.</w:t>
      </w:r>
      <w:r w:rsidR="00791E91" w:rsidRPr="00DD6F84">
        <w:rPr>
          <w:color w:val="D189C4" w:themeColor="accent3" w:themeTint="99"/>
        </w:rPr>
        <w:t>2</w:t>
      </w:r>
      <w:r w:rsidRPr="00DD6F84">
        <w:rPr>
          <w:color w:val="D189C4" w:themeColor="accent3" w:themeTint="99"/>
        </w:rPr>
        <w:t>.3 Policy Scope</w:t>
      </w:r>
      <w:bookmarkEnd w:id="26"/>
    </w:p>
    <w:p w14:paraId="3F3A6AEE" w14:textId="4CB601AF" w:rsidR="00D73171" w:rsidRDefault="00D73171" w:rsidP="00061F22">
      <w:pPr>
        <w:numPr>
          <w:ilvl w:val="0"/>
          <w:numId w:val="21"/>
        </w:numPr>
        <w:spacing w:after="120" w:line="276" w:lineRule="auto"/>
        <w:ind w:hanging="357"/>
        <w:jc w:val="both"/>
        <w:rPr>
          <w:rFonts w:ascii="Calibri" w:eastAsia="Calibri" w:hAnsi="Calibri"/>
          <w:sz w:val="22"/>
          <w:szCs w:val="22"/>
          <w:lang w:eastAsia="en-US"/>
        </w:rPr>
      </w:pPr>
      <w:r w:rsidRPr="000D40AF">
        <w:rPr>
          <w:rFonts w:ascii="Calibri" w:eastAsia="Calibri" w:hAnsi="Calibri"/>
          <w:sz w:val="22"/>
          <w:szCs w:val="22"/>
          <w:lang w:eastAsia="en-US"/>
        </w:rPr>
        <w:t xml:space="preserve">This policy </w:t>
      </w:r>
      <w:r w:rsidRPr="004C235B">
        <w:rPr>
          <w:rFonts w:ascii="Calibri" w:eastAsia="Calibri" w:hAnsi="Calibri"/>
          <w:b/>
          <w:bCs/>
          <w:sz w:val="22"/>
          <w:szCs w:val="22"/>
          <w:u w:val="single"/>
          <w:lang w:eastAsia="en-US"/>
        </w:rPr>
        <w:t>excludes</w:t>
      </w:r>
      <w:r>
        <w:rPr>
          <w:rFonts w:ascii="Calibri" w:eastAsia="Calibri" w:hAnsi="Calibri"/>
          <w:sz w:val="22"/>
          <w:szCs w:val="22"/>
          <w:lang w:eastAsia="en-US"/>
        </w:rPr>
        <w:t xml:space="preserve"> the following</w:t>
      </w:r>
      <w:r w:rsidR="0018223C">
        <w:rPr>
          <w:rFonts w:ascii="Calibri" w:eastAsia="Calibri" w:hAnsi="Calibri"/>
          <w:sz w:val="22"/>
          <w:szCs w:val="22"/>
          <w:lang w:eastAsia="en-US"/>
        </w:rPr>
        <w:t>:</w:t>
      </w:r>
    </w:p>
    <w:p w14:paraId="7D6B768E" w14:textId="37A5063E" w:rsidR="0018223C" w:rsidRDefault="0018223C" w:rsidP="00061F22">
      <w:pPr>
        <w:numPr>
          <w:ilvl w:val="1"/>
          <w:numId w:val="21"/>
        </w:numPr>
        <w:spacing w:after="120" w:line="276" w:lineRule="auto"/>
        <w:ind w:hanging="357"/>
        <w:jc w:val="both"/>
        <w:rPr>
          <w:rFonts w:ascii="Calibri" w:eastAsia="Calibri" w:hAnsi="Calibri"/>
          <w:sz w:val="22"/>
          <w:szCs w:val="22"/>
          <w:lang w:eastAsia="en-US"/>
        </w:rPr>
      </w:pPr>
      <w:r>
        <w:rPr>
          <w:rFonts w:ascii="Calibri" w:eastAsia="Calibri" w:hAnsi="Calibri"/>
          <w:sz w:val="22"/>
          <w:szCs w:val="22"/>
          <w:lang w:eastAsia="en-US"/>
        </w:rPr>
        <w:t>AASB140</w:t>
      </w:r>
      <w:r w:rsidR="00BB053A">
        <w:rPr>
          <w:rFonts w:ascii="Calibri" w:eastAsia="Calibri" w:hAnsi="Calibri"/>
          <w:sz w:val="22"/>
          <w:szCs w:val="22"/>
          <w:lang w:eastAsia="en-US"/>
        </w:rPr>
        <w:t xml:space="preserve"> </w:t>
      </w:r>
      <w:r>
        <w:rPr>
          <w:rFonts w:ascii="Calibri" w:eastAsia="Calibri" w:hAnsi="Calibri"/>
          <w:sz w:val="22"/>
          <w:szCs w:val="22"/>
          <w:lang w:eastAsia="en-US"/>
        </w:rPr>
        <w:t>Investment Property;</w:t>
      </w:r>
    </w:p>
    <w:p w14:paraId="74833036" w14:textId="50ED5C41" w:rsidR="0018223C" w:rsidRDefault="0018223C" w:rsidP="00061F22">
      <w:pPr>
        <w:numPr>
          <w:ilvl w:val="1"/>
          <w:numId w:val="21"/>
        </w:numPr>
        <w:spacing w:after="120" w:line="276" w:lineRule="auto"/>
        <w:ind w:hanging="357"/>
        <w:jc w:val="both"/>
        <w:rPr>
          <w:rFonts w:ascii="Calibri" w:eastAsia="Calibri" w:hAnsi="Calibri"/>
          <w:sz w:val="22"/>
          <w:szCs w:val="22"/>
          <w:lang w:eastAsia="en-US"/>
        </w:rPr>
      </w:pPr>
      <w:r>
        <w:rPr>
          <w:rFonts w:ascii="Calibri" w:eastAsia="Calibri" w:hAnsi="Calibri"/>
          <w:sz w:val="22"/>
          <w:szCs w:val="22"/>
          <w:lang w:eastAsia="en-US"/>
        </w:rPr>
        <w:t>AASB13</w:t>
      </w:r>
      <w:r w:rsidR="00BB053A">
        <w:rPr>
          <w:rFonts w:ascii="Calibri" w:eastAsia="Calibri" w:hAnsi="Calibri"/>
          <w:sz w:val="22"/>
          <w:szCs w:val="22"/>
          <w:lang w:eastAsia="en-US"/>
        </w:rPr>
        <w:t xml:space="preserve"> </w:t>
      </w:r>
      <w:r>
        <w:rPr>
          <w:rFonts w:ascii="Calibri" w:eastAsia="Calibri" w:hAnsi="Calibri"/>
          <w:sz w:val="22"/>
          <w:szCs w:val="22"/>
          <w:lang w:eastAsia="en-US"/>
        </w:rPr>
        <w:t>Initial recognition of PP&amp;E under this standard as fair value;</w:t>
      </w:r>
    </w:p>
    <w:p w14:paraId="6901A85A" w14:textId="3CF8FA63" w:rsidR="0018223C" w:rsidRDefault="0018223C" w:rsidP="00061F22">
      <w:pPr>
        <w:numPr>
          <w:ilvl w:val="1"/>
          <w:numId w:val="21"/>
        </w:numPr>
        <w:spacing w:after="120" w:line="276" w:lineRule="auto"/>
        <w:ind w:hanging="357"/>
        <w:jc w:val="both"/>
        <w:rPr>
          <w:rFonts w:ascii="Calibri" w:eastAsia="Calibri" w:hAnsi="Calibri"/>
          <w:sz w:val="22"/>
          <w:szCs w:val="22"/>
          <w:lang w:eastAsia="en-US"/>
        </w:rPr>
      </w:pPr>
      <w:r>
        <w:rPr>
          <w:rFonts w:ascii="Calibri" w:eastAsia="Calibri" w:hAnsi="Calibri"/>
          <w:sz w:val="22"/>
          <w:szCs w:val="22"/>
          <w:lang w:eastAsia="en-US"/>
        </w:rPr>
        <w:t>AASB</w:t>
      </w:r>
      <w:r w:rsidR="00BB053A">
        <w:rPr>
          <w:rFonts w:ascii="Calibri" w:eastAsia="Calibri" w:hAnsi="Calibri"/>
          <w:sz w:val="22"/>
          <w:szCs w:val="22"/>
          <w:lang w:eastAsia="en-US"/>
        </w:rPr>
        <w:t xml:space="preserve"> </w:t>
      </w:r>
      <w:r>
        <w:rPr>
          <w:rFonts w:ascii="Calibri" w:eastAsia="Calibri" w:hAnsi="Calibri"/>
          <w:sz w:val="22"/>
          <w:szCs w:val="22"/>
          <w:lang w:eastAsia="en-US"/>
        </w:rPr>
        <w:t>116.31 and 34-36 – revaluation of PP&amp;E after initial recognition; and</w:t>
      </w:r>
    </w:p>
    <w:p w14:paraId="2314B00B" w14:textId="2D4E05AC" w:rsidR="0018223C" w:rsidRDefault="00BB053A" w:rsidP="00061F22">
      <w:pPr>
        <w:numPr>
          <w:ilvl w:val="1"/>
          <w:numId w:val="21"/>
        </w:numPr>
        <w:spacing w:after="120" w:line="276" w:lineRule="auto"/>
        <w:ind w:hanging="357"/>
        <w:jc w:val="both"/>
        <w:rPr>
          <w:rFonts w:ascii="Calibri" w:eastAsia="Calibri" w:hAnsi="Calibri"/>
          <w:sz w:val="22"/>
          <w:szCs w:val="22"/>
          <w:lang w:eastAsia="en-US"/>
        </w:rPr>
      </w:pPr>
      <w:r>
        <w:rPr>
          <w:rFonts w:ascii="Calibri" w:eastAsia="Calibri" w:hAnsi="Calibri"/>
          <w:sz w:val="22"/>
          <w:szCs w:val="22"/>
          <w:lang w:eastAsia="en-US"/>
        </w:rPr>
        <w:t>p</w:t>
      </w:r>
      <w:r w:rsidR="0018223C">
        <w:rPr>
          <w:rFonts w:ascii="Calibri" w:eastAsia="Calibri" w:hAnsi="Calibri"/>
          <w:sz w:val="22"/>
          <w:szCs w:val="22"/>
          <w:lang w:eastAsia="en-US"/>
        </w:rPr>
        <w:t>olicy surrounding the Land Rent Scheme (excluding normal transfers between agencies)</w:t>
      </w:r>
      <w:r w:rsidR="00E81ED6">
        <w:rPr>
          <w:rFonts w:ascii="Calibri" w:eastAsia="Calibri" w:hAnsi="Calibri"/>
          <w:sz w:val="22"/>
          <w:szCs w:val="22"/>
          <w:lang w:eastAsia="en-US"/>
        </w:rPr>
        <w:t>.</w:t>
      </w:r>
    </w:p>
    <w:p w14:paraId="5BF4E8AB" w14:textId="253C63EA" w:rsidR="00C04AEC" w:rsidRPr="00DD6F84" w:rsidRDefault="00C04AEC" w:rsidP="00DD6F84">
      <w:pPr>
        <w:pStyle w:val="Heading3"/>
        <w:spacing w:before="360" w:line="276" w:lineRule="auto"/>
        <w:jc w:val="both"/>
        <w:rPr>
          <w:color w:val="D189C4" w:themeColor="accent3" w:themeTint="99"/>
        </w:rPr>
      </w:pPr>
      <w:bookmarkStart w:id="28" w:name="_Toc102121567"/>
      <w:r w:rsidRPr="00DD6F84">
        <w:rPr>
          <w:color w:val="D189C4" w:themeColor="accent3" w:themeTint="99"/>
        </w:rPr>
        <w:t>1.</w:t>
      </w:r>
      <w:r w:rsidR="00761991" w:rsidRPr="00DD6F84">
        <w:rPr>
          <w:color w:val="D189C4" w:themeColor="accent3" w:themeTint="99"/>
        </w:rPr>
        <w:t>2</w:t>
      </w:r>
      <w:r w:rsidRPr="00DD6F84">
        <w:rPr>
          <w:color w:val="D189C4" w:themeColor="accent3" w:themeTint="99"/>
        </w:rPr>
        <w:t>.</w:t>
      </w:r>
      <w:r w:rsidR="00D73171" w:rsidRPr="00DD6F84">
        <w:rPr>
          <w:color w:val="D189C4" w:themeColor="accent3" w:themeTint="99"/>
        </w:rPr>
        <w:t>4</w:t>
      </w:r>
      <w:r w:rsidRPr="00DD6F84">
        <w:rPr>
          <w:color w:val="D189C4" w:themeColor="accent3" w:themeTint="99"/>
        </w:rPr>
        <w:t xml:space="preserve"> Attachments</w:t>
      </w:r>
      <w:bookmarkEnd w:id="27"/>
      <w:bookmarkEnd w:id="28"/>
      <w:r w:rsidRPr="00DD6F84">
        <w:rPr>
          <w:color w:val="D189C4" w:themeColor="accent3" w:themeTint="99"/>
        </w:rPr>
        <w:t xml:space="preserve"> </w:t>
      </w:r>
    </w:p>
    <w:p w14:paraId="5D8ED285" w14:textId="77777777" w:rsidR="00C04AEC" w:rsidRPr="00C04AEC" w:rsidRDefault="00C04AEC" w:rsidP="00061F22">
      <w:pPr>
        <w:numPr>
          <w:ilvl w:val="0"/>
          <w:numId w:val="53"/>
        </w:numPr>
        <w:spacing w:after="120" w:line="276" w:lineRule="auto"/>
        <w:jc w:val="both"/>
        <w:rPr>
          <w:rFonts w:ascii="Calibri" w:eastAsia="Calibri" w:hAnsi="Calibri"/>
          <w:sz w:val="22"/>
          <w:szCs w:val="22"/>
          <w:lang w:eastAsia="en-US"/>
        </w:rPr>
      </w:pPr>
      <w:r w:rsidRPr="005F6043">
        <w:rPr>
          <w:rFonts w:ascii="Calibri" w:eastAsia="Calibri" w:hAnsi="Calibri"/>
          <w:b/>
          <w:bCs/>
          <w:sz w:val="22"/>
          <w:szCs w:val="22"/>
          <w:u w:val="single"/>
          <w:lang w:eastAsia="en-US"/>
        </w:rPr>
        <w:t>Attachment A</w:t>
      </w:r>
      <w:r w:rsidRPr="00C04AEC">
        <w:rPr>
          <w:rFonts w:ascii="Calibri" w:eastAsia="Calibri" w:hAnsi="Calibri"/>
          <w:b/>
          <w:bCs/>
          <w:sz w:val="22"/>
          <w:szCs w:val="22"/>
          <w:lang w:eastAsia="en-US"/>
        </w:rPr>
        <w:t xml:space="preserve">: </w:t>
      </w:r>
      <w:r w:rsidRPr="003C523D">
        <w:rPr>
          <w:rFonts w:ascii="Calibri" w:eastAsia="Calibri" w:hAnsi="Calibri"/>
          <w:b/>
          <w:bCs/>
          <w:sz w:val="22"/>
          <w:szCs w:val="22"/>
          <w:lang w:eastAsia="en-US"/>
        </w:rPr>
        <w:t xml:space="preserve">ACT Land Planning and Development Frameworks </w:t>
      </w:r>
    </w:p>
    <w:p w14:paraId="4B2F0F75" w14:textId="146FE853" w:rsidR="00C04AEC" w:rsidRPr="00C04AEC" w:rsidRDefault="00C04AEC" w:rsidP="00061F22">
      <w:pPr>
        <w:spacing w:after="120" w:line="276" w:lineRule="auto"/>
        <w:ind w:left="360"/>
        <w:jc w:val="both"/>
        <w:rPr>
          <w:rFonts w:ascii="Calibri" w:eastAsia="Calibri" w:hAnsi="Calibri"/>
          <w:bCs/>
          <w:sz w:val="22"/>
          <w:szCs w:val="22"/>
          <w:lang w:eastAsia="en-US"/>
        </w:rPr>
      </w:pPr>
      <w:r w:rsidRPr="00C04AEC">
        <w:rPr>
          <w:rFonts w:ascii="Calibri" w:eastAsia="Calibri" w:hAnsi="Calibri"/>
          <w:bCs/>
          <w:sz w:val="22"/>
          <w:szCs w:val="22"/>
          <w:lang w:eastAsia="en-US"/>
        </w:rPr>
        <w:t>The ACT Land Planning and Development Framework</w:t>
      </w:r>
      <w:r w:rsidRPr="00C04AEC">
        <w:rPr>
          <w:rFonts w:ascii="Calibri" w:eastAsia="Calibri" w:hAnsi="Calibri"/>
          <w:sz w:val="22"/>
          <w:szCs w:val="22"/>
          <w:lang w:eastAsia="en-US"/>
        </w:rPr>
        <w:t xml:space="preserve"> provides </w:t>
      </w:r>
      <w:r w:rsidR="004E152E">
        <w:rPr>
          <w:rFonts w:ascii="Calibri" w:eastAsia="Calibri" w:hAnsi="Calibri"/>
          <w:sz w:val="22"/>
          <w:szCs w:val="22"/>
          <w:lang w:eastAsia="en-US"/>
        </w:rPr>
        <w:t xml:space="preserve">four </w:t>
      </w:r>
      <w:r w:rsidRPr="00C04AEC">
        <w:rPr>
          <w:rFonts w:ascii="Calibri" w:eastAsia="Calibri" w:hAnsi="Calibri"/>
          <w:sz w:val="22"/>
          <w:szCs w:val="22"/>
          <w:lang w:eastAsia="en-US"/>
        </w:rPr>
        <w:t xml:space="preserve">different steps/processes </w:t>
      </w:r>
      <w:r w:rsidR="004E152E">
        <w:rPr>
          <w:rFonts w:ascii="Calibri" w:eastAsia="Calibri" w:hAnsi="Calibri"/>
          <w:sz w:val="22"/>
          <w:szCs w:val="22"/>
          <w:lang w:eastAsia="en-US"/>
        </w:rPr>
        <w:t>for</w:t>
      </w:r>
      <w:r w:rsidRPr="00C04AEC">
        <w:rPr>
          <w:rFonts w:ascii="Calibri" w:eastAsia="Calibri" w:hAnsi="Calibri"/>
          <w:sz w:val="22"/>
          <w:szCs w:val="22"/>
          <w:lang w:eastAsia="en-US"/>
        </w:rPr>
        <w:t xml:space="preserve"> land planning and development</w:t>
      </w:r>
      <w:r w:rsidRPr="00C04AEC">
        <w:rPr>
          <w:rFonts w:ascii="Calibri" w:eastAsia="Calibri" w:hAnsi="Calibri"/>
          <w:bCs/>
          <w:sz w:val="22"/>
          <w:szCs w:val="22"/>
          <w:lang w:eastAsia="en-US"/>
        </w:rPr>
        <w:t>:</w:t>
      </w:r>
    </w:p>
    <w:p w14:paraId="6770DEDB" w14:textId="68609841" w:rsidR="00C04AEC" w:rsidRPr="00C04AEC" w:rsidRDefault="00C04AEC" w:rsidP="00061F22">
      <w:pPr>
        <w:numPr>
          <w:ilvl w:val="0"/>
          <w:numId w:val="56"/>
        </w:num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 xml:space="preserve">High </w:t>
      </w:r>
      <w:r w:rsidR="004E152E">
        <w:rPr>
          <w:rFonts w:ascii="Calibri" w:eastAsia="Calibri" w:hAnsi="Calibri"/>
          <w:bCs/>
          <w:sz w:val="22"/>
          <w:szCs w:val="22"/>
          <w:lang w:eastAsia="en-US"/>
        </w:rPr>
        <w:t>L</w:t>
      </w:r>
      <w:r w:rsidRPr="00C04AEC">
        <w:rPr>
          <w:rFonts w:ascii="Calibri" w:eastAsia="Calibri" w:hAnsi="Calibri"/>
          <w:bCs/>
          <w:sz w:val="22"/>
          <w:szCs w:val="22"/>
          <w:lang w:eastAsia="en-US"/>
        </w:rPr>
        <w:t>evel Land Release and Development Governance Framework map;</w:t>
      </w:r>
    </w:p>
    <w:p w14:paraId="70227237" w14:textId="5CBDE7F4" w:rsidR="00C04AEC" w:rsidRPr="00C04AEC" w:rsidRDefault="00C04AEC" w:rsidP="00061F22">
      <w:pPr>
        <w:numPr>
          <w:ilvl w:val="0"/>
          <w:numId w:val="56"/>
        </w:num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 xml:space="preserve">Performance </w:t>
      </w:r>
      <w:r w:rsidR="004E152E">
        <w:rPr>
          <w:rFonts w:ascii="Calibri" w:eastAsia="Calibri" w:hAnsi="Calibri"/>
          <w:bCs/>
          <w:sz w:val="22"/>
          <w:szCs w:val="22"/>
          <w:lang w:eastAsia="en-US"/>
        </w:rPr>
        <w:t>W</w:t>
      </w:r>
      <w:r w:rsidRPr="00C04AEC">
        <w:rPr>
          <w:rFonts w:ascii="Calibri" w:eastAsia="Calibri" w:hAnsi="Calibri"/>
          <w:bCs/>
          <w:sz w:val="22"/>
          <w:szCs w:val="22"/>
          <w:lang w:eastAsia="en-US"/>
        </w:rPr>
        <w:t>orkflow – Land Framework (13 Aug</w:t>
      </w:r>
      <w:r w:rsidR="004E152E">
        <w:rPr>
          <w:rFonts w:ascii="Calibri" w:eastAsia="Calibri" w:hAnsi="Calibri"/>
          <w:bCs/>
          <w:sz w:val="22"/>
          <w:szCs w:val="22"/>
          <w:lang w:eastAsia="en-US"/>
        </w:rPr>
        <w:t>ust</w:t>
      </w:r>
      <w:r w:rsidRPr="00C04AEC">
        <w:rPr>
          <w:rFonts w:ascii="Calibri" w:eastAsia="Calibri" w:hAnsi="Calibri"/>
          <w:bCs/>
          <w:sz w:val="22"/>
          <w:szCs w:val="22"/>
          <w:lang w:eastAsia="en-US"/>
        </w:rPr>
        <w:t xml:space="preserve"> 2019);</w:t>
      </w:r>
    </w:p>
    <w:p w14:paraId="74848F14" w14:textId="30825533" w:rsidR="00C04AEC" w:rsidRPr="00C04AEC" w:rsidRDefault="00C04AEC" w:rsidP="00061F22">
      <w:pPr>
        <w:numPr>
          <w:ilvl w:val="0"/>
          <w:numId w:val="56"/>
        </w:num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 xml:space="preserve">Planning and </w:t>
      </w:r>
      <w:r w:rsidR="004E152E">
        <w:rPr>
          <w:rFonts w:ascii="Calibri" w:eastAsia="Calibri" w:hAnsi="Calibri"/>
          <w:bCs/>
          <w:sz w:val="22"/>
          <w:szCs w:val="22"/>
          <w:lang w:eastAsia="en-US"/>
        </w:rPr>
        <w:t>D</w:t>
      </w:r>
      <w:r w:rsidRPr="00C04AEC">
        <w:rPr>
          <w:rFonts w:ascii="Calibri" w:eastAsia="Calibri" w:hAnsi="Calibri"/>
          <w:bCs/>
          <w:sz w:val="22"/>
          <w:szCs w:val="22"/>
          <w:lang w:eastAsia="en-US"/>
        </w:rPr>
        <w:t xml:space="preserve">evelopment </w:t>
      </w:r>
      <w:r w:rsidR="004E152E">
        <w:rPr>
          <w:rFonts w:ascii="Calibri" w:eastAsia="Calibri" w:hAnsi="Calibri"/>
          <w:bCs/>
          <w:sz w:val="22"/>
          <w:szCs w:val="22"/>
          <w:lang w:eastAsia="en-US"/>
        </w:rPr>
        <w:t>P</w:t>
      </w:r>
      <w:r w:rsidRPr="00C04AEC">
        <w:rPr>
          <w:rFonts w:ascii="Calibri" w:eastAsia="Calibri" w:hAnsi="Calibri"/>
          <w:bCs/>
          <w:sz w:val="22"/>
          <w:szCs w:val="22"/>
          <w:lang w:eastAsia="en-US"/>
        </w:rPr>
        <w:t>rocess Stages; and the</w:t>
      </w:r>
    </w:p>
    <w:p w14:paraId="1C71F013" w14:textId="130B5B2C" w:rsidR="00C04AEC" w:rsidRPr="00C04AEC" w:rsidRDefault="00C04AEC" w:rsidP="00061F22">
      <w:pPr>
        <w:numPr>
          <w:ilvl w:val="0"/>
          <w:numId w:val="56"/>
        </w:num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 xml:space="preserve">Land Planning and Development </w:t>
      </w:r>
      <w:r w:rsidR="00BE061A">
        <w:rPr>
          <w:rFonts w:ascii="Calibri" w:eastAsia="Calibri" w:hAnsi="Calibri"/>
          <w:bCs/>
          <w:sz w:val="22"/>
          <w:szCs w:val="22"/>
          <w:lang w:eastAsia="en-US"/>
        </w:rPr>
        <w:t>Phase</w:t>
      </w:r>
      <w:r w:rsidRPr="00C04AEC">
        <w:rPr>
          <w:rFonts w:ascii="Calibri" w:eastAsia="Calibri" w:hAnsi="Calibri"/>
          <w:bCs/>
          <w:sz w:val="22"/>
          <w:szCs w:val="22"/>
          <w:lang w:eastAsia="en-US"/>
        </w:rPr>
        <w:t xml:space="preserve"> Steps</w:t>
      </w:r>
    </w:p>
    <w:p w14:paraId="5A13BB7A" w14:textId="6DB4A77D" w:rsidR="00C04AEC" w:rsidRPr="00C04AEC" w:rsidRDefault="00C04AEC" w:rsidP="00061F22">
      <w:pPr>
        <w:numPr>
          <w:ilvl w:val="1"/>
          <w:numId w:val="56"/>
        </w:num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 xml:space="preserve">The </w:t>
      </w:r>
      <w:r w:rsidR="00FA5ACB">
        <w:rPr>
          <w:rFonts w:ascii="Calibri" w:eastAsia="Calibri" w:hAnsi="Calibri"/>
          <w:bCs/>
          <w:sz w:val="22"/>
          <w:szCs w:val="22"/>
          <w:lang w:eastAsia="en-US"/>
        </w:rPr>
        <w:t>phases</w:t>
      </w:r>
      <w:r w:rsidRPr="00C04AEC">
        <w:rPr>
          <w:rFonts w:ascii="Calibri" w:eastAsia="Calibri" w:hAnsi="Calibri"/>
          <w:bCs/>
          <w:sz w:val="22"/>
          <w:szCs w:val="22"/>
          <w:lang w:eastAsia="en-US"/>
        </w:rPr>
        <w:t xml:space="preserve"> are referred to in </w:t>
      </w:r>
      <w:r w:rsidR="004E152E">
        <w:rPr>
          <w:rFonts w:ascii="Calibri" w:eastAsia="Calibri" w:hAnsi="Calibri"/>
          <w:bCs/>
          <w:sz w:val="22"/>
          <w:szCs w:val="22"/>
          <w:lang w:eastAsia="en-US"/>
        </w:rPr>
        <w:t>s</w:t>
      </w:r>
      <w:r w:rsidR="00761991">
        <w:rPr>
          <w:rFonts w:ascii="Calibri" w:eastAsia="Calibri" w:hAnsi="Calibri"/>
          <w:bCs/>
          <w:sz w:val="22"/>
          <w:szCs w:val="22"/>
          <w:lang w:eastAsia="en-US"/>
        </w:rPr>
        <w:t>7</w:t>
      </w:r>
      <w:r w:rsidRPr="00C04AEC">
        <w:rPr>
          <w:rFonts w:ascii="Calibri" w:eastAsia="Calibri" w:hAnsi="Calibri"/>
          <w:bCs/>
          <w:sz w:val="22"/>
          <w:szCs w:val="22"/>
          <w:lang w:eastAsia="en-US"/>
        </w:rPr>
        <w:t xml:space="preserve">.1.1 Application </w:t>
      </w:r>
      <w:r w:rsidR="004E152E">
        <w:rPr>
          <w:rFonts w:ascii="Calibri" w:eastAsia="Calibri" w:hAnsi="Calibri"/>
          <w:bCs/>
          <w:sz w:val="22"/>
          <w:szCs w:val="22"/>
          <w:lang w:eastAsia="en-US"/>
        </w:rPr>
        <w:t>and example</w:t>
      </w:r>
      <w:r w:rsidRPr="00C04AEC">
        <w:rPr>
          <w:rFonts w:ascii="Calibri" w:eastAsia="Calibri" w:hAnsi="Calibri"/>
          <w:bCs/>
          <w:sz w:val="22"/>
          <w:szCs w:val="22"/>
          <w:lang w:eastAsia="en-US"/>
        </w:rPr>
        <w:t>.</w:t>
      </w:r>
    </w:p>
    <w:p w14:paraId="67791B58" w14:textId="378CDFC7" w:rsidR="00C04AEC" w:rsidRPr="00C04AEC" w:rsidRDefault="00C04AEC" w:rsidP="00061F22">
      <w:pPr>
        <w:numPr>
          <w:ilvl w:val="0"/>
          <w:numId w:val="53"/>
        </w:numPr>
        <w:spacing w:after="120" w:line="276" w:lineRule="auto"/>
        <w:jc w:val="both"/>
        <w:rPr>
          <w:rFonts w:ascii="Calibri" w:eastAsia="Calibri" w:hAnsi="Calibri"/>
          <w:sz w:val="22"/>
          <w:szCs w:val="22"/>
          <w:lang w:eastAsia="en-US"/>
        </w:rPr>
      </w:pPr>
      <w:r w:rsidRPr="005F6043">
        <w:rPr>
          <w:rFonts w:ascii="Calibri" w:eastAsia="Calibri" w:hAnsi="Calibri"/>
          <w:b/>
          <w:bCs/>
          <w:sz w:val="22"/>
          <w:szCs w:val="22"/>
          <w:u w:val="single"/>
          <w:lang w:eastAsia="en-US"/>
        </w:rPr>
        <w:t>Attachment B</w:t>
      </w:r>
      <w:r w:rsidRPr="00C04AEC">
        <w:rPr>
          <w:rFonts w:ascii="Calibri" w:eastAsia="Calibri" w:hAnsi="Calibri"/>
          <w:b/>
          <w:bCs/>
          <w:sz w:val="22"/>
          <w:szCs w:val="22"/>
          <w:lang w:eastAsia="en-US"/>
        </w:rPr>
        <w:t>:</w:t>
      </w:r>
      <w:r w:rsidRPr="00C04AEC">
        <w:rPr>
          <w:rFonts w:ascii="Calibri" w:eastAsia="Calibri" w:hAnsi="Calibri"/>
          <w:sz w:val="22"/>
          <w:szCs w:val="22"/>
          <w:lang w:eastAsia="en-US"/>
        </w:rPr>
        <w:t xml:space="preserve"> </w:t>
      </w:r>
      <w:r w:rsidRPr="003C523D">
        <w:rPr>
          <w:rFonts w:ascii="Calibri" w:eastAsia="Calibri" w:hAnsi="Calibri"/>
          <w:b/>
          <w:bCs/>
          <w:sz w:val="22"/>
          <w:szCs w:val="22"/>
          <w:lang w:eastAsia="en-US"/>
        </w:rPr>
        <w:t xml:space="preserve">Land Memorandum of Understanding (MoU) </w:t>
      </w:r>
      <w:r w:rsidR="004E152E">
        <w:rPr>
          <w:rFonts w:ascii="Calibri" w:eastAsia="Calibri" w:hAnsi="Calibri"/>
          <w:b/>
          <w:bCs/>
          <w:sz w:val="22"/>
          <w:szCs w:val="22"/>
          <w:lang w:eastAsia="en-US"/>
        </w:rPr>
        <w:t xml:space="preserve">and </w:t>
      </w:r>
      <w:r w:rsidR="00E22265">
        <w:rPr>
          <w:rFonts w:ascii="Calibri" w:eastAsia="Calibri" w:hAnsi="Calibri"/>
          <w:b/>
          <w:bCs/>
          <w:sz w:val="22"/>
          <w:szCs w:val="22"/>
          <w:lang w:eastAsia="en-US"/>
        </w:rPr>
        <w:t>T</w:t>
      </w:r>
      <w:r w:rsidRPr="003C523D">
        <w:rPr>
          <w:rFonts w:ascii="Calibri" w:eastAsia="Calibri" w:hAnsi="Calibri"/>
          <w:b/>
          <w:bCs/>
          <w:sz w:val="22"/>
          <w:szCs w:val="22"/>
          <w:lang w:eastAsia="en-US"/>
        </w:rPr>
        <w:t>emplate</w:t>
      </w:r>
    </w:p>
    <w:p w14:paraId="2C1AEF10" w14:textId="429263D0" w:rsidR="00C04AEC" w:rsidRDefault="00C04AEC" w:rsidP="00061F22">
      <w:pPr>
        <w:spacing w:after="120" w:line="276" w:lineRule="auto"/>
        <w:ind w:left="360"/>
        <w:jc w:val="both"/>
        <w:rPr>
          <w:rFonts w:ascii="Calibri" w:eastAsia="Calibri" w:hAnsi="Calibri"/>
          <w:sz w:val="22"/>
          <w:szCs w:val="22"/>
          <w:lang w:eastAsia="en-US"/>
        </w:rPr>
      </w:pPr>
      <w:r w:rsidRPr="00C04AEC">
        <w:rPr>
          <w:rFonts w:ascii="Calibri" w:eastAsia="Calibri" w:hAnsi="Calibri"/>
          <w:sz w:val="22"/>
          <w:szCs w:val="22"/>
          <w:lang w:eastAsia="en-US"/>
        </w:rPr>
        <w:t xml:space="preserve">A MOU </w:t>
      </w:r>
      <w:r w:rsidR="0031682E">
        <w:rPr>
          <w:rFonts w:ascii="Calibri" w:eastAsia="Calibri" w:hAnsi="Calibri"/>
          <w:sz w:val="22"/>
          <w:szCs w:val="22"/>
          <w:lang w:eastAsia="en-US"/>
        </w:rPr>
        <w:t>t</w:t>
      </w:r>
      <w:r w:rsidRPr="00C04AEC">
        <w:rPr>
          <w:rFonts w:ascii="Calibri" w:eastAsia="Calibri" w:hAnsi="Calibri"/>
          <w:sz w:val="22"/>
          <w:szCs w:val="22"/>
          <w:lang w:eastAsia="en-US"/>
        </w:rPr>
        <w:t xml:space="preserve">emplate for </w:t>
      </w:r>
      <w:r w:rsidR="00BB053A" w:rsidRPr="00C04AEC">
        <w:rPr>
          <w:rFonts w:ascii="Calibri" w:eastAsia="Calibri" w:hAnsi="Calibri"/>
          <w:sz w:val="22"/>
          <w:szCs w:val="22"/>
          <w:lang w:eastAsia="en-US"/>
        </w:rPr>
        <w:t>inter-agenc</w:t>
      </w:r>
      <w:r w:rsidR="00BB053A">
        <w:rPr>
          <w:rFonts w:ascii="Calibri" w:eastAsia="Calibri" w:hAnsi="Calibri"/>
          <w:sz w:val="22"/>
          <w:szCs w:val="22"/>
          <w:lang w:eastAsia="en-US"/>
        </w:rPr>
        <w:t>y</w:t>
      </w:r>
      <w:r w:rsidRPr="00C04AEC">
        <w:rPr>
          <w:rFonts w:ascii="Calibri" w:eastAsia="Calibri" w:hAnsi="Calibri"/>
          <w:sz w:val="22"/>
          <w:szCs w:val="22"/>
          <w:lang w:eastAsia="en-US"/>
        </w:rPr>
        <w:t xml:space="preserve"> arrangements for </w:t>
      </w:r>
      <w:r w:rsidR="0031682E">
        <w:rPr>
          <w:rFonts w:ascii="Calibri" w:eastAsia="Calibri" w:hAnsi="Calibri"/>
          <w:sz w:val="22"/>
          <w:szCs w:val="22"/>
          <w:lang w:eastAsia="en-US"/>
        </w:rPr>
        <w:t xml:space="preserve">ongoing </w:t>
      </w:r>
      <w:r w:rsidRPr="00C04AEC">
        <w:rPr>
          <w:rFonts w:ascii="Calibri" w:eastAsia="Calibri" w:hAnsi="Calibri"/>
          <w:sz w:val="22"/>
          <w:szCs w:val="22"/>
          <w:lang w:eastAsia="en-US"/>
        </w:rPr>
        <w:t>land related endeavours.</w:t>
      </w:r>
    </w:p>
    <w:p w14:paraId="20520877" w14:textId="468A5FB8" w:rsidR="00C04AEC" w:rsidRPr="00C04AEC" w:rsidRDefault="003C523D" w:rsidP="00061F22">
      <w:pPr>
        <w:spacing w:after="120" w:line="276" w:lineRule="auto"/>
        <w:jc w:val="both"/>
        <w:rPr>
          <w:rFonts w:ascii="Calibri" w:eastAsia="Calibri" w:hAnsi="Calibri"/>
          <w:sz w:val="22"/>
          <w:szCs w:val="22"/>
          <w:lang w:eastAsia="en-US"/>
        </w:rPr>
      </w:pPr>
      <w:bookmarkStart w:id="29" w:name="_Hlk73509435"/>
      <w:r>
        <w:rPr>
          <w:rFonts w:ascii="Calibri" w:eastAsia="Calibri" w:hAnsi="Calibri"/>
          <w:sz w:val="22"/>
          <w:szCs w:val="22"/>
          <w:lang w:eastAsia="en-US"/>
        </w:rPr>
        <w:t>Attachments are a</w:t>
      </w:r>
      <w:r w:rsidR="00C04AEC" w:rsidRPr="00C04AEC">
        <w:rPr>
          <w:rFonts w:ascii="Calibri" w:eastAsia="Calibri" w:hAnsi="Calibri"/>
          <w:sz w:val="22"/>
          <w:szCs w:val="22"/>
          <w:lang w:eastAsia="en-US"/>
        </w:rPr>
        <w:t xml:space="preserve">vailable at: </w:t>
      </w:r>
      <w:hyperlink r:id="rId14" w:history="1">
        <w:r w:rsidR="00C04AEC" w:rsidRPr="00C04AEC">
          <w:rPr>
            <w:rFonts w:ascii="Calibri" w:eastAsia="Calibri" w:hAnsi="Calibri"/>
            <w:color w:val="0563C1"/>
            <w:sz w:val="22"/>
            <w:szCs w:val="22"/>
            <w:u w:val="single"/>
            <w:lang w:eastAsia="en-US"/>
          </w:rPr>
          <w:t xml:space="preserve">Accounting in the ACT Government </w:t>
        </w:r>
        <w:r w:rsidR="00761991">
          <w:rPr>
            <w:rFonts w:ascii="Calibri" w:eastAsia="Calibri" w:hAnsi="Calibri"/>
            <w:color w:val="0563C1"/>
            <w:sz w:val="22"/>
            <w:szCs w:val="22"/>
            <w:u w:val="single"/>
            <w:lang w:eastAsia="en-US"/>
          </w:rPr>
          <w:t>–</w:t>
        </w:r>
        <w:r w:rsidR="00C04AEC" w:rsidRPr="00C04AEC">
          <w:rPr>
            <w:rFonts w:ascii="Calibri" w:eastAsia="Calibri" w:hAnsi="Calibri"/>
            <w:color w:val="0563C1"/>
            <w:sz w:val="22"/>
            <w:szCs w:val="22"/>
            <w:u w:val="single"/>
            <w:lang w:eastAsia="en-US"/>
          </w:rPr>
          <w:t xml:space="preserve"> Treasury</w:t>
        </w:r>
      </w:hyperlink>
      <w:r w:rsidR="00C04AEC" w:rsidRPr="00C04AEC">
        <w:rPr>
          <w:rFonts w:ascii="Calibri" w:eastAsia="Calibri" w:hAnsi="Calibri"/>
          <w:sz w:val="22"/>
          <w:szCs w:val="22"/>
          <w:lang w:eastAsia="en-US"/>
        </w:rPr>
        <w:t>.</w:t>
      </w:r>
      <w:bookmarkEnd w:id="29"/>
    </w:p>
    <w:p w14:paraId="061B73EF" w14:textId="27205633" w:rsidR="00C04AEC" w:rsidRPr="00C04AEC" w:rsidRDefault="00C04AEC" w:rsidP="00C04AEC">
      <w:pPr>
        <w:pStyle w:val="Heading1"/>
        <w:ind w:left="284" w:hanging="284"/>
        <w:rPr>
          <w:rFonts w:eastAsia="Times New Roman"/>
          <w:noProof/>
          <w:lang w:eastAsia="en-US"/>
        </w:rPr>
      </w:pPr>
      <w:bookmarkStart w:id="30" w:name="_Toc75802107"/>
      <w:bookmarkStart w:id="31" w:name="_Toc102121568"/>
      <w:r w:rsidRPr="00C04AEC">
        <w:rPr>
          <w:rFonts w:eastAsia="Times New Roman"/>
          <w:noProof/>
          <w:lang w:eastAsia="en-US"/>
        </w:rPr>
        <w:t>2</w:t>
      </w:r>
      <w:bookmarkEnd w:id="30"/>
      <w:bookmarkEnd w:id="31"/>
      <w:r w:rsidR="005F6043">
        <w:rPr>
          <w:rFonts w:eastAsia="Times New Roman"/>
          <w:noProof/>
          <w:lang w:eastAsia="en-US"/>
        </w:rPr>
        <w:t xml:space="preserve"> </w:t>
      </w:r>
      <w:r w:rsidR="0063119F">
        <w:rPr>
          <w:rFonts w:eastAsia="Times New Roman"/>
          <w:noProof/>
          <w:lang w:eastAsia="en-US"/>
        </w:rPr>
        <w:t>land Transfer Documentation and land valuation</w:t>
      </w:r>
    </w:p>
    <w:p w14:paraId="663B3BDD" w14:textId="21E89DC9"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The following is an overview guide to accounting for land tr</w:t>
      </w:r>
      <w:r w:rsidR="00404C20">
        <w:rPr>
          <w:rFonts w:ascii="Calibri" w:eastAsia="Calibri" w:hAnsi="Calibri"/>
          <w:sz w:val="22"/>
          <w:szCs w:val="22"/>
          <w:lang w:eastAsia="en-US"/>
        </w:rPr>
        <w:t xml:space="preserve">ansfers between ACT Government entities. It </w:t>
      </w:r>
      <w:r w:rsidRPr="00C04AEC">
        <w:rPr>
          <w:rFonts w:ascii="Calibri" w:eastAsia="Calibri" w:hAnsi="Calibri"/>
          <w:sz w:val="22"/>
          <w:szCs w:val="22"/>
          <w:lang w:eastAsia="en-US"/>
        </w:rPr>
        <w:t>includ</w:t>
      </w:r>
      <w:r w:rsidR="00404C20">
        <w:rPr>
          <w:rFonts w:ascii="Calibri" w:eastAsia="Calibri" w:hAnsi="Calibri"/>
          <w:sz w:val="22"/>
          <w:szCs w:val="22"/>
          <w:lang w:eastAsia="en-US"/>
        </w:rPr>
        <w:t>es</w:t>
      </w:r>
      <w:r w:rsidRPr="00C04AEC">
        <w:rPr>
          <w:rFonts w:ascii="Calibri" w:eastAsia="Calibri" w:hAnsi="Calibri"/>
          <w:sz w:val="22"/>
          <w:szCs w:val="22"/>
          <w:lang w:eastAsia="en-US"/>
        </w:rPr>
        <w:t xml:space="preserve"> the documentation required </w:t>
      </w:r>
      <w:r w:rsidR="00C86CDA">
        <w:rPr>
          <w:rFonts w:ascii="Calibri" w:eastAsia="Calibri" w:hAnsi="Calibri"/>
          <w:sz w:val="22"/>
          <w:szCs w:val="22"/>
          <w:lang w:eastAsia="en-US"/>
        </w:rPr>
        <w:t xml:space="preserve">for </w:t>
      </w:r>
      <w:r w:rsidRPr="00C04AEC">
        <w:rPr>
          <w:rFonts w:ascii="Calibri" w:eastAsia="Calibri" w:hAnsi="Calibri"/>
          <w:sz w:val="22"/>
          <w:szCs w:val="22"/>
          <w:lang w:eastAsia="en-US"/>
        </w:rPr>
        <w:t xml:space="preserve">land valuation and the </w:t>
      </w:r>
      <w:r w:rsidR="00404C20">
        <w:rPr>
          <w:rFonts w:ascii="Calibri" w:eastAsia="Calibri" w:hAnsi="Calibri"/>
          <w:sz w:val="22"/>
          <w:szCs w:val="22"/>
          <w:lang w:eastAsia="en-US"/>
        </w:rPr>
        <w:t xml:space="preserve">most appropriate </w:t>
      </w:r>
      <w:r w:rsidRPr="00C04AEC">
        <w:rPr>
          <w:rFonts w:ascii="Calibri" w:eastAsia="Calibri" w:hAnsi="Calibri"/>
          <w:sz w:val="22"/>
          <w:szCs w:val="22"/>
          <w:lang w:eastAsia="en-US"/>
        </w:rPr>
        <w:t xml:space="preserve">accounting </w:t>
      </w:r>
      <w:r w:rsidR="00404C20">
        <w:rPr>
          <w:rFonts w:ascii="Calibri" w:eastAsia="Calibri" w:hAnsi="Calibri"/>
          <w:sz w:val="22"/>
          <w:szCs w:val="22"/>
          <w:lang w:eastAsia="en-US"/>
        </w:rPr>
        <w:t xml:space="preserve">treatments. </w:t>
      </w:r>
    </w:p>
    <w:p w14:paraId="53C44FDA" w14:textId="32F60DCA" w:rsidR="00C04AEC" w:rsidRPr="00C04AEC" w:rsidRDefault="00C04AEC" w:rsidP="00C04AEC">
      <w:pPr>
        <w:pStyle w:val="Heading2"/>
        <w:rPr>
          <w:noProof/>
          <w:lang w:eastAsia="en-US"/>
        </w:rPr>
      </w:pPr>
      <w:bookmarkStart w:id="32" w:name="_Toc75802108"/>
      <w:bookmarkStart w:id="33" w:name="_Toc102121569"/>
      <w:r w:rsidRPr="00C04AEC">
        <w:rPr>
          <w:noProof/>
          <w:lang w:eastAsia="en-US"/>
        </w:rPr>
        <w:t xml:space="preserve">2.1 Documentation Requirements for </w:t>
      </w:r>
      <w:r w:rsidR="00C86CDA">
        <w:rPr>
          <w:noProof/>
          <w:lang w:eastAsia="en-US"/>
        </w:rPr>
        <w:t>L</w:t>
      </w:r>
      <w:r w:rsidRPr="00C04AEC">
        <w:rPr>
          <w:noProof/>
          <w:lang w:eastAsia="en-US"/>
        </w:rPr>
        <w:t xml:space="preserve">and </w:t>
      </w:r>
      <w:r w:rsidR="00C86CDA">
        <w:rPr>
          <w:noProof/>
          <w:lang w:eastAsia="en-US"/>
        </w:rPr>
        <w:t>T</w:t>
      </w:r>
      <w:r w:rsidRPr="00C04AEC">
        <w:rPr>
          <w:noProof/>
          <w:lang w:eastAsia="en-US"/>
        </w:rPr>
        <w:t>rans</w:t>
      </w:r>
      <w:r w:rsidR="00404C20">
        <w:rPr>
          <w:noProof/>
          <w:lang w:eastAsia="en-US"/>
        </w:rPr>
        <w:t>fers</w:t>
      </w:r>
      <w:bookmarkEnd w:id="32"/>
      <w:r w:rsidRPr="00C04AEC">
        <w:rPr>
          <w:noProof/>
          <w:lang w:eastAsia="en-US"/>
        </w:rPr>
        <w:t xml:space="preserve"> </w:t>
      </w:r>
      <w:r w:rsidR="00C86CDA">
        <w:rPr>
          <w:noProof/>
          <w:lang w:eastAsia="en-US"/>
        </w:rPr>
        <w:t xml:space="preserve">and Related </w:t>
      </w:r>
      <w:r w:rsidR="00E22265">
        <w:rPr>
          <w:noProof/>
          <w:lang w:eastAsia="en-US"/>
        </w:rPr>
        <w:t>T</w:t>
      </w:r>
      <w:r w:rsidR="00C86CDA">
        <w:rPr>
          <w:noProof/>
          <w:lang w:eastAsia="en-US"/>
        </w:rPr>
        <w:t>ransactions</w:t>
      </w:r>
      <w:bookmarkEnd w:id="33"/>
    </w:p>
    <w:p w14:paraId="2D385256" w14:textId="247BBB27"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Notwithstanding other requirements for land trans</w:t>
      </w:r>
      <w:r w:rsidR="00404C20">
        <w:rPr>
          <w:rFonts w:ascii="Calibri" w:eastAsia="Calibri" w:hAnsi="Calibri"/>
          <w:sz w:val="22"/>
          <w:szCs w:val="22"/>
          <w:lang w:eastAsia="en-US"/>
        </w:rPr>
        <w:t>fers</w:t>
      </w:r>
      <w:r w:rsidRPr="00C04AEC">
        <w:rPr>
          <w:rFonts w:ascii="Calibri" w:eastAsia="Calibri" w:hAnsi="Calibri"/>
          <w:sz w:val="22"/>
          <w:szCs w:val="22"/>
          <w:lang w:eastAsia="en-US"/>
        </w:rPr>
        <w:t xml:space="preserve"> </w:t>
      </w:r>
      <w:r w:rsidR="005616CA">
        <w:rPr>
          <w:rFonts w:ascii="Calibri" w:eastAsia="Calibri" w:hAnsi="Calibri"/>
          <w:sz w:val="22"/>
          <w:szCs w:val="22"/>
          <w:lang w:eastAsia="en-US"/>
        </w:rPr>
        <w:t>and related transactions</w:t>
      </w:r>
      <w:r w:rsidR="00427A8C">
        <w:rPr>
          <w:rFonts w:ascii="Calibri" w:eastAsia="Calibri" w:hAnsi="Calibri"/>
          <w:sz w:val="22"/>
          <w:szCs w:val="22"/>
          <w:lang w:eastAsia="en-US"/>
        </w:rPr>
        <w:t>, the</w:t>
      </w:r>
      <w:r w:rsidR="005616CA">
        <w:rPr>
          <w:rFonts w:ascii="Calibri" w:eastAsia="Calibri" w:hAnsi="Calibri"/>
          <w:sz w:val="22"/>
          <w:szCs w:val="22"/>
          <w:lang w:eastAsia="en-US"/>
        </w:rPr>
        <w:t xml:space="preserve"> </w:t>
      </w:r>
      <w:r w:rsidRPr="00C04AEC">
        <w:rPr>
          <w:rFonts w:ascii="Calibri" w:eastAsia="Calibri" w:hAnsi="Calibri"/>
          <w:sz w:val="22"/>
          <w:szCs w:val="22"/>
          <w:lang w:eastAsia="en-US"/>
        </w:rPr>
        <w:t>documentation consideration</w:t>
      </w:r>
      <w:r w:rsidR="005616CA">
        <w:rPr>
          <w:rFonts w:ascii="Calibri" w:eastAsia="Calibri" w:hAnsi="Calibri"/>
          <w:sz w:val="22"/>
          <w:szCs w:val="22"/>
          <w:lang w:eastAsia="en-US"/>
        </w:rPr>
        <w:t>s</w:t>
      </w:r>
      <w:r w:rsidRPr="00C04AEC">
        <w:rPr>
          <w:rFonts w:ascii="Calibri" w:eastAsia="Calibri" w:hAnsi="Calibri"/>
          <w:sz w:val="22"/>
          <w:szCs w:val="22"/>
          <w:lang w:eastAsia="en-US"/>
        </w:rPr>
        <w:t xml:space="preserve"> include:</w:t>
      </w:r>
    </w:p>
    <w:p w14:paraId="64BB758C" w14:textId="77777777" w:rsidR="00C04AEC" w:rsidRPr="00C04AEC" w:rsidRDefault="00C04AEC" w:rsidP="00061F22">
      <w:pPr>
        <w:numPr>
          <w:ilvl w:val="0"/>
          <w:numId w:val="32"/>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Accounting </w:t>
      </w:r>
    </w:p>
    <w:p w14:paraId="06996091" w14:textId="6DF6B72F" w:rsidR="00C04AEC" w:rsidRPr="00C04AEC" w:rsidRDefault="00C04AEC" w:rsidP="00061F22">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For accounting purposes</w:t>
      </w:r>
      <w:r w:rsidR="00761991">
        <w:rPr>
          <w:rFonts w:ascii="Calibri" w:eastAsia="Calibri" w:hAnsi="Calibri"/>
          <w:sz w:val="22"/>
          <w:szCs w:val="22"/>
          <w:lang w:eastAsia="en-US"/>
        </w:rPr>
        <w:t>,</w:t>
      </w:r>
      <w:r w:rsidRPr="00C04AEC">
        <w:rPr>
          <w:rFonts w:ascii="Calibri" w:eastAsia="Calibri" w:hAnsi="Calibri"/>
          <w:sz w:val="22"/>
          <w:szCs w:val="22"/>
          <w:lang w:eastAsia="en-US"/>
        </w:rPr>
        <w:t xml:space="preserve"> land </w:t>
      </w:r>
      <w:r w:rsidR="006834E0">
        <w:rPr>
          <w:rFonts w:ascii="Calibri" w:eastAsia="Calibri" w:hAnsi="Calibri"/>
          <w:sz w:val="22"/>
          <w:szCs w:val="22"/>
          <w:lang w:eastAsia="en-US"/>
        </w:rPr>
        <w:t>transfers</w:t>
      </w:r>
      <w:r w:rsidR="006834E0" w:rsidRPr="00C04AEC">
        <w:rPr>
          <w:rFonts w:ascii="Calibri" w:eastAsia="Calibri" w:hAnsi="Calibri"/>
          <w:sz w:val="22"/>
          <w:szCs w:val="22"/>
          <w:lang w:eastAsia="en-US"/>
        </w:rPr>
        <w:t xml:space="preserve"> </w:t>
      </w:r>
      <w:r w:rsidR="00427A8C">
        <w:rPr>
          <w:rFonts w:ascii="Calibri" w:eastAsia="Calibri" w:hAnsi="Calibri"/>
          <w:sz w:val="22"/>
          <w:szCs w:val="22"/>
          <w:lang w:eastAsia="en-US"/>
        </w:rPr>
        <w:t>and related transactions</w:t>
      </w:r>
      <w:r w:rsidR="00D220E7">
        <w:rPr>
          <w:rFonts w:ascii="Calibri" w:eastAsia="Calibri" w:hAnsi="Calibri"/>
          <w:sz w:val="22"/>
          <w:szCs w:val="22"/>
          <w:lang w:eastAsia="en-US"/>
        </w:rPr>
        <w:t xml:space="preserve"> are</w:t>
      </w:r>
      <w:r w:rsidR="00427A8C">
        <w:rPr>
          <w:rFonts w:ascii="Calibri" w:eastAsia="Calibri" w:hAnsi="Calibri"/>
          <w:sz w:val="22"/>
          <w:szCs w:val="22"/>
          <w:lang w:eastAsia="en-US"/>
        </w:rPr>
        <w:t xml:space="preserve"> </w:t>
      </w:r>
      <w:r w:rsidRPr="00C04AEC">
        <w:rPr>
          <w:rFonts w:ascii="Calibri" w:eastAsia="Calibri" w:hAnsi="Calibri"/>
          <w:sz w:val="22"/>
          <w:szCs w:val="22"/>
          <w:lang w:eastAsia="en-US"/>
        </w:rPr>
        <w:t>require</w:t>
      </w:r>
      <w:r w:rsidR="00D220E7">
        <w:rPr>
          <w:rFonts w:ascii="Calibri" w:eastAsia="Calibri" w:hAnsi="Calibri"/>
          <w:sz w:val="22"/>
          <w:szCs w:val="22"/>
          <w:lang w:eastAsia="en-US"/>
        </w:rPr>
        <w:t>d to retain</w:t>
      </w:r>
      <w:r w:rsidR="00761991">
        <w:rPr>
          <w:rFonts w:ascii="Calibri" w:eastAsia="Calibri" w:hAnsi="Calibri"/>
          <w:sz w:val="22"/>
          <w:szCs w:val="22"/>
          <w:lang w:eastAsia="en-US"/>
        </w:rPr>
        <w:t xml:space="preserve"> </w:t>
      </w:r>
      <w:r w:rsidRPr="00C04AEC">
        <w:rPr>
          <w:rFonts w:ascii="Calibri" w:eastAsia="Calibri" w:hAnsi="Calibri"/>
          <w:sz w:val="22"/>
          <w:szCs w:val="22"/>
          <w:lang w:eastAsia="en-US"/>
        </w:rPr>
        <w:t xml:space="preserve">appropriate evidence such as completed documentation of agency agreement between the parties. This includes, but </w:t>
      </w:r>
      <w:r w:rsidR="00427A8C">
        <w:rPr>
          <w:rFonts w:ascii="Calibri" w:eastAsia="Calibri" w:hAnsi="Calibri"/>
          <w:sz w:val="22"/>
          <w:szCs w:val="22"/>
          <w:lang w:eastAsia="en-US"/>
        </w:rPr>
        <w:t xml:space="preserve">is </w:t>
      </w:r>
      <w:r w:rsidRPr="00C04AEC">
        <w:rPr>
          <w:rFonts w:ascii="Calibri" w:eastAsia="Calibri" w:hAnsi="Calibri"/>
          <w:sz w:val="22"/>
          <w:szCs w:val="22"/>
          <w:lang w:eastAsia="en-US"/>
        </w:rPr>
        <w:t>not restricted to:</w:t>
      </w:r>
    </w:p>
    <w:p w14:paraId="451A52F2" w14:textId="3681E90D" w:rsidR="00C04AEC" w:rsidRPr="00C04AEC" w:rsidRDefault="00427A8C" w:rsidP="00061F22">
      <w:pPr>
        <w:numPr>
          <w:ilvl w:val="0"/>
          <w:numId w:val="28"/>
        </w:numPr>
        <w:spacing w:after="120" w:line="276" w:lineRule="auto"/>
        <w:ind w:left="851"/>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parties to the transaction, for example acquirer and disposer;</w:t>
      </w:r>
    </w:p>
    <w:p w14:paraId="1DECF791" w14:textId="30D66E0B" w:rsidR="00C04AEC" w:rsidRPr="00C04AEC" w:rsidRDefault="00427A8C" w:rsidP="00061F22">
      <w:pPr>
        <w:numPr>
          <w:ilvl w:val="0"/>
          <w:numId w:val="28"/>
        </w:numPr>
        <w:spacing w:after="120" w:line="276" w:lineRule="auto"/>
        <w:ind w:left="851"/>
        <w:jc w:val="both"/>
        <w:rPr>
          <w:rFonts w:ascii="Calibri" w:eastAsia="Calibri" w:hAnsi="Calibri"/>
          <w:sz w:val="22"/>
          <w:szCs w:val="22"/>
          <w:lang w:eastAsia="en-US"/>
        </w:rPr>
      </w:pPr>
      <w:r>
        <w:rPr>
          <w:rFonts w:ascii="Calibri" w:eastAsia="Calibri" w:hAnsi="Calibri"/>
          <w:sz w:val="22"/>
          <w:szCs w:val="22"/>
          <w:lang w:eastAsia="en-US"/>
        </w:rPr>
        <w:t>f</w:t>
      </w:r>
      <w:r w:rsidR="00C04AEC" w:rsidRPr="00C04AEC">
        <w:rPr>
          <w:rFonts w:ascii="Calibri" w:eastAsia="Calibri" w:hAnsi="Calibri"/>
          <w:sz w:val="22"/>
          <w:szCs w:val="22"/>
          <w:lang w:eastAsia="en-US"/>
        </w:rPr>
        <w:t>ull description of the land (map and section number to be attached);</w:t>
      </w:r>
    </w:p>
    <w:p w14:paraId="26E22D80" w14:textId="2CDE7365" w:rsidR="00C04AEC" w:rsidRPr="00C04AEC" w:rsidRDefault="00427A8C" w:rsidP="00061F22">
      <w:pPr>
        <w:numPr>
          <w:ilvl w:val="0"/>
          <w:numId w:val="28"/>
        </w:numPr>
        <w:spacing w:after="120" w:line="276" w:lineRule="auto"/>
        <w:ind w:left="851"/>
        <w:jc w:val="both"/>
        <w:rPr>
          <w:rFonts w:ascii="Calibri" w:eastAsia="Calibri" w:hAnsi="Calibri"/>
          <w:sz w:val="22"/>
          <w:szCs w:val="22"/>
          <w:lang w:eastAsia="en-US"/>
        </w:rPr>
      </w:pPr>
      <w:r>
        <w:rPr>
          <w:rFonts w:ascii="Calibri" w:eastAsia="Calibri" w:hAnsi="Calibri"/>
          <w:sz w:val="22"/>
          <w:szCs w:val="22"/>
          <w:lang w:eastAsia="en-US"/>
        </w:rPr>
        <w:lastRenderedPageBreak/>
        <w:t>a</w:t>
      </w:r>
      <w:r w:rsidR="00C04AEC" w:rsidRPr="00C04AEC">
        <w:rPr>
          <w:rFonts w:ascii="Calibri" w:eastAsia="Calibri" w:hAnsi="Calibri"/>
          <w:sz w:val="22"/>
          <w:szCs w:val="22"/>
          <w:lang w:eastAsia="en-US"/>
        </w:rPr>
        <w:t xml:space="preserve"> copy of the </w:t>
      </w:r>
      <w:r w:rsidR="00761991">
        <w:rPr>
          <w:rFonts w:ascii="Calibri" w:eastAsia="Calibri" w:hAnsi="Calibri"/>
          <w:sz w:val="22"/>
          <w:szCs w:val="22"/>
          <w:lang w:eastAsia="en-US"/>
        </w:rPr>
        <w:t>l</w:t>
      </w:r>
      <w:r w:rsidR="00C04AEC" w:rsidRPr="00C04AEC">
        <w:rPr>
          <w:rFonts w:ascii="Calibri" w:eastAsia="Calibri" w:hAnsi="Calibri"/>
          <w:sz w:val="22"/>
          <w:szCs w:val="22"/>
          <w:lang w:eastAsia="en-US"/>
        </w:rPr>
        <w:t>ease including lease conditions</w:t>
      </w:r>
      <w:r w:rsidR="00A75274">
        <w:rPr>
          <w:rFonts w:ascii="Calibri" w:eastAsia="Calibri" w:hAnsi="Calibri"/>
          <w:sz w:val="22"/>
          <w:szCs w:val="22"/>
          <w:lang w:eastAsia="en-US"/>
        </w:rPr>
        <w:t xml:space="preserve"> (if applicable)</w:t>
      </w:r>
      <w:r w:rsidR="00C04AEC" w:rsidRPr="00C04AEC">
        <w:rPr>
          <w:rFonts w:ascii="Calibri" w:eastAsia="Calibri" w:hAnsi="Calibri"/>
          <w:sz w:val="22"/>
          <w:szCs w:val="22"/>
          <w:lang w:eastAsia="en-US"/>
        </w:rPr>
        <w:t>;</w:t>
      </w:r>
    </w:p>
    <w:p w14:paraId="4DF84757" w14:textId="38636280" w:rsidR="00C04AEC" w:rsidRPr="00C04AEC" w:rsidRDefault="00427A8C" w:rsidP="00061F22">
      <w:pPr>
        <w:numPr>
          <w:ilvl w:val="0"/>
          <w:numId w:val="28"/>
        </w:numPr>
        <w:spacing w:after="120" w:line="276" w:lineRule="auto"/>
        <w:ind w:left="851"/>
        <w:jc w:val="both"/>
        <w:rPr>
          <w:rFonts w:ascii="Calibri" w:eastAsia="Calibri" w:hAnsi="Calibri"/>
          <w:sz w:val="22"/>
          <w:szCs w:val="22"/>
          <w:lang w:eastAsia="en-US"/>
        </w:rPr>
      </w:pPr>
      <w:r>
        <w:rPr>
          <w:rFonts w:ascii="Calibri" w:eastAsia="Calibri" w:hAnsi="Calibri"/>
          <w:sz w:val="22"/>
          <w:szCs w:val="22"/>
          <w:lang w:eastAsia="en-US"/>
        </w:rPr>
        <w:t>l</w:t>
      </w:r>
      <w:r w:rsidR="00C04AEC" w:rsidRPr="00C04AEC">
        <w:rPr>
          <w:rFonts w:ascii="Calibri" w:eastAsia="Calibri" w:hAnsi="Calibri"/>
          <w:sz w:val="22"/>
          <w:szCs w:val="22"/>
          <w:lang w:eastAsia="en-US"/>
        </w:rPr>
        <w:t>and value and basis of the valuation</w:t>
      </w:r>
      <w:r w:rsidR="00761991">
        <w:rPr>
          <w:rFonts w:ascii="Calibri" w:eastAsia="Calibri" w:hAnsi="Calibri"/>
          <w:sz w:val="22"/>
          <w:szCs w:val="22"/>
          <w:lang w:eastAsia="en-US"/>
        </w:rPr>
        <w:t>,</w:t>
      </w:r>
      <w:r w:rsidR="00C04AEC" w:rsidRPr="00C04AEC">
        <w:rPr>
          <w:rFonts w:ascii="Calibri" w:eastAsia="Calibri" w:hAnsi="Calibri"/>
          <w:sz w:val="22"/>
          <w:szCs w:val="22"/>
          <w:lang w:eastAsia="en-US"/>
        </w:rPr>
        <w:t xml:space="preserve"> evidence attached where appropriate; and</w:t>
      </w:r>
    </w:p>
    <w:p w14:paraId="48D5A527" w14:textId="77777777" w:rsidR="00C04AEC" w:rsidRPr="00C04AEC" w:rsidRDefault="00C04AEC" w:rsidP="00061F22">
      <w:pPr>
        <w:numPr>
          <w:ilvl w:val="0"/>
          <w:numId w:val="28"/>
        </w:numPr>
        <w:spacing w:after="120" w:line="276" w:lineRule="auto"/>
        <w:ind w:left="851"/>
        <w:jc w:val="both"/>
        <w:rPr>
          <w:rFonts w:ascii="Calibri" w:eastAsia="Calibri" w:hAnsi="Calibri"/>
          <w:sz w:val="22"/>
          <w:szCs w:val="22"/>
          <w:lang w:eastAsia="en-US"/>
        </w:rPr>
      </w:pPr>
      <w:r w:rsidRPr="00C04AEC">
        <w:rPr>
          <w:rFonts w:ascii="Calibri" w:eastAsia="Calibri" w:hAnsi="Calibri"/>
          <w:sz w:val="22"/>
          <w:szCs w:val="22"/>
          <w:lang w:eastAsia="en-US"/>
        </w:rPr>
        <w:t xml:space="preserve">signed by both parties with the appropriate delegation. </w:t>
      </w:r>
    </w:p>
    <w:p w14:paraId="3E5763F1" w14:textId="04628EB8" w:rsidR="00C04AEC" w:rsidRPr="00C04AEC" w:rsidRDefault="00C04AEC" w:rsidP="00061F22">
      <w:pPr>
        <w:numPr>
          <w:ilvl w:val="0"/>
          <w:numId w:val="26"/>
        </w:numPr>
        <w:spacing w:after="120" w:line="276" w:lineRule="auto"/>
        <w:ind w:left="284"/>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ACT Custodianship Map – </w:t>
      </w:r>
      <w:r w:rsidR="00EC1529">
        <w:rPr>
          <w:rFonts w:ascii="Calibri" w:eastAsia="Calibri" w:hAnsi="Calibri"/>
          <w:b/>
          <w:bCs/>
          <w:sz w:val="22"/>
          <w:szCs w:val="22"/>
          <w:lang w:eastAsia="en-US"/>
        </w:rPr>
        <w:t>N</w:t>
      </w:r>
      <w:r w:rsidRPr="00C04AEC">
        <w:rPr>
          <w:rFonts w:ascii="Calibri" w:eastAsia="Calibri" w:hAnsi="Calibri"/>
          <w:b/>
          <w:bCs/>
          <w:sz w:val="22"/>
          <w:szCs w:val="22"/>
          <w:lang w:eastAsia="en-US"/>
        </w:rPr>
        <w:t xml:space="preserve">otification of </w:t>
      </w:r>
      <w:r w:rsidR="00EC1529">
        <w:rPr>
          <w:rFonts w:ascii="Calibri" w:eastAsia="Calibri" w:hAnsi="Calibri"/>
          <w:b/>
          <w:bCs/>
          <w:sz w:val="22"/>
          <w:szCs w:val="22"/>
          <w:lang w:eastAsia="en-US"/>
        </w:rPr>
        <w:t>L</w:t>
      </w:r>
      <w:r w:rsidRPr="00C04AEC">
        <w:rPr>
          <w:rFonts w:ascii="Calibri" w:eastAsia="Calibri" w:hAnsi="Calibri"/>
          <w:b/>
          <w:bCs/>
          <w:sz w:val="22"/>
          <w:szCs w:val="22"/>
          <w:lang w:eastAsia="en-US"/>
        </w:rPr>
        <w:t xml:space="preserve">and </w:t>
      </w:r>
      <w:r w:rsidR="00EC1529">
        <w:rPr>
          <w:rFonts w:ascii="Calibri" w:eastAsia="Calibri" w:hAnsi="Calibri"/>
          <w:b/>
          <w:bCs/>
          <w:sz w:val="22"/>
          <w:szCs w:val="22"/>
          <w:lang w:eastAsia="en-US"/>
        </w:rPr>
        <w:t>T</w:t>
      </w:r>
      <w:r w:rsidRPr="00C04AEC">
        <w:rPr>
          <w:rFonts w:ascii="Calibri" w:eastAsia="Calibri" w:hAnsi="Calibri"/>
          <w:b/>
          <w:bCs/>
          <w:sz w:val="22"/>
          <w:szCs w:val="22"/>
          <w:lang w:eastAsia="en-US"/>
        </w:rPr>
        <w:t>ransfers</w:t>
      </w:r>
    </w:p>
    <w:p w14:paraId="114F4604" w14:textId="722B461D" w:rsidR="00C04AEC" w:rsidRPr="00C04AEC" w:rsidRDefault="00C04AEC" w:rsidP="00061F22">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 xml:space="preserve">Custodianship Map information is maintained at agency level, and additionally, EPSDD must be notified of </w:t>
      </w:r>
      <w:r w:rsidR="00EC1529">
        <w:rPr>
          <w:rFonts w:ascii="Calibri" w:eastAsia="Calibri" w:hAnsi="Calibri"/>
          <w:sz w:val="22"/>
          <w:szCs w:val="22"/>
          <w:lang w:eastAsia="en-US"/>
        </w:rPr>
        <w:t xml:space="preserve">any </w:t>
      </w:r>
      <w:r w:rsidRPr="00C04AEC">
        <w:rPr>
          <w:rFonts w:ascii="Calibri" w:eastAsia="Calibri" w:hAnsi="Calibri"/>
          <w:sz w:val="22"/>
          <w:szCs w:val="22"/>
          <w:lang w:eastAsia="en-US"/>
        </w:rPr>
        <w:t xml:space="preserve">transfers. </w:t>
      </w:r>
      <w:r w:rsidR="00EE30DA">
        <w:rPr>
          <w:rFonts w:ascii="Calibri" w:eastAsia="Calibri" w:hAnsi="Calibri"/>
          <w:sz w:val="22"/>
          <w:szCs w:val="22"/>
          <w:lang w:eastAsia="en-US"/>
        </w:rPr>
        <w:t xml:space="preserve">EPSDD must be supplied with the </w:t>
      </w:r>
      <w:r w:rsidR="00EE30DA" w:rsidRPr="00C04AEC">
        <w:rPr>
          <w:rFonts w:ascii="Calibri" w:eastAsia="Calibri" w:hAnsi="Calibri"/>
          <w:sz w:val="22"/>
          <w:szCs w:val="22"/>
          <w:lang w:eastAsia="en-US"/>
        </w:rPr>
        <w:t>executed transfer agreements</w:t>
      </w:r>
      <w:r w:rsidR="00EE30DA">
        <w:rPr>
          <w:rFonts w:ascii="Calibri" w:eastAsia="Calibri" w:hAnsi="Calibri"/>
          <w:sz w:val="22"/>
          <w:szCs w:val="22"/>
          <w:lang w:eastAsia="en-US"/>
        </w:rPr>
        <w:t xml:space="preserve"> for the transfer of land between agencies in order</w:t>
      </w:r>
      <w:r w:rsidR="00EE30DA" w:rsidRPr="00C04AEC">
        <w:rPr>
          <w:rFonts w:ascii="Calibri" w:eastAsia="Calibri" w:hAnsi="Calibri"/>
          <w:sz w:val="22"/>
          <w:szCs w:val="22"/>
          <w:lang w:eastAsia="en-US"/>
        </w:rPr>
        <w:t xml:space="preserve"> to </w:t>
      </w:r>
      <w:r w:rsidR="00EE30DA">
        <w:rPr>
          <w:rFonts w:ascii="Calibri" w:eastAsia="Calibri" w:hAnsi="Calibri"/>
          <w:sz w:val="22"/>
          <w:szCs w:val="22"/>
          <w:lang w:eastAsia="en-US"/>
        </w:rPr>
        <w:t xml:space="preserve">be </w:t>
      </w:r>
      <w:r w:rsidRPr="00C04AEC">
        <w:rPr>
          <w:rFonts w:ascii="Calibri" w:eastAsia="Calibri" w:hAnsi="Calibri"/>
          <w:sz w:val="22"/>
          <w:szCs w:val="22"/>
          <w:lang w:eastAsia="en-US"/>
        </w:rPr>
        <w:t>separately identified in the Custodianship Map.</w:t>
      </w:r>
      <w:r w:rsidR="00EC1529">
        <w:rPr>
          <w:rFonts w:ascii="Calibri" w:eastAsia="Calibri" w:hAnsi="Calibri"/>
          <w:sz w:val="22"/>
          <w:szCs w:val="22"/>
          <w:lang w:eastAsia="en-US"/>
        </w:rPr>
        <w:t xml:space="preserve"> W</w:t>
      </w:r>
      <w:r w:rsidRPr="00C04AEC">
        <w:rPr>
          <w:rFonts w:ascii="Calibri" w:eastAsia="Calibri" w:hAnsi="Calibri"/>
          <w:sz w:val="22"/>
          <w:szCs w:val="22"/>
          <w:lang w:eastAsia="en-US"/>
        </w:rPr>
        <w:t>here the land is not on the ACT Custodianship Map, agencies must update their own land register.</w:t>
      </w:r>
    </w:p>
    <w:p w14:paraId="419A9E3A" w14:textId="0071D63B" w:rsidR="00C04AEC" w:rsidRPr="00C04AEC" w:rsidRDefault="00C04AEC" w:rsidP="00061F22">
      <w:pPr>
        <w:numPr>
          <w:ilvl w:val="0"/>
          <w:numId w:val="30"/>
        </w:numPr>
        <w:tabs>
          <w:tab w:val="left" w:pos="284"/>
        </w:tabs>
        <w:spacing w:after="120" w:line="276" w:lineRule="auto"/>
        <w:ind w:left="0" w:firstLine="0"/>
        <w:jc w:val="both"/>
        <w:rPr>
          <w:rFonts w:ascii="Calibri" w:eastAsia="Calibri" w:hAnsi="Calibri"/>
          <w:b/>
          <w:sz w:val="22"/>
          <w:szCs w:val="22"/>
          <w:lang w:eastAsia="en-US"/>
        </w:rPr>
      </w:pPr>
      <w:r w:rsidRPr="00C04AEC">
        <w:rPr>
          <w:rFonts w:ascii="Calibri" w:eastAsia="Calibri" w:hAnsi="Calibri"/>
          <w:b/>
          <w:sz w:val="22"/>
          <w:szCs w:val="22"/>
          <w:lang w:eastAsia="en-US"/>
        </w:rPr>
        <w:t>Acquisition of Land – Business Case Requirement</w:t>
      </w:r>
      <w:r w:rsidR="000C3A3A">
        <w:rPr>
          <w:rFonts w:ascii="Calibri" w:eastAsia="Calibri" w:hAnsi="Calibri"/>
          <w:b/>
          <w:sz w:val="22"/>
          <w:szCs w:val="22"/>
          <w:lang w:eastAsia="en-US"/>
        </w:rPr>
        <w:t>s</w:t>
      </w:r>
    </w:p>
    <w:p w14:paraId="050C8440" w14:textId="77777777" w:rsidR="00F87D9D" w:rsidRDefault="00305316" w:rsidP="00061F22">
      <w:pPr>
        <w:spacing w:after="120" w:line="276" w:lineRule="auto"/>
        <w:ind w:left="284"/>
        <w:jc w:val="both"/>
        <w:rPr>
          <w:rFonts w:ascii="Calibri" w:eastAsia="Calibri" w:hAnsi="Calibri"/>
          <w:sz w:val="22"/>
          <w:szCs w:val="22"/>
          <w:lang w:eastAsia="en-US"/>
        </w:rPr>
      </w:pPr>
      <w:r>
        <w:rPr>
          <w:rFonts w:ascii="Calibri" w:eastAsia="Calibri" w:hAnsi="Calibri"/>
          <w:sz w:val="22"/>
          <w:szCs w:val="22"/>
          <w:lang w:eastAsia="en-US"/>
        </w:rPr>
        <w:t xml:space="preserve">Generally land acquisitions that involve a financial purchase require a cabinet decision with a detailed business case supported by the responsible Minister. </w:t>
      </w:r>
    </w:p>
    <w:p w14:paraId="75F72763" w14:textId="5E5A090B" w:rsidR="00C04AEC" w:rsidRPr="00C04AEC" w:rsidRDefault="00C04AEC" w:rsidP="00061F22">
      <w:pPr>
        <w:spacing w:after="120" w:line="276" w:lineRule="auto"/>
        <w:ind w:left="284"/>
        <w:jc w:val="both"/>
        <w:rPr>
          <w:rFonts w:ascii="Calibri" w:eastAsia="Calibri" w:hAnsi="Calibri"/>
          <w:sz w:val="22"/>
          <w:szCs w:val="22"/>
          <w:lang w:eastAsia="en-US"/>
        </w:rPr>
      </w:pPr>
      <w:r w:rsidRPr="00C04AEC">
        <w:rPr>
          <w:rFonts w:ascii="Calibri" w:eastAsia="Calibri" w:hAnsi="Calibri"/>
          <w:sz w:val="22"/>
          <w:szCs w:val="22"/>
          <w:lang w:eastAsia="en-US"/>
        </w:rPr>
        <w:t xml:space="preserve">Specific processes are to be followed by the SLA and the City Renewal Authority (CRA) when acquiring land and are contained in </w:t>
      </w:r>
      <w:r w:rsidR="000C3A3A">
        <w:rPr>
          <w:rFonts w:ascii="Calibri" w:eastAsia="Calibri" w:hAnsi="Calibri"/>
          <w:sz w:val="22"/>
          <w:szCs w:val="22"/>
          <w:lang w:eastAsia="en-US"/>
        </w:rPr>
        <w:t xml:space="preserve">the relevant </w:t>
      </w:r>
      <w:r w:rsidRPr="00C04AEC">
        <w:rPr>
          <w:rFonts w:ascii="Calibri" w:eastAsia="Calibri" w:hAnsi="Calibri"/>
          <w:sz w:val="22"/>
          <w:szCs w:val="22"/>
          <w:lang w:eastAsia="en-US"/>
        </w:rPr>
        <w:t>Disallowable Instruments</w:t>
      </w:r>
      <w:r w:rsidR="00FD0AA9">
        <w:rPr>
          <w:rFonts w:ascii="Calibri" w:eastAsia="Calibri" w:hAnsi="Calibri"/>
          <w:sz w:val="22"/>
          <w:szCs w:val="22"/>
          <w:lang w:eastAsia="en-US"/>
        </w:rPr>
        <w:t>.</w:t>
      </w:r>
    </w:p>
    <w:p w14:paraId="4359FC90" w14:textId="1E864189" w:rsidR="00C04AEC" w:rsidRPr="00C04AEC" w:rsidRDefault="00C04AEC" w:rsidP="00061F22">
      <w:pPr>
        <w:keepNext/>
        <w:keepLines/>
        <w:spacing w:after="120" w:line="276" w:lineRule="auto"/>
        <w:ind w:left="284"/>
        <w:jc w:val="both"/>
        <w:rPr>
          <w:rFonts w:ascii="Calibri" w:eastAsia="Calibri" w:hAnsi="Calibri"/>
          <w:sz w:val="22"/>
          <w:szCs w:val="22"/>
          <w:lang w:eastAsia="en-US"/>
        </w:rPr>
      </w:pPr>
      <w:r w:rsidRPr="00C04AEC">
        <w:rPr>
          <w:rFonts w:ascii="Calibri" w:eastAsia="Calibri" w:hAnsi="Calibri"/>
          <w:sz w:val="22"/>
          <w:szCs w:val="22"/>
          <w:lang w:eastAsia="en-US"/>
        </w:rPr>
        <w:t>The business case is an important mechanism for demonstrating the rationale for each acquisition along with presenting an assessment of its value for money</w:t>
      </w:r>
      <w:r w:rsidR="00D220E7">
        <w:rPr>
          <w:rFonts w:ascii="Calibri" w:eastAsia="Calibri" w:hAnsi="Calibri"/>
          <w:sz w:val="22"/>
          <w:szCs w:val="22"/>
          <w:lang w:eastAsia="en-US"/>
        </w:rPr>
        <w:t xml:space="preserve"> and </w:t>
      </w:r>
      <w:r w:rsidR="00FA2B4F">
        <w:rPr>
          <w:rFonts w:ascii="Calibri" w:eastAsia="Calibri" w:hAnsi="Calibri"/>
          <w:sz w:val="22"/>
          <w:szCs w:val="22"/>
          <w:lang w:eastAsia="en-US"/>
        </w:rPr>
        <w:t>can</w:t>
      </w:r>
      <w:r w:rsidR="00D220E7">
        <w:rPr>
          <w:rFonts w:ascii="Calibri" w:eastAsia="Calibri" w:hAnsi="Calibri"/>
          <w:sz w:val="22"/>
          <w:szCs w:val="22"/>
          <w:lang w:eastAsia="en-US"/>
        </w:rPr>
        <w:t xml:space="preserve"> provide clarity for </w:t>
      </w:r>
      <w:r w:rsidR="00FA2B4F">
        <w:rPr>
          <w:rFonts w:ascii="Calibri" w:eastAsia="Calibri" w:hAnsi="Calibri"/>
          <w:sz w:val="22"/>
          <w:szCs w:val="22"/>
          <w:lang w:eastAsia="en-US"/>
        </w:rPr>
        <w:t xml:space="preserve">the </w:t>
      </w:r>
      <w:r w:rsidR="00D220E7">
        <w:rPr>
          <w:rFonts w:ascii="Calibri" w:eastAsia="Calibri" w:hAnsi="Calibri"/>
          <w:sz w:val="22"/>
          <w:szCs w:val="22"/>
          <w:lang w:eastAsia="en-US"/>
        </w:rPr>
        <w:t>accounting treatment of the transfer</w:t>
      </w:r>
      <w:r w:rsidRPr="00C04AEC">
        <w:rPr>
          <w:rFonts w:ascii="Calibri" w:eastAsia="Calibri" w:hAnsi="Calibri"/>
          <w:sz w:val="22"/>
          <w:szCs w:val="22"/>
          <w:lang w:eastAsia="en-US"/>
        </w:rPr>
        <w:t>. To capture this, the business case must include analysis of:</w:t>
      </w:r>
    </w:p>
    <w:p w14:paraId="6E3AEA57" w14:textId="4B7D3FF4" w:rsidR="00C04AEC" w:rsidRPr="00C04AEC" w:rsidRDefault="008C06F3" w:rsidP="00061F22">
      <w:pPr>
        <w:numPr>
          <w:ilvl w:val="0"/>
          <w:numId w:val="29"/>
        </w:numPr>
        <w:spacing w:after="120" w:line="276" w:lineRule="auto"/>
        <w:ind w:left="709"/>
        <w:jc w:val="both"/>
        <w:rPr>
          <w:rFonts w:ascii="Calibri" w:eastAsia="Calibri" w:hAnsi="Calibri"/>
          <w:sz w:val="22"/>
          <w:szCs w:val="22"/>
          <w:lang w:eastAsia="en-US"/>
        </w:rPr>
      </w:pPr>
      <w:r>
        <w:rPr>
          <w:rFonts w:ascii="Calibri" w:eastAsia="Calibri" w:hAnsi="Calibri"/>
          <w:sz w:val="22"/>
          <w:szCs w:val="22"/>
          <w:lang w:eastAsia="en-US"/>
        </w:rPr>
        <w:t>f</w:t>
      </w:r>
      <w:r w:rsidR="00C04AEC" w:rsidRPr="00C04AEC">
        <w:rPr>
          <w:rFonts w:ascii="Calibri" w:eastAsia="Calibri" w:hAnsi="Calibri"/>
          <w:sz w:val="22"/>
          <w:szCs w:val="22"/>
          <w:lang w:eastAsia="en-US"/>
        </w:rPr>
        <w:t>inancial implications</w:t>
      </w:r>
      <w:r w:rsidR="00761991">
        <w:rPr>
          <w:rFonts w:ascii="Calibri" w:eastAsia="Calibri" w:hAnsi="Calibri"/>
          <w:sz w:val="22"/>
          <w:szCs w:val="22"/>
          <w:lang w:eastAsia="en-US"/>
        </w:rPr>
        <w:t>,</w:t>
      </w:r>
      <w:r w:rsidR="00C04AEC" w:rsidRPr="00C04AEC">
        <w:rPr>
          <w:rFonts w:ascii="Calibri" w:eastAsia="Calibri" w:hAnsi="Calibri"/>
          <w:sz w:val="22"/>
          <w:szCs w:val="22"/>
          <w:lang w:eastAsia="en-US"/>
        </w:rPr>
        <w:t xml:space="preserve"> including valuations considered in accordance with the policies of the agency undertaking the land acquisition;</w:t>
      </w:r>
    </w:p>
    <w:p w14:paraId="653CF720" w14:textId="77D30F83" w:rsidR="00C04AEC" w:rsidRPr="00C04AEC" w:rsidRDefault="000C3A3A" w:rsidP="00061F22">
      <w:pPr>
        <w:numPr>
          <w:ilvl w:val="0"/>
          <w:numId w:val="29"/>
        </w:numPr>
        <w:spacing w:after="120" w:line="276" w:lineRule="auto"/>
        <w:ind w:left="709"/>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current and future status of the land under the Territory Plan, including any conditions on the Crown lease informed by relevant planning studies;</w:t>
      </w:r>
    </w:p>
    <w:p w14:paraId="6EE179A3" w14:textId="1598307D" w:rsidR="00C04AEC" w:rsidRPr="00C04AEC" w:rsidRDefault="000C3A3A" w:rsidP="00061F22">
      <w:pPr>
        <w:numPr>
          <w:ilvl w:val="0"/>
          <w:numId w:val="29"/>
        </w:numPr>
        <w:spacing w:after="120" w:line="276" w:lineRule="auto"/>
        <w:ind w:left="709"/>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purpose for which the land is being acquired, including how the proposed acquisition meets the object</w:t>
      </w:r>
      <w:r w:rsidR="008C06F3">
        <w:rPr>
          <w:rFonts w:ascii="Calibri" w:eastAsia="Calibri" w:hAnsi="Calibri"/>
          <w:sz w:val="22"/>
          <w:szCs w:val="22"/>
          <w:lang w:eastAsia="en-US"/>
        </w:rPr>
        <w:t>ive</w:t>
      </w:r>
      <w:r w:rsidR="00C04AEC" w:rsidRPr="00C04AEC">
        <w:rPr>
          <w:rFonts w:ascii="Calibri" w:eastAsia="Calibri" w:hAnsi="Calibri"/>
          <w:sz w:val="22"/>
          <w:szCs w:val="22"/>
          <w:lang w:eastAsia="en-US"/>
        </w:rPr>
        <w:t xml:space="preserve">s, functions and Statement of Intent of the agency undertaking the acquisition, the requirements of the Territory Plan, Statement of Strategic Directions and the Statement of Planning Intent (given under s16 of the </w:t>
      </w:r>
      <w:r w:rsidR="00C04AEC" w:rsidRPr="00C04AEC">
        <w:rPr>
          <w:rFonts w:ascii="Calibri" w:eastAsia="Calibri" w:hAnsi="Calibri"/>
          <w:i/>
          <w:iCs/>
          <w:sz w:val="22"/>
          <w:szCs w:val="22"/>
          <w:lang w:eastAsia="en-US"/>
        </w:rPr>
        <w:t>Planning and Development Act</w:t>
      </w:r>
      <w:r w:rsidR="00C04AEC" w:rsidRPr="00C04AEC">
        <w:rPr>
          <w:rFonts w:ascii="Calibri" w:eastAsia="Calibri" w:hAnsi="Calibri"/>
          <w:sz w:val="22"/>
          <w:szCs w:val="22"/>
          <w:lang w:eastAsia="en-US"/>
        </w:rPr>
        <w:t xml:space="preserve"> </w:t>
      </w:r>
      <w:r w:rsidR="00C04AEC" w:rsidRPr="00AF16C5">
        <w:rPr>
          <w:rFonts w:ascii="Calibri" w:eastAsia="Calibri" w:hAnsi="Calibri"/>
          <w:i/>
          <w:iCs/>
          <w:sz w:val="22"/>
          <w:szCs w:val="22"/>
          <w:lang w:eastAsia="en-US"/>
        </w:rPr>
        <w:t>2007</w:t>
      </w:r>
      <w:r w:rsidR="00C04AEC" w:rsidRPr="00C04AEC">
        <w:rPr>
          <w:rFonts w:ascii="Calibri" w:eastAsia="Calibri" w:hAnsi="Calibri"/>
          <w:sz w:val="22"/>
          <w:szCs w:val="22"/>
          <w:lang w:eastAsia="en-US"/>
        </w:rPr>
        <w:t>) and any other relevant Government policies relating to land;</w:t>
      </w:r>
    </w:p>
    <w:p w14:paraId="5B045B73" w14:textId="3AB29F43" w:rsidR="00C04AEC" w:rsidRPr="00C04AEC" w:rsidRDefault="000C3A3A" w:rsidP="00061F22">
      <w:pPr>
        <w:numPr>
          <w:ilvl w:val="0"/>
          <w:numId w:val="29"/>
        </w:numPr>
        <w:spacing w:after="120" w:line="276" w:lineRule="auto"/>
        <w:ind w:left="709"/>
        <w:jc w:val="both"/>
        <w:rPr>
          <w:rFonts w:ascii="Calibri" w:eastAsia="Calibri" w:hAnsi="Calibri"/>
          <w:sz w:val="22"/>
          <w:szCs w:val="22"/>
          <w:lang w:eastAsia="en-US"/>
        </w:rPr>
      </w:pPr>
      <w:r>
        <w:rPr>
          <w:rFonts w:ascii="Calibri" w:eastAsia="Calibri" w:hAnsi="Calibri"/>
          <w:sz w:val="22"/>
          <w:szCs w:val="22"/>
          <w:lang w:eastAsia="en-US"/>
        </w:rPr>
        <w:t>h</w:t>
      </w:r>
      <w:r w:rsidR="00C04AEC" w:rsidRPr="00C04AEC">
        <w:rPr>
          <w:rFonts w:ascii="Calibri" w:eastAsia="Calibri" w:hAnsi="Calibri"/>
          <w:sz w:val="22"/>
          <w:szCs w:val="22"/>
          <w:lang w:eastAsia="en-US"/>
        </w:rPr>
        <w:t>ow the proposed acquisition represents value for money, will assist the Government to maximise community benefits from land development and deliver residential, commercial or industrial development that is in the public interest, and supports development that is environmentally sustainable;</w:t>
      </w:r>
    </w:p>
    <w:p w14:paraId="513520B8" w14:textId="6CB39A57" w:rsidR="00C04AEC" w:rsidRPr="00C04AEC" w:rsidRDefault="00C04AEC" w:rsidP="00061F22">
      <w:pPr>
        <w:numPr>
          <w:ilvl w:val="0"/>
          <w:numId w:val="29"/>
        </w:numPr>
        <w:spacing w:after="120" w:line="276" w:lineRule="auto"/>
        <w:ind w:left="709"/>
        <w:jc w:val="both"/>
        <w:rPr>
          <w:rFonts w:ascii="Calibri" w:eastAsia="Calibri" w:hAnsi="Calibri"/>
          <w:sz w:val="22"/>
          <w:szCs w:val="22"/>
          <w:lang w:eastAsia="en-US"/>
        </w:rPr>
      </w:pPr>
      <w:r w:rsidRPr="00C04AEC">
        <w:rPr>
          <w:rFonts w:ascii="Calibri" w:eastAsia="Calibri" w:hAnsi="Calibri"/>
          <w:sz w:val="22"/>
          <w:szCs w:val="22"/>
          <w:lang w:eastAsia="en-US"/>
        </w:rPr>
        <w:t>outcome</w:t>
      </w:r>
      <w:r w:rsidR="000C3A3A">
        <w:rPr>
          <w:rFonts w:ascii="Calibri" w:eastAsia="Calibri" w:hAnsi="Calibri"/>
          <w:sz w:val="22"/>
          <w:szCs w:val="22"/>
          <w:lang w:eastAsia="en-US"/>
        </w:rPr>
        <w:t>s</w:t>
      </w:r>
      <w:r w:rsidRPr="00C04AEC">
        <w:rPr>
          <w:rFonts w:ascii="Calibri" w:eastAsia="Calibri" w:hAnsi="Calibri"/>
          <w:sz w:val="22"/>
          <w:szCs w:val="22"/>
          <w:lang w:eastAsia="en-US"/>
        </w:rPr>
        <w:t xml:space="preserve"> of consultation with all relevant stakeholders, including the Under Treasurer and Directors-General of Environment, Planning and Sustainable Development and Transport and City Services; and</w:t>
      </w:r>
    </w:p>
    <w:p w14:paraId="7E3519CB" w14:textId="4134F12B" w:rsidR="00C04AEC" w:rsidRPr="00C04AEC" w:rsidRDefault="000C3A3A" w:rsidP="00061F22">
      <w:pPr>
        <w:numPr>
          <w:ilvl w:val="0"/>
          <w:numId w:val="29"/>
        </w:numPr>
        <w:spacing w:after="120" w:line="276" w:lineRule="auto"/>
        <w:ind w:left="709"/>
        <w:jc w:val="both"/>
        <w:rPr>
          <w:rFonts w:ascii="Calibri" w:eastAsia="Calibri" w:hAnsi="Calibri"/>
          <w:sz w:val="22"/>
          <w:szCs w:val="22"/>
          <w:lang w:eastAsia="en-US"/>
        </w:rPr>
      </w:pPr>
      <w:r>
        <w:rPr>
          <w:rFonts w:ascii="Calibri" w:eastAsia="Calibri" w:hAnsi="Calibri"/>
          <w:sz w:val="22"/>
          <w:szCs w:val="22"/>
          <w:lang w:eastAsia="en-US"/>
        </w:rPr>
        <w:t>a</w:t>
      </w:r>
      <w:r w:rsidR="00C04AEC" w:rsidRPr="00C04AEC">
        <w:rPr>
          <w:rFonts w:ascii="Calibri" w:eastAsia="Calibri" w:hAnsi="Calibri"/>
          <w:sz w:val="22"/>
          <w:szCs w:val="22"/>
          <w:lang w:eastAsia="en-US"/>
        </w:rPr>
        <w:t xml:space="preserve"> risk assessment.</w:t>
      </w:r>
    </w:p>
    <w:p w14:paraId="45380F6B" w14:textId="37EED24C" w:rsidR="00F13328" w:rsidRDefault="00C04AEC" w:rsidP="00061F22">
      <w:pPr>
        <w:spacing w:after="120" w:line="276" w:lineRule="auto"/>
        <w:ind w:left="284"/>
        <w:jc w:val="both"/>
        <w:rPr>
          <w:rFonts w:ascii="Calibri" w:eastAsia="Calibri" w:hAnsi="Calibri"/>
          <w:sz w:val="22"/>
          <w:szCs w:val="22"/>
          <w:lang w:eastAsia="en-US"/>
        </w:rPr>
      </w:pPr>
      <w:r w:rsidRPr="005B274B">
        <w:rPr>
          <w:rFonts w:ascii="Calibri" w:eastAsia="Calibri" w:hAnsi="Calibri"/>
          <w:sz w:val="22"/>
          <w:szCs w:val="22"/>
          <w:lang w:eastAsia="en-US"/>
        </w:rPr>
        <w:t>(</w:t>
      </w:r>
      <w:proofErr w:type="gramStart"/>
      <w:r w:rsidRPr="005B274B">
        <w:rPr>
          <w:rFonts w:ascii="Calibri" w:eastAsia="Calibri" w:hAnsi="Calibri"/>
          <w:sz w:val="22"/>
          <w:szCs w:val="22"/>
          <w:lang w:eastAsia="en-US"/>
        </w:rPr>
        <w:t>reference</w:t>
      </w:r>
      <w:proofErr w:type="gramEnd"/>
      <w:r w:rsidRPr="005B274B">
        <w:rPr>
          <w:rFonts w:ascii="Calibri" w:eastAsia="Calibri" w:hAnsi="Calibri"/>
          <w:sz w:val="22"/>
          <w:szCs w:val="22"/>
          <w:lang w:eastAsia="en-US"/>
        </w:rPr>
        <w:t xml:space="preserve">: </w:t>
      </w:r>
      <w:r w:rsidR="00514B00" w:rsidRPr="005B274B">
        <w:rPr>
          <w:rFonts w:ascii="Calibri" w:eastAsia="Calibri" w:hAnsi="Calibri"/>
          <w:sz w:val="22"/>
          <w:szCs w:val="22"/>
          <w:lang w:eastAsia="en-US"/>
        </w:rPr>
        <w:t xml:space="preserve">Disallowable Instruments DI2017-261 and DI2017-262 </w:t>
      </w:r>
      <w:r w:rsidR="00514B00" w:rsidRPr="005B274B">
        <w:rPr>
          <w:rFonts w:ascii="Calibri" w:eastAsia="Calibri" w:hAnsi="Calibri"/>
          <w:i/>
          <w:iCs/>
          <w:sz w:val="22"/>
          <w:szCs w:val="22"/>
          <w:lang w:eastAsia="en-US"/>
        </w:rPr>
        <w:t>City Renewal Authority and Suburban Land Agency (Suburban land Agency Land Acquisition) Direction 2017)</w:t>
      </w:r>
      <w:r w:rsidR="00E22265" w:rsidRPr="005B274B">
        <w:rPr>
          <w:rFonts w:ascii="Calibri" w:eastAsia="Calibri" w:hAnsi="Calibri"/>
          <w:sz w:val="22"/>
          <w:szCs w:val="22"/>
          <w:lang w:eastAsia="en-US"/>
        </w:rPr>
        <w:t>.</w:t>
      </w:r>
      <w:r w:rsidR="00514B00">
        <w:rPr>
          <w:rFonts w:ascii="Calibri" w:eastAsia="Calibri" w:hAnsi="Calibri"/>
          <w:i/>
          <w:iCs/>
          <w:sz w:val="22"/>
          <w:szCs w:val="22"/>
          <w:lang w:eastAsia="en-US"/>
        </w:rPr>
        <w:t xml:space="preserve"> </w:t>
      </w:r>
    </w:p>
    <w:p w14:paraId="562B709D" w14:textId="75851986" w:rsidR="00C04AEC" w:rsidRPr="00C04AEC" w:rsidRDefault="00F13328" w:rsidP="00061F22">
      <w:pPr>
        <w:spacing w:after="120" w:line="276" w:lineRule="auto"/>
        <w:ind w:left="284"/>
        <w:jc w:val="both"/>
        <w:rPr>
          <w:rFonts w:ascii="Calibri" w:eastAsia="Calibri" w:hAnsi="Calibri"/>
          <w:sz w:val="22"/>
          <w:szCs w:val="22"/>
          <w:lang w:eastAsia="en-US"/>
        </w:rPr>
      </w:pPr>
      <w:r>
        <w:rPr>
          <w:rFonts w:ascii="Calibri" w:eastAsia="Calibri" w:hAnsi="Calibri"/>
          <w:sz w:val="22"/>
          <w:szCs w:val="22"/>
          <w:lang w:eastAsia="en-US"/>
        </w:rPr>
        <w:t xml:space="preserve">These requirements should be read in conjunction with the </w:t>
      </w:r>
      <w:r w:rsidR="00565917">
        <w:rPr>
          <w:rFonts w:ascii="Calibri" w:eastAsia="Calibri" w:hAnsi="Calibri"/>
          <w:sz w:val="22"/>
          <w:szCs w:val="22"/>
          <w:lang w:eastAsia="en-US"/>
        </w:rPr>
        <w:t xml:space="preserve">Budget Process Rules and the </w:t>
      </w:r>
      <w:r>
        <w:rPr>
          <w:rFonts w:ascii="Calibri" w:eastAsia="Calibri" w:hAnsi="Calibri"/>
          <w:sz w:val="22"/>
          <w:szCs w:val="22"/>
          <w:lang w:eastAsia="en-US"/>
        </w:rPr>
        <w:t xml:space="preserve">Finance and Budget Group (FABG) </w:t>
      </w:r>
      <w:r w:rsidR="00565917">
        <w:rPr>
          <w:rFonts w:ascii="Calibri" w:eastAsia="Calibri" w:hAnsi="Calibri"/>
          <w:sz w:val="22"/>
          <w:szCs w:val="22"/>
          <w:lang w:eastAsia="en-US"/>
        </w:rPr>
        <w:t xml:space="preserve">Budget Initiatives Full Business Case Development </w:t>
      </w:r>
      <w:r>
        <w:rPr>
          <w:rFonts w:ascii="Calibri" w:eastAsia="Calibri" w:hAnsi="Calibri"/>
          <w:sz w:val="22"/>
          <w:szCs w:val="22"/>
          <w:lang w:eastAsia="en-US"/>
        </w:rPr>
        <w:t>memo that is issued annually</w:t>
      </w:r>
      <w:r w:rsidR="00565917">
        <w:rPr>
          <w:rFonts w:ascii="Calibri" w:eastAsia="Calibri" w:hAnsi="Calibri"/>
          <w:sz w:val="22"/>
          <w:szCs w:val="22"/>
          <w:lang w:eastAsia="en-US"/>
        </w:rPr>
        <w:t xml:space="preserve">. This memo contains the relevant business case template and is available here: </w:t>
      </w:r>
      <w:hyperlink r:id="rId15" w:history="1">
        <w:r w:rsidR="00565917" w:rsidRPr="00913928">
          <w:rPr>
            <w:rStyle w:val="Hyperlink"/>
            <w:rFonts w:ascii="Calibri" w:eastAsia="Calibri" w:hAnsi="Calibri"/>
            <w:sz w:val="22"/>
            <w:szCs w:val="22"/>
            <w:lang w:eastAsia="en-US"/>
          </w:rPr>
          <w:t>https://actgovernment.sharepoint.com/sites/intranet-ACTPSCFO/SitePages/Budget%20Officers.aspx</w:t>
        </w:r>
      </w:hyperlink>
    </w:p>
    <w:p w14:paraId="4C883D42" w14:textId="3F19C9EE" w:rsidR="00C04AEC" w:rsidRPr="00441F8B" w:rsidRDefault="00C04AEC" w:rsidP="00441F8B">
      <w:pPr>
        <w:pStyle w:val="Heading3"/>
        <w:spacing w:before="360" w:line="276" w:lineRule="auto"/>
        <w:rPr>
          <w:color w:val="D189C4" w:themeColor="accent3" w:themeTint="99"/>
        </w:rPr>
      </w:pPr>
      <w:bookmarkStart w:id="34" w:name="_Toc75802110"/>
      <w:bookmarkStart w:id="35" w:name="_Toc102121570"/>
      <w:r w:rsidRPr="00441F8B">
        <w:rPr>
          <w:color w:val="D189C4" w:themeColor="accent3" w:themeTint="99"/>
        </w:rPr>
        <w:lastRenderedPageBreak/>
        <w:t>2.1.</w:t>
      </w:r>
      <w:r w:rsidR="00A25CC3" w:rsidRPr="00441F8B">
        <w:rPr>
          <w:color w:val="D189C4" w:themeColor="accent3" w:themeTint="99"/>
        </w:rPr>
        <w:t>1</w:t>
      </w:r>
      <w:r w:rsidRPr="00441F8B">
        <w:rPr>
          <w:color w:val="D189C4" w:themeColor="accent3" w:themeTint="99"/>
        </w:rPr>
        <w:t xml:space="preserve"> Land Valuation</w:t>
      </w:r>
      <w:bookmarkEnd w:id="34"/>
      <w:bookmarkEnd w:id="35"/>
      <w:r w:rsidRPr="00441F8B">
        <w:rPr>
          <w:color w:val="D189C4" w:themeColor="accent3" w:themeTint="99"/>
        </w:rPr>
        <w:t xml:space="preserve"> </w:t>
      </w:r>
    </w:p>
    <w:p w14:paraId="21A2E23F" w14:textId="77777777"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Land valuation should be applied under:</w:t>
      </w:r>
    </w:p>
    <w:p w14:paraId="53AFAFA9" w14:textId="2C672944" w:rsidR="009F1068" w:rsidRPr="00AE4051" w:rsidRDefault="00C04AEC" w:rsidP="00061F22">
      <w:pPr>
        <w:numPr>
          <w:ilvl w:val="0"/>
          <w:numId w:val="34"/>
        </w:numPr>
        <w:spacing w:after="120" w:line="276" w:lineRule="auto"/>
        <w:jc w:val="both"/>
        <w:rPr>
          <w:rFonts w:ascii="Calibri" w:eastAsia="Calibri" w:hAnsi="Calibri"/>
          <w:sz w:val="22"/>
          <w:szCs w:val="22"/>
          <w:lang w:eastAsia="en-US"/>
        </w:rPr>
      </w:pPr>
      <w:r w:rsidRPr="00AE4051">
        <w:rPr>
          <w:rFonts w:ascii="Calibri" w:eastAsia="Calibri" w:hAnsi="Calibri"/>
          <w:sz w:val="22"/>
          <w:szCs w:val="22"/>
          <w:lang w:eastAsia="en-US"/>
        </w:rPr>
        <w:t>the relevant accounting standards</w:t>
      </w:r>
      <w:r w:rsidR="00A25CC3" w:rsidRPr="00AE4051">
        <w:rPr>
          <w:rFonts w:ascii="Calibri" w:eastAsia="Calibri" w:hAnsi="Calibri"/>
          <w:sz w:val="22"/>
          <w:szCs w:val="22"/>
          <w:lang w:eastAsia="en-US"/>
        </w:rPr>
        <w:t>,</w:t>
      </w:r>
      <w:r w:rsidRPr="00AE4051">
        <w:rPr>
          <w:rFonts w:ascii="Calibri" w:eastAsia="Calibri" w:hAnsi="Calibri"/>
          <w:sz w:val="22"/>
          <w:szCs w:val="22"/>
          <w:lang w:eastAsia="en-US"/>
        </w:rPr>
        <w:t xml:space="preserve"> for example Fair Value approach AASB</w:t>
      </w:r>
      <w:r w:rsidR="007B09AE" w:rsidRPr="00AE4051">
        <w:rPr>
          <w:rFonts w:ascii="Calibri" w:eastAsia="Calibri" w:hAnsi="Calibri"/>
          <w:sz w:val="22"/>
          <w:szCs w:val="22"/>
          <w:lang w:eastAsia="en-US"/>
        </w:rPr>
        <w:t xml:space="preserve"> </w:t>
      </w:r>
      <w:r w:rsidRPr="00AE4051">
        <w:rPr>
          <w:rFonts w:ascii="Calibri" w:eastAsia="Calibri" w:hAnsi="Calibri"/>
          <w:sz w:val="22"/>
          <w:szCs w:val="22"/>
          <w:lang w:eastAsia="en-US"/>
        </w:rPr>
        <w:t>13 including a description of the valuation methodology for Property Plant and Equipment AASB</w:t>
      </w:r>
      <w:r w:rsidR="007B09AE" w:rsidRPr="00AE4051">
        <w:rPr>
          <w:rFonts w:ascii="Calibri" w:eastAsia="Calibri" w:hAnsi="Calibri"/>
          <w:sz w:val="22"/>
          <w:szCs w:val="22"/>
          <w:lang w:eastAsia="en-US"/>
        </w:rPr>
        <w:t xml:space="preserve"> </w:t>
      </w:r>
      <w:r w:rsidRPr="00AE4051">
        <w:rPr>
          <w:rFonts w:ascii="Calibri" w:eastAsia="Calibri" w:hAnsi="Calibri"/>
          <w:sz w:val="22"/>
          <w:szCs w:val="22"/>
          <w:lang w:eastAsia="en-US"/>
        </w:rPr>
        <w:t xml:space="preserve">116; </w:t>
      </w:r>
      <w:r w:rsidR="00FE75A6" w:rsidRPr="00AE4051">
        <w:rPr>
          <w:rFonts w:ascii="Calibri" w:eastAsia="Calibri" w:hAnsi="Calibri"/>
          <w:sz w:val="22"/>
          <w:szCs w:val="22"/>
          <w:lang w:eastAsia="en-US"/>
        </w:rPr>
        <w:t>and</w:t>
      </w:r>
    </w:p>
    <w:p w14:paraId="074BD8A5" w14:textId="5FDB9820" w:rsidR="00C04AEC" w:rsidRPr="00C04AEC" w:rsidRDefault="00FE75A6" w:rsidP="00061F22">
      <w:pPr>
        <w:numPr>
          <w:ilvl w:val="0"/>
          <w:numId w:val="34"/>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any applicable agency internal v</w:t>
      </w:r>
      <w:r w:rsidR="009F1068">
        <w:rPr>
          <w:rFonts w:ascii="Calibri" w:eastAsia="Calibri" w:hAnsi="Calibri"/>
          <w:sz w:val="22"/>
          <w:szCs w:val="22"/>
          <w:lang w:eastAsia="en-US"/>
        </w:rPr>
        <w:t>aluatio</w:t>
      </w:r>
      <w:r>
        <w:rPr>
          <w:rFonts w:ascii="Calibri" w:eastAsia="Calibri" w:hAnsi="Calibri"/>
          <w:sz w:val="22"/>
          <w:szCs w:val="22"/>
          <w:lang w:eastAsia="en-US"/>
        </w:rPr>
        <w:t>n</w:t>
      </w:r>
      <w:r w:rsidR="009F1068">
        <w:rPr>
          <w:rFonts w:ascii="Calibri" w:eastAsia="Calibri" w:hAnsi="Calibri"/>
          <w:sz w:val="22"/>
          <w:szCs w:val="22"/>
          <w:lang w:eastAsia="en-US"/>
        </w:rPr>
        <w:t xml:space="preserve"> </w:t>
      </w:r>
      <w:r>
        <w:rPr>
          <w:rFonts w:ascii="Calibri" w:eastAsia="Calibri" w:hAnsi="Calibri"/>
          <w:sz w:val="22"/>
          <w:szCs w:val="22"/>
          <w:lang w:eastAsia="en-US"/>
        </w:rPr>
        <w:t>p</w:t>
      </w:r>
      <w:r w:rsidR="009F1068">
        <w:rPr>
          <w:rFonts w:ascii="Calibri" w:eastAsia="Calibri" w:hAnsi="Calibri"/>
          <w:sz w:val="22"/>
          <w:szCs w:val="22"/>
          <w:lang w:eastAsia="en-US"/>
        </w:rPr>
        <w:t>rocedure</w:t>
      </w:r>
      <w:r>
        <w:rPr>
          <w:rFonts w:ascii="Calibri" w:eastAsia="Calibri" w:hAnsi="Calibri"/>
          <w:sz w:val="22"/>
          <w:szCs w:val="22"/>
          <w:lang w:eastAsia="en-US"/>
        </w:rPr>
        <w:t>s</w:t>
      </w:r>
      <w:r w:rsidR="00C04AEC" w:rsidRPr="00C04AEC">
        <w:rPr>
          <w:rFonts w:ascii="Calibri" w:eastAsia="Calibri" w:hAnsi="Calibri"/>
          <w:sz w:val="22"/>
          <w:szCs w:val="22"/>
          <w:lang w:eastAsia="en-US"/>
        </w:rPr>
        <w:t xml:space="preserve">.  </w:t>
      </w:r>
    </w:p>
    <w:p w14:paraId="03C2E952" w14:textId="77777777" w:rsidR="00C04AEC" w:rsidRPr="00C04AEC" w:rsidRDefault="00C04AEC" w:rsidP="00C04AEC">
      <w:pPr>
        <w:spacing w:after="0" w:line="240" w:lineRule="auto"/>
        <w:rPr>
          <w:rFonts w:ascii="Calibri" w:eastAsia="Calibri" w:hAnsi="Calibri"/>
          <w:sz w:val="22"/>
          <w:szCs w:val="22"/>
          <w:lang w:eastAsia="en-US"/>
        </w:rPr>
      </w:pPr>
    </w:p>
    <w:p w14:paraId="677D9051" w14:textId="1F0B4C6F" w:rsidR="00C04AEC" w:rsidRPr="00441F8B" w:rsidRDefault="00C04AEC" w:rsidP="00441F8B">
      <w:pPr>
        <w:pStyle w:val="Heading3"/>
        <w:spacing w:before="360" w:line="276" w:lineRule="auto"/>
        <w:rPr>
          <w:color w:val="D189C4" w:themeColor="accent3" w:themeTint="99"/>
        </w:rPr>
      </w:pPr>
      <w:bookmarkStart w:id="36" w:name="_Toc75802111"/>
      <w:bookmarkStart w:id="37" w:name="_Toc102121571"/>
      <w:r w:rsidRPr="00441F8B">
        <w:rPr>
          <w:color w:val="D189C4" w:themeColor="accent3" w:themeTint="99"/>
        </w:rPr>
        <w:t>2.1.</w:t>
      </w:r>
      <w:r w:rsidR="00A25CC3" w:rsidRPr="00441F8B">
        <w:rPr>
          <w:color w:val="D189C4" w:themeColor="accent3" w:themeTint="99"/>
        </w:rPr>
        <w:t xml:space="preserve">2 </w:t>
      </w:r>
      <w:r w:rsidRPr="00441F8B">
        <w:rPr>
          <w:color w:val="D189C4" w:themeColor="accent3" w:themeTint="99"/>
        </w:rPr>
        <w:t xml:space="preserve">Accounting classifications </w:t>
      </w:r>
      <w:r w:rsidR="008C06F3" w:rsidRPr="00441F8B">
        <w:rPr>
          <w:color w:val="D189C4" w:themeColor="accent3" w:themeTint="99"/>
        </w:rPr>
        <w:t>–</w:t>
      </w:r>
      <w:r w:rsidRPr="00441F8B">
        <w:rPr>
          <w:color w:val="D189C4" w:themeColor="accent3" w:themeTint="99"/>
        </w:rPr>
        <w:t xml:space="preserve"> Land </w:t>
      </w:r>
      <w:r w:rsidR="00404C20" w:rsidRPr="00441F8B">
        <w:rPr>
          <w:color w:val="D189C4" w:themeColor="accent3" w:themeTint="99"/>
        </w:rPr>
        <w:t>Transfer</w:t>
      </w:r>
      <w:r w:rsidRPr="00441F8B">
        <w:rPr>
          <w:color w:val="D189C4" w:themeColor="accent3" w:themeTint="99"/>
        </w:rPr>
        <w:t>s</w:t>
      </w:r>
      <w:bookmarkEnd w:id="36"/>
      <w:bookmarkEnd w:id="37"/>
      <w:r w:rsidRPr="00441F8B">
        <w:rPr>
          <w:color w:val="D189C4" w:themeColor="accent3" w:themeTint="99"/>
        </w:rPr>
        <w:t xml:space="preserve"> </w:t>
      </w:r>
    </w:p>
    <w:p w14:paraId="57166B59" w14:textId="0C5A730D"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following sections provide an overview and guide to land transactions and their relationship to accounting standard classification and related items. Accounting standards classifications considered for Land </w:t>
      </w:r>
      <w:r w:rsidR="00404C20">
        <w:rPr>
          <w:rFonts w:ascii="Calibri" w:eastAsia="Calibri" w:hAnsi="Calibri"/>
          <w:sz w:val="22"/>
          <w:szCs w:val="22"/>
          <w:lang w:eastAsia="en-US"/>
        </w:rPr>
        <w:t>transfer</w:t>
      </w:r>
      <w:r w:rsidRPr="00C04AEC">
        <w:rPr>
          <w:rFonts w:ascii="Calibri" w:eastAsia="Calibri" w:hAnsi="Calibri"/>
          <w:sz w:val="22"/>
          <w:szCs w:val="22"/>
          <w:lang w:eastAsia="en-US"/>
        </w:rPr>
        <w:t xml:space="preserve">s are: </w:t>
      </w:r>
    </w:p>
    <w:p w14:paraId="1A8EEE4E" w14:textId="7B08A963" w:rsidR="00C04AEC" w:rsidRPr="00C04AEC" w:rsidRDefault="00C04AEC" w:rsidP="00061F22">
      <w:pPr>
        <w:numPr>
          <w:ilvl w:val="0"/>
          <w:numId w:val="31"/>
        </w:numPr>
        <w:tabs>
          <w:tab w:val="left" w:pos="284"/>
        </w:tabs>
        <w:spacing w:after="120" w:line="276" w:lineRule="auto"/>
        <w:jc w:val="both"/>
        <w:rPr>
          <w:rFonts w:ascii="Calibri" w:eastAsia="Calibri" w:hAnsi="Calibri"/>
          <w:sz w:val="22"/>
          <w:szCs w:val="22"/>
          <w:lang w:eastAsia="en-US"/>
        </w:rPr>
      </w:pPr>
      <w:r w:rsidRPr="00C04AEC">
        <w:rPr>
          <w:rFonts w:ascii="Calibri" w:eastAsia="Calibri" w:hAnsi="Calibri"/>
          <w:b/>
          <w:bCs/>
          <w:i/>
          <w:iCs/>
          <w:sz w:val="22"/>
          <w:szCs w:val="22"/>
          <w:lang w:eastAsia="en-US"/>
        </w:rPr>
        <w:t xml:space="preserve">Section </w:t>
      </w:r>
      <w:r w:rsidR="00EF6632">
        <w:rPr>
          <w:rFonts w:ascii="Calibri" w:eastAsia="Calibri" w:hAnsi="Calibri"/>
          <w:b/>
          <w:bCs/>
          <w:i/>
          <w:iCs/>
          <w:sz w:val="22"/>
          <w:szCs w:val="22"/>
          <w:lang w:eastAsia="en-US"/>
        </w:rPr>
        <w:t>3</w:t>
      </w:r>
      <w:r w:rsidRPr="00C04AEC">
        <w:rPr>
          <w:rFonts w:ascii="Calibri" w:eastAsia="Calibri" w:hAnsi="Calibri"/>
          <w:b/>
          <w:bCs/>
          <w:i/>
          <w:iCs/>
          <w:sz w:val="22"/>
          <w:szCs w:val="22"/>
          <w:lang w:eastAsia="en-US"/>
        </w:rPr>
        <w:t>.</w:t>
      </w:r>
      <w:r w:rsidRPr="00C04AEC">
        <w:rPr>
          <w:rFonts w:ascii="Calibri" w:eastAsia="Calibri" w:hAnsi="Calibri"/>
          <w:sz w:val="22"/>
          <w:szCs w:val="22"/>
          <w:lang w:eastAsia="en-US"/>
        </w:rPr>
        <w:t xml:space="preserve"> Property Plant and Equipment (</w:t>
      </w:r>
      <w:r w:rsidR="000E3DFF">
        <w:rPr>
          <w:rFonts w:ascii="Calibri" w:eastAsia="Calibri" w:hAnsi="Calibri"/>
          <w:sz w:val="22"/>
          <w:szCs w:val="22"/>
          <w:lang w:eastAsia="en-US"/>
        </w:rPr>
        <w:t>PP&amp;E</w:t>
      </w:r>
      <w:r w:rsidRPr="00C04AEC">
        <w:rPr>
          <w:rFonts w:ascii="Calibri" w:eastAsia="Calibri" w:hAnsi="Calibri"/>
          <w:sz w:val="22"/>
          <w:szCs w:val="22"/>
          <w:lang w:eastAsia="en-US"/>
        </w:rPr>
        <w:t>) (AASB</w:t>
      </w:r>
      <w:r w:rsidR="00E22265">
        <w:rPr>
          <w:rFonts w:ascii="Calibri" w:eastAsia="Calibri" w:hAnsi="Calibri"/>
          <w:sz w:val="22"/>
          <w:szCs w:val="22"/>
          <w:lang w:eastAsia="en-US"/>
        </w:rPr>
        <w:t xml:space="preserve"> </w:t>
      </w:r>
      <w:r w:rsidRPr="00C04AEC">
        <w:rPr>
          <w:rFonts w:ascii="Calibri" w:eastAsia="Calibri" w:hAnsi="Calibri"/>
          <w:sz w:val="22"/>
          <w:szCs w:val="22"/>
          <w:lang w:eastAsia="en-US"/>
        </w:rPr>
        <w:t>116);</w:t>
      </w:r>
    </w:p>
    <w:p w14:paraId="7858DC48" w14:textId="16572AE9" w:rsidR="00C04AEC" w:rsidRPr="00C04AEC" w:rsidRDefault="00C04AEC" w:rsidP="00061F22">
      <w:pPr>
        <w:numPr>
          <w:ilvl w:val="0"/>
          <w:numId w:val="31"/>
        </w:numPr>
        <w:tabs>
          <w:tab w:val="left" w:pos="284"/>
        </w:tabs>
        <w:spacing w:after="120" w:line="276" w:lineRule="auto"/>
        <w:jc w:val="both"/>
        <w:rPr>
          <w:rFonts w:ascii="Calibri" w:eastAsia="Calibri" w:hAnsi="Calibri"/>
          <w:sz w:val="22"/>
          <w:szCs w:val="22"/>
          <w:lang w:eastAsia="en-US"/>
        </w:rPr>
      </w:pPr>
      <w:r w:rsidRPr="00C04AEC">
        <w:rPr>
          <w:rFonts w:ascii="Calibri" w:eastAsia="Calibri" w:hAnsi="Calibri"/>
          <w:b/>
          <w:bCs/>
          <w:i/>
          <w:iCs/>
          <w:sz w:val="22"/>
          <w:szCs w:val="22"/>
          <w:lang w:eastAsia="en-US"/>
        </w:rPr>
        <w:t xml:space="preserve">Section </w:t>
      </w:r>
      <w:r w:rsidR="00EF6632">
        <w:rPr>
          <w:rFonts w:ascii="Calibri" w:eastAsia="Calibri" w:hAnsi="Calibri"/>
          <w:b/>
          <w:bCs/>
          <w:i/>
          <w:iCs/>
          <w:sz w:val="22"/>
          <w:szCs w:val="22"/>
          <w:lang w:eastAsia="en-US"/>
        </w:rPr>
        <w:t>4</w:t>
      </w:r>
      <w:r w:rsidRPr="00C04AEC">
        <w:rPr>
          <w:rFonts w:ascii="Calibri" w:eastAsia="Calibri" w:hAnsi="Calibri"/>
          <w:sz w:val="22"/>
          <w:szCs w:val="22"/>
          <w:lang w:eastAsia="en-US"/>
        </w:rPr>
        <w:t xml:space="preserve">. Non-Current Assets Held for Sale </w:t>
      </w:r>
      <w:r w:rsidR="007B09AE">
        <w:rPr>
          <w:rFonts w:ascii="Calibri" w:eastAsia="Calibri" w:hAnsi="Calibri"/>
          <w:sz w:val="22"/>
          <w:szCs w:val="22"/>
          <w:lang w:eastAsia="en-US"/>
        </w:rPr>
        <w:t>and Discontinued Operations</w:t>
      </w:r>
      <w:r w:rsidR="00FE75A6">
        <w:rPr>
          <w:rFonts w:ascii="Calibri" w:eastAsia="Calibri" w:hAnsi="Calibri"/>
          <w:sz w:val="22"/>
          <w:szCs w:val="22"/>
          <w:lang w:eastAsia="en-US"/>
        </w:rPr>
        <w:t xml:space="preserve"> </w:t>
      </w:r>
      <w:r w:rsidRPr="00C04AEC">
        <w:rPr>
          <w:rFonts w:ascii="Calibri" w:eastAsia="Calibri" w:hAnsi="Calibri"/>
          <w:sz w:val="22"/>
          <w:szCs w:val="22"/>
          <w:lang w:eastAsia="en-US"/>
        </w:rPr>
        <w:t>(AASB 5); and</w:t>
      </w:r>
    </w:p>
    <w:p w14:paraId="144CBCA4" w14:textId="68BAB175" w:rsidR="00061F22" w:rsidRDefault="00C04AEC" w:rsidP="00061F22">
      <w:pPr>
        <w:numPr>
          <w:ilvl w:val="0"/>
          <w:numId w:val="31"/>
        </w:numPr>
        <w:tabs>
          <w:tab w:val="left" w:pos="284"/>
        </w:tabs>
        <w:spacing w:after="120" w:line="276" w:lineRule="auto"/>
        <w:jc w:val="both"/>
        <w:rPr>
          <w:rFonts w:ascii="Calibri" w:eastAsia="Calibri" w:hAnsi="Calibri"/>
          <w:sz w:val="22"/>
          <w:szCs w:val="22"/>
          <w:lang w:eastAsia="en-US"/>
        </w:rPr>
      </w:pPr>
      <w:r w:rsidRPr="00C04AEC">
        <w:rPr>
          <w:rFonts w:ascii="Calibri" w:eastAsia="Calibri" w:hAnsi="Calibri"/>
          <w:b/>
          <w:bCs/>
          <w:i/>
          <w:iCs/>
          <w:sz w:val="22"/>
          <w:szCs w:val="22"/>
          <w:lang w:eastAsia="en-US"/>
        </w:rPr>
        <w:t xml:space="preserve">Section </w:t>
      </w:r>
      <w:r w:rsidR="00EF6632">
        <w:rPr>
          <w:rFonts w:ascii="Calibri" w:eastAsia="Calibri" w:hAnsi="Calibri"/>
          <w:b/>
          <w:bCs/>
          <w:i/>
          <w:iCs/>
          <w:sz w:val="22"/>
          <w:szCs w:val="22"/>
          <w:lang w:eastAsia="en-US"/>
        </w:rPr>
        <w:t>5</w:t>
      </w:r>
      <w:r w:rsidRPr="00C04AEC">
        <w:rPr>
          <w:rFonts w:ascii="Calibri" w:eastAsia="Calibri" w:hAnsi="Calibri"/>
          <w:sz w:val="22"/>
          <w:szCs w:val="22"/>
          <w:lang w:eastAsia="en-US"/>
        </w:rPr>
        <w:t>. Inventor</w:t>
      </w:r>
      <w:r w:rsidR="007B09AE">
        <w:rPr>
          <w:rFonts w:ascii="Calibri" w:eastAsia="Calibri" w:hAnsi="Calibri"/>
          <w:sz w:val="22"/>
          <w:szCs w:val="22"/>
          <w:lang w:eastAsia="en-US"/>
        </w:rPr>
        <w:t>ies</w:t>
      </w:r>
      <w:r w:rsidRPr="00C04AEC">
        <w:rPr>
          <w:rFonts w:ascii="Calibri" w:eastAsia="Calibri" w:hAnsi="Calibri"/>
          <w:sz w:val="22"/>
          <w:szCs w:val="22"/>
          <w:lang w:eastAsia="en-US"/>
        </w:rPr>
        <w:t xml:space="preserve"> (AASB 102);</w:t>
      </w:r>
    </w:p>
    <w:p w14:paraId="6483E6C3" w14:textId="18468AA3" w:rsidR="00C04AEC" w:rsidRDefault="00EF6632" w:rsidP="00061F22">
      <w:pPr>
        <w:pStyle w:val="Heading1"/>
        <w:spacing w:after="0" w:line="276" w:lineRule="auto"/>
        <w:rPr>
          <w:rFonts w:eastAsia="Times New Roman"/>
          <w:noProof/>
          <w:lang w:eastAsia="en-US"/>
        </w:rPr>
      </w:pPr>
      <w:bookmarkStart w:id="38" w:name="_Toc75802113"/>
      <w:bookmarkStart w:id="39" w:name="_Toc102121572"/>
      <w:r>
        <w:rPr>
          <w:rFonts w:eastAsia="Times New Roman"/>
          <w:noProof/>
          <w:lang w:eastAsia="en-US"/>
        </w:rPr>
        <w:t>3</w:t>
      </w:r>
      <w:r w:rsidR="00C04AEC" w:rsidRPr="00C04AEC">
        <w:rPr>
          <w:rFonts w:eastAsia="Times New Roman"/>
          <w:noProof/>
          <w:lang w:eastAsia="en-US"/>
        </w:rPr>
        <w:t xml:space="preserve"> Property, Plant and Equipment (AAS</w:t>
      </w:r>
      <w:r w:rsidR="008714B0">
        <w:rPr>
          <w:rFonts w:eastAsia="Times New Roman"/>
          <w:noProof/>
          <w:lang w:eastAsia="en-US"/>
        </w:rPr>
        <w:t>B</w:t>
      </w:r>
      <w:r w:rsidR="00C04AEC" w:rsidRPr="00C04AEC">
        <w:rPr>
          <w:rFonts w:eastAsia="Times New Roman"/>
          <w:noProof/>
          <w:lang w:eastAsia="en-US"/>
        </w:rPr>
        <w:t xml:space="preserve"> 116)</w:t>
      </w:r>
      <w:bookmarkEnd w:id="38"/>
      <w:bookmarkEnd w:id="39"/>
    </w:p>
    <w:p w14:paraId="5C5428BA" w14:textId="449F4C4F" w:rsidR="006A093C" w:rsidRDefault="006A093C" w:rsidP="00061F22">
      <w:pPr>
        <w:pStyle w:val="Heading2"/>
        <w:spacing w:before="0" w:after="120" w:line="276" w:lineRule="auto"/>
        <w:jc w:val="both"/>
        <w:rPr>
          <w:rFonts w:ascii="Calibri" w:eastAsia="Calibri" w:hAnsi="Calibri"/>
          <w:b w:val="0"/>
          <w:color w:val="auto"/>
          <w:sz w:val="22"/>
          <w:szCs w:val="22"/>
          <w:lang w:eastAsia="en-US"/>
        </w:rPr>
      </w:pPr>
      <w:bookmarkStart w:id="40" w:name="_Toc102121573"/>
      <w:r w:rsidRPr="004C235B">
        <w:rPr>
          <w:rFonts w:ascii="Calibri" w:eastAsia="Calibri" w:hAnsi="Calibri"/>
          <w:b w:val="0"/>
          <w:color w:val="auto"/>
          <w:sz w:val="22"/>
          <w:szCs w:val="22"/>
          <w:lang w:eastAsia="en-US"/>
        </w:rPr>
        <w:t xml:space="preserve">Initial </w:t>
      </w:r>
      <w:r>
        <w:rPr>
          <w:rFonts w:ascii="Calibri" w:eastAsia="Calibri" w:hAnsi="Calibri"/>
          <w:b w:val="0"/>
          <w:color w:val="auto"/>
          <w:sz w:val="22"/>
          <w:szCs w:val="22"/>
          <w:lang w:eastAsia="en-US"/>
        </w:rPr>
        <w:t xml:space="preserve">and subsequent recognition of </w:t>
      </w:r>
      <w:r w:rsidRPr="006A093C">
        <w:rPr>
          <w:rFonts w:ascii="Calibri" w:eastAsia="Calibri" w:hAnsi="Calibri"/>
          <w:b w:val="0"/>
          <w:color w:val="auto"/>
          <w:sz w:val="22"/>
          <w:szCs w:val="22"/>
          <w:lang w:eastAsia="en-US"/>
        </w:rPr>
        <w:t xml:space="preserve">Property Plant and Equipment (PP&amp;E) </w:t>
      </w:r>
      <w:r>
        <w:rPr>
          <w:rFonts w:ascii="Calibri" w:eastAsia="Calibri" w:hAnsi="Calibri"/>
          <w:b w:val="0"/>
          <w:color w:val="auto"/>
          <w:sz w:val="22"/>
          <w:szCs w:val="22"/>
          <w:lang w:eastAsia="en-US"/>
        </w:rPr>
        <w:t xml:space="preserve">will be dealt with in a separate </w:t>
      </w:r>
      <w:proofErr w:type="spellStart"/>
      <w:r>
        <w:rPr>
          <w:rFonts w:ascii="Calibri" w:eastAsia="Calibri" w:hAnsi="Calibri"/>
          <w:b w:val="0"/>
          <w:color w:val="auto"/>
          <w:sz w:val="22"/>
          <w:szCs w:val="22"/>
          <w:lang w:eastAsia="en-US"/>
        </w:rPr>
        <w:t>WhoG</w:t>
      </w:r>
      <w:proofErr w:type="spellEnd"/>
      <w:r>
        <w:rPr>
          <w:rFonts w:ascii="Calibri" w:eastAsia="Calibri" w:hAnsi="Calibri"/>
          <w:b w:val="0"/>
          <w:color w:val="auto"/>
          <w:sz w:val="22"/>
          <w:szCs w:val="22"/>
          <w:lang w:eastAsia="en-US"/>
        </w:rPr>
        <w:t xml:space="preserve"> policy.</w:t>
      </w:r>
      <w:bookmarkEnd w:id="40"/>
    </w:p>
    <w:p w14:paraId="3338B6DC" w14:textId="010EF47D"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AASB 116 provides for tangible items that are held for use in the production or supply of goods or services, for rental to others, or for administrative purposes, and are expected to be used during more than one period (AASB 116.6). </w:t>
      </w:r>
    </w:p>
    <w:p w14:paraId="5AC71DAA" w14:textId="35C6076C" w:rsidR="0094153C" w:rsidRDefault="00C04AEC" w:rsidP="00061F22">
      <w:pPr>
        <w:keepNext/>
        <w:keepLines/>
        <w:spacing w:after="120" w:line="276" w:lineRule="auto"/>
        <w:jc w:val="both"/>
        <w:rPr>
          <w:rFonts w:ascii="Calibri" w:eastAsia="Calibri" w:hAnsi="Calibri"/>
          <w:sz w:val="22"/>
          <w:szCs w:val="22"/>
          <w:lang w:eastAsia="en-US"/>
        </w:rPr>
      </w:pPr>
      <w:r w:rsidRPr="00B45C6B">
        <w:rPr>
          <w:rFonts w:ascii="Calibri" w:eastAsia="Calibri" w:hAnsi="Calibri"/>
          <w:sz w:val="22"/>
          <w:szCs w:val="22"/>
          <w:lang w:eastAsia="en-US"/>
        </w:rPr>
        <w:t xml:space="preserve">The measurement at recognition of an item of </w:t>
      </w:r>
      <w:r w:rsidR="00B011A0">
        <w:rPr>
          <w:rFonts w:ascii="Calibri" w:eastAsia="Calibri" w:hAnsi="Calibri"/>
          <w:sz w:val="22"/>
          <w:szCs w:val="22"/>
          <w:lang w:eastAsia="en-US"/>
        </w:rPr>
        <w:t xml:space="preserve">PP&amp;E </w:t>
      </w:r>
      <w:r w:rsidRPr="00B45C6B">
        <w:rPr>
          <w:rFonts w:ascii="Calibri" w:eastAsia="Calibri" w:hAnsi="Calibri"/>
          <w:sz w:val="22"/>
          <w:szCs w:val="22"/>
          <w:lang w:eastAsia="en-US"/>
        </w:rPr>
        <w:t>that qualifies for recognition as an asset shall be measured at its cost</w:t>
      </w:r>
      <w:r w:rsidR="00A25CC3">
        <w:rPr>
          <w:rFonts w:ascii="Calibri" w:eastAsia="Calibri" w:hAnsi="Calibri"/>
          <w:sz w:val="22"/>
          <w:szCs w:val="22"/>
          <w:lang w:eastAsia="en-US"/>
        </w:rPr>
        <w:t xml:space="preserve"> </w:t>
      </w:r>
      <w:r w:rsidR="00A25CC3" w:rsidRPr="00B45C6B">
        <w:rPr>
          <w:rFonts w:ascii="Calibri" w:eastAsia="Calibri" w:hAnsi="Calibri"/>
          <w:sz w:val="22"/>
          <w:szCs w:val="22"/>
          <w:lang w:eastAsia="en-US"/>
        </w:rPr>
        <w:t>(AASB 116.15)</w:t>
      </w:r>
      <w:r w:rsidRPr="00B45C6B">
        <w:rPr>
          <w:rFonts w:ascii="Calibri" w:eastAsia="Calibri" w:hAnsi="Calibri"/>
          <w:sz w:val="22"/>
          <w:szCs w:val="22"/>
          <w:lang w:eastAsia="en-US"/>
        </w:rPr>
        <w:t xml:space="preserve">. For </w:t>
      </w:r>
      <w:r w:rsidR="0045141B" w:rsidRPr="00B45C6B">
        <w:rPr>
          <w:rFonts w:ascii="Calibri" w:eastAsia="Calibri" w:hAnsi="Calibri"/>
          <w:sz w:val="22"/>
          <w:szCs w:val="22"/>
          <w:u w:val="single"/>
          <w:lang w:eastAsia="en-US"/>
        </w:rPr>
        <w:t>n</w:t>
      </w:r>
      <w:r w:rsidR="000E3DFF" w:rsidRPr="00B45C6B">
        <w:rPr>
          <w:rFonts w:ascii="Calibri" w:eastAsia="Calibri" w:hAnsi="Calibri"/>
          <w:sz w:val="22"/>
          <w:szCs w:val="22"/>
          <w:u w:val="single"/>
          <w:lang w:eastAsia="en-US"/>
        </w:rPr>
        <w:t>ot-for-profit</w:t>
      </w:r>
      <w:r w:rsidRPr="00B45C6B">
        <w:rPr>
          <w:rFonts w:ascii="Calibri" w:eastAsia="Calibri" w:hAnsi="Calibri"/>
          <w:sz w:val="22"/>
          <w:szCs w:val="22"/>
          <w:u w:val="single"/>
          <w:lang w:eastAsia="en-US"/>
        </w:rPr>
        <w:t xml:space="preserve"> entities</w:t>
      </w:r>
      <w:r w:rsidRPr="00B45C6B">
        <w:rPr>
          <w:rFonts w:ascii="Calibri" w:eastAsia="Calibri" w:hAnsi="Calibri"/>
          <w:sz w:val="22"/>
          <w:szCs w:val="22"/>
          <w:lang w:eastAsia="en-US"/>
        </w:rPr>
        <w:t xml:space="preserve"> this is at fair value (AASB 116</w:t>
      </w:r>
      <w:r w:rsidR="00716E08" w:rsidRPr="00B45C6B">
        <w:rPr>
          <w:rFonts w:ascii="Calibri" w:eastAsia="Calibri" w:hAnsi="Calibri"/>
          <w:sz w:val="22"/>
          <w:szCs w:val="22"/>
          <w:lang w:eastAsia="en-US"/>
        </w:rPr>
        <w:t>,</w:t>
      </w:r>
      <w:r w:rsidRPr="00B45C6B">
        <w:rPr>
          <w:rFonts w:ascii="Calibri" w:eastAsia="Calibri" w:hAnsi="Calibri"/>
          <w:sz w:val="22"/>
          <w:szCs w:val="22"/>
          <w:lang w:eastAsia="en-US"/>
        </w:rPr>
        <w:t xml:space="preserve"> Aus15.1)</w:t>
      </w:r>
      <w:r w:rsidR="0094153C" w:rsidRPr="00B45C6B">
        <w:rPr>
          <w:rFonts w:ascii="Calibri" w:eastAsia="Calibri" w:hAnsi="Calibri"/>
          <w:sz w:val="22"/>
          <w:szCs w:val="22"/>
          <w:lang w:eastAsia="en-US"/>
        </w:rPr>
        <w:t xml:space="preserve"> where </w:t>
      </w:r>
      <w:r w:rsidR="0094153C" w:rsidRPr="004C235B">
        <w:rPr>
          <w:rFonts w:ascii="Calibri" w:eastAsia="Calibri" w:hAnsi="Calibri"/>
          <w:i/>
          <w:iCs/>
          <w:sz w:val="22"/>
          <w:szCs w:val="22"/>
          <w:lang w:eastAsia="en-US"/>
        </w:rPr>
        <w:t>consideration for the asset is significantly less than fair value</w:t>
      </w:r>
      <w:r w:rsidR="0094153C" w:rsidRPr="00B45C6B">
        <w:rPr>
          <w:rFonts w:ascii="Calibri" w:eastAsia="Calibri" w:hAnsi="Calibri"/>
          <w:sz w:val="22"/>
          <w:szCs w:val="22"/>
          <w:lang w:eastAsia="en-US"/>
        </w:rPr>
        <w:t xml:space="preserve"> to enable to further its objectives</w:t>
      </w:r>
      <w:r w:rsidRPr="00B45C6B">
        <w:rPr>
          <w:rFonts w:ascii="Calibri" w:eastAsia="Calibri" w:hAnsi="Calibri"/>
          <w:sz w:val="22"/>
          <w:szCs w:val="22"/>
          <w:lang w:eastAsia="en-US"/>
        </w:rPr>
        <w:t xml:space="preserve">. </w:t>
      </w:r>
      <w:r w:rsidR="00B011A0">
        <w:rPr>
          <w:rFonts w:ascii="Calibri" w:eastAsia="Calibri" w:hAnsi="Calibri"/>
          <w:sz w:val="22"/>
          <w:szCs w:val="22"/>
          <w:lang w:eastAsia="en-US"/>
        </w:rPr>
        <w:t xml:space="preserve">This means that if the asset is received at a cost that is below fair value, the asset needs to be recognised </w:t>
      </w:r>
      <w:r w:rsidR="00B011A0" w:rsidRPr="004C235B">
        <w:rPr>
          <w:rFonts w:ascii="Calibri" w:eastAsia="Calibri" w:hAnsi="Calibri"/>
          <w:b/>
          <w:bCs/>
          <w:sz w:val="22"/>
          <w:szCs w:val="22"/>
          <w:lang w:eastAsia="en-US"/>
        </w:rPr>
        <w:t>at fair value</w:t>
      </w:r>
      <w:r w:rsidR="00A25CC3" w:rsidRPr="004C235B">
        <w:rPr>
          <w:rFonts w:ascii="Calibri" w:eastAsia="Calibri" w:hAnsi="Calibri"/>
          <w:sz w:val="22"/>
          <w:szCs w:val="22"/>
          <w:lang w:eastAsia="en-US"/>
        </w:rPr>
        <w:t>,</w:t>
      </w:r>
      <w:r w:rsidR="00B011A0">
        <w:rPr>
          <w:rFonts w:ascii="Calibri" w:eastAsia="Calibri" w:hAnsi="Calibri"/>
          <w:sz w:val="22"/>
          <w:szCs w:val="22"/>
          <w:lang w:eastAsia="en-US"/>
        </w:rPr>
        <w:t xml:space="preserve"> not the cost paid by the agency. </w:t>
      </w:r>
      <w:r w:rsidRPr="00B45C6B">
        <w:rPr>
          <w:rFonts w:ascii="Calibri" w:eastAsia="Calibri" w:hAnsi="Calibri"/>
          <w:sz w:val="22"/>
          <w:szCs w:val="22"/>
          <w:lang w:eastAsia="en-US"/>
        </w:rPr>
        <w:t>Fair Value is defined as the price that would be received to sell an asset or be paid to transfer a liability in an orderly transaction between market participants at the measurement date</w:t>
      </w:r>
      <w:r w:rsidR="00A25CC3">
        <w:rPr>
          <w:rFonts w:ascii="Calibri" w:eastAsia="Calibri" w:hAnsi="Calibri"/>
          <w:sz w:val="22"/>
          <w:szCs w:val="22"/>
          <w:lang w:eastAsia="en-US"/>
        </w:rPr>
        <w:t xml:space="preserve"> </w:t>
      </w:r>
      <w:r w:rsidRPr="00B45C6B">
        <w:rPr>
          <w:rFonts w:ascii="Calibri" w:eastAsia="Calibri" w:hAnsi="Calibri"/>
          <w:sz w:val="22"/>
          <w:szCs w:val="22"/>
          <w:lang w:eastAsia="en-US"/>
        </w:rPr>
        <w:t>(</w:t>
      </w:r>
      <w:r w:rsidR="00A25CC3" w:rsidRPr="00B45C6B">
        <w:rPr>
          <w:rFonts w:ascii="Calibri" w:eastAsia="Calibri" w:hAnsi="Calibri"/>
          <w:sz w:val="22"/>
          <w:szCs w:val="22"/>
          <w:lang w:eastAsia="en-US"/>
        </w:rPr>
        <w:t>AASB 116.6</w:t>
      </w:r>
      <w:r w:rsidR="00A25CC3">
        <w:rPr>
          <w:rFonts w:ascii="Calibri" w:eastAsia="Calibri" w:hAnsi="Calibri"/>
          <w:sz w:val="22"/>
          <w:szCs w:val="22"/>
          <w:lang w:eastAsia="en-US"/>
        </w:rPr>
        <w:t>, also s</w:t>
      </w:r>
      <w:r w:rsidR="00A25CC3" w:rsidRPr="00B45C6B">
        <w:rPr>
          <w:rFonts w:ascii="Calibri" w:eastAsia="Calibri" w:hAnsi="Calibri"/>
          <w:sz w:val="22"/>
          <w:szCs w:val="22"/>
          <w:lang w:eastAsia="en-US"/>
        </w:rPr>
        <w:t xml:space="preserve">ee </w:t>
      </w:r>
      <w:r w:rsidRPr="00B45C6B">
        <w:rPr>
          <w:rFonts w:ascii="Calibri" w:eastAsia="Calibri" w:hAnsi="Calibri"/>
          <w:sz w:val="22"/>
          <w:szCs w:val="22"/>
          <w:lang w:eastAsia="en-US"/>
        </w:rPr>
        <w:t>AASB 13</w:t>
      </w:r>
      <w:r w:rsidR="00C158A4">
        <w:rPr>
          <w:rFonts w:ascii="Calibri" w:eastAsia="Calibri" w:hAnsi="Calibri"/>
          <w:sz w:val="22"/>
          <w:szCs w:val="22"/>
          <w:lang w:eastAsia="en-US"/>
        </w:rPr>
        <w:t>:</w:t>
      </w:r>
      <w:r w:rsidRPr="00B45C6B">
        <w:rPr>
          <w:rFonts w:ascii="Calibri" w:eastAsia="Calibri" w:hAnsi="Calibri"/>
          <w:sz w:val="22"/>
          <w:szCs w:val="22"/>
          <w:lang w:eastAsia="en-US"/>
        </w:rPr>
        <w:t xml:space="preserve"> Fair Value Measurement</w:t>
      </w:r>
      <w:r w:rsidRPr="0094153C">
        <w:rPr>
          <w:rFonts w:ascii="Calibri" w:eastAsia="Calibri" w:hAnsi="Calibri"/>
          <w:sz w:val="22"/>
          <w:szCs w:val="22"/>
          <w:lang w:eastAsia="en-US"/>
        </w:rPr>
        <w:t>).</w:t>
      </w:r>
    </w:p>
    <w:p w14:paraId="25279B21" w14:textId="3BD366FB" w:rsidR="00C04AEC" w:rsidRPr="00C04AEC" w:rsidRDefault="0094153C" w:rsidP="00061F22">
      <w:pPr>
        <w:keepNext/>
        <w:keepLines/>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For ACT Government agencies, the valuation of PP&amp;E land and buildings is assumed to be fair value on transfer</w:t>
      </w:r>
      <w:r w:rsidR="000A54A7">
        <w:rPr>
          <w:rFonts w:ascii="Calibri" w:eastAsia="Calibri" w:hAnsi="Calibri"/>
          <w:sz w:val="22"/>
          <w:szCs w:val="22"/>
          <w:lang w:eastAsia="en-US"/>
        </w:rPr>
        <w:t xml:space="preserve"> as long as the transfer is immediate</w:t>
      </w:r>
      <w:r w:rsidR="009161F3">
        <w:rPr>
          <w:rFonts w:ascii="Calibri" w:eastAsia="Calibri" w:hAnsi="Calibri"/>
          <w:sz w:val="22"/>
          <w:szCs w:val="22"/>
          <w:lang w:eastAsia="en-US"/>
        </w:rPr>
        <w:t xml:space="preserve"> (within the current financial year)</w:t>
      </w:r>
      <w:r>
        <w:rPr>
          <w:rFonts w:ascii="Calibri" w:eastAsia="Calibri" w:hAnsi="Calibri"/>
          <w:sz w:val="22"/>
          <w:szCs w:val="22"/>
          <w:lang w:eastAsia="en-US"/>
        </w:rPr>
        <w:t>. The transfer</w:t>
      </w:r>
      <w:r w:rsidR="000A54A7">
        <w:rPr>
          <w:rFonts w:ascii="Calibri" w:eastAsia="Calibri" w:hAnsi="Calibri"/>
          <w:sz w:val="22"/>
          <w:szCs w:val="22"/>
          <w:lang w:eastAsia="en-US"/>
        </w:rPr>
        <w:t>o</w:t>
      </w:r>
      <w:r>
        <w:rPr>
          <w:rFonts w:ascii="Calibri" w:eastAsia="Calibri" w:hAnsi="Calibri"/>
          <w:sz w:val="22"/>
          <w:szCs w:val="22"/>
          <w:lang w:eastAsia="en-US"/>
        </w:rPr>
        <w:t>r value can be assumed to be fair value by the transfer</w:t>
      </w:r>
      <w:r w:rsidR="000A54A7">
        <w:rPr>
          <w:rFonts w:ascii="Calibri" w:eastAsia="Calibri" w:hAnsi="Calibri"/>
          <w:sz w:val="22"/>
          <w:szCs w:val="22"/>
          <w:lang w:eastAsia="en-US"/>
        </w:rPr>
        <w:t>ee</w:t>
      </w:r>
      <w:r>
        <w:rPr>
          <w:rFonts w:ascii="Calibri" w:eastAsia="Calibri" w:hAnsi="Calibri"/>
          <w:sz w:val="22"/>
          <w:szCs w:val="22"/>
          <w:lang w:eastAsia="en-US"/>
        </w:rPr>
        <w:t xml:space="preserve"> and a further valuation will not be required UNLESS there is a change </w:t>
      </w:r>
      <w:r w:rsidR="00240DD1">
        <w:rPr>
          <w:rFonts w:ascii="Calibri" w:eastAsia="Calibri" w:hAnsi="Calibri"/>
          <w:sz w:val="22"/>
          <w:szCs w:val="22"/>
          <w:lang w:eastAsia="en-US"/>
        </w:rPr>
        <w:t xml:space="preserve">of </w:t>
      </w:r>
      <w:r>
        <w:rPr>
          <w:rFonts w:ascii="Calibri" w:eastAsia="Calibri" w:hAnsi="Calibri"/>
          <w:sz w:val="22"/>
          <w:szCs w:val="22"/>
          <w:lang w:eastAsia="en-US"/>
        </w:rPr>
        <w:t>purpose for the land (see</w:t>
      </w:r>
      <w:r w:rsidR="008714B0">
        <w:rPr>
          <w:rFonts w:ascii="Calibri" w:eastAsia="Calibri" w:hAnsi="Calibri"/>
          <w:sz w:val="22"/>
          <w:szCs w:val="22"/>
          <w:lang w:eastAsia="en-US"/>
        </w:rPr>
        <w:t xml:space="preserve"> </w:t>
      </w:r>
      <w:r w:rsidR="00897DEA">
        <w:rPr>
          <w:rFonts w:ascii="Calibri" w:eastAsia="Calibri" w:hAnsi="Calibri"/>
          <w:sz w:val="22"/>
          <w:szCs w:val="22"/>
          <w:lang w:eastAsia="en-US"/>
        </w:rPr>
        <w:t>4.1.3)</w:t>
      </w:r>
      <w:r w:rsidR="00240DD1">
        <w:rPr>
          <w:rFonts w:ascii="Calibri" w:eastAsia="Calibri" w:hAnsi="Calibri"/>
          <w:sz w:val="22"/>
          <w:szCs w:val="22"/>
          <w:lang w:eastAsia="en-US"/>
        </w:rPr>
        <w:t>. This does not</w:t>
      </w:r>
      <w:r w:rsidR="00897DEA">
        <w:rPr>
          <w:rFonts w:ascii="Calibri" w:eastAsia="Calibri" w:hAnsi="Calibri"/>
          <w:sz w:val="22"/>
          <w:szCs w:val="22"/>
          <w:lang w:eastAsia="en-US"/>
        </w:rPr>
        <w:t xml:space="preserve"> apply for transfers under </w:t>
      </w:r>
      <w:r w:rsidR="008C06F3">
        <w:rPr>
          <w:rFonts w:ascii="Calibri" w:eastAsia="Calibri" w:hAnsi="Calibri"/>
          <w:sz w:val="22"/>
          <w:szCs w:val="22"/>
          <w:lang w:eastAsia="en-US"/>
        </w:rPr>
        <w:t xml:space="preserve">an administrative arrangement </w:t>
      </w:r>
      <w:r w:rsidR="00897DEA">
        <w:rPr>
          <w:rFonts w:ascii="Calibri" w:eastAsia="Calibri" w:hAnsi="Calibri"/>
          <w:sz w:val="22"/>
          <w:szCs w:val="22"/>
          <w:lang w:eastAsia="en-US"/>
        </w:rPr>
        <w:t>equity transfer</w:t>
      </w:r>
      <w:r w:rsidR="009161F3">
        <w:rPr>
          <w:rFonts w:ascii="Calibri" w:eastAsia="Calibri" w:hAnsi="Calibri"/>
          <w:sz w:val="22"/>
          <w:szCs w:val="22"/>
          <w:lang w:eastAsia="en-US"/>
        </w:rPr>
        <w:t xml:space="preserve"> where purpose has already been determined</w:t>
      </w:r>
      <w:r w:rsidR="00897DEA">
        <w:rPr>
          <w:rFonts w:ascii="Calibri" w:eastAsia="Calibri" w:hAnsi="Calibri"/>
          <w:sz w:val="22"/>
          <w:szCs w:val="22"/>
          <w:lang w:eastAsia="en-US"/>
        </w:rPr>
        <w:t xml:space="preserve"> (see 4.1.4).</w:t>
      </w:r>
    </w:p>
    <w:p w14:paraId="6A7800EB" w14:textId="1CCF45F4" w:rsidR="0045141B"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b/>
          <w:bCs/>
          <w:sz w:val="22"/>
          <w:szCs w:val="22"/>
          <w:lang w:eastAsia="en-US"/>
        </w:rPr>
        <w:t xml:space="preserve">Land Held in </w:t>
      </w:r>
      <w:r w:rsidR="000E3DFF">
        <w:rPr>
          <w:rFonts w:ascii="Calibri" w:eastAsia="Calibri" w:hAnsi="Calibri"/>
          <w:b/>
          <w:bCs/>
          <w:sz w:val="22"/>
          <w:szCs w:val="22"/>
          <w:lang w:eastAsia="en-US"/>
        </w:rPr>
        <w:t>PP&amp;E</w:t>
      </w:r>
      <w:r w:rsidRPr="00C04AEC">
        <w:rPr>
          <w:rFonts w:ascii="Calibri" w:eastAsia="Calibri" w:hAnsi="Calibri"/>
          <w:b/>
          <w:bCs/>
          <w:sz w:val="22"/>
          <w:szCs w:val="22"/>
          <w:lang w:eastAsia="en-US"/>
        </w:rPr>
        <w:t xml:space="preserve"> when there is an </w:t>
      </w:r>
      <w:r w:rsidR="008C06F3">
        <w:rPr>
          <w:rFonts w:ascii="Calibri" w:eastAsia="Calibri" w:hAnsi="Calibri"/>
          <w:b/>
          <w:bCs/>
          <w:sz w:val="22"/>
          <w:szCs w:val="22"/>
          <w:lang w:eastAsia="en-US"/>
        </w:rPr>
        <w:t>U</w:t>
      </w:r>
      <w:r w:rsidRPr="00C04AEC">
        <w:rPr>
          <w:rFonts w:ascii="Calibri" w:eastAsia="Calibri" w:hAnsi="Calibri"/>
          <w:b/>
          <w:bCs/>
          <w:sz w:val="22"/>
          <w:szCs w:val="22"/>
          <w:lang w:eastAsia="en-US"/>
        </w:rPr>
        <w:t xml:space="preserve">ndetermined </w:t>
      </w:r>
      <w:r w:rsidR="008C06F3">
        <w:rPr>
          <w:rFonts w:ascii="Calibri" w:eastAsia="Calibri" w:hAnsi="Calibri"/>
          <w:b/>
          <w:bCs/>
          <w:sz w:val="22"/>
          <w:szCs w:val="22"/>
          <w:lang w:eastAsia="en-US"/>
        </w:rPr>
        <w:t>F</w:t>
      </w:r>
      <w:r w:rsidRPr="00C04AEC">
        <w:rPr>
          <w:rFonts w:ascii="Calibri" w:eastAsia="Calibri" w:hAnsi="Calibri"/>
          <w:b/>
          <w:bCs/>
          <w:sz w:val="22"/>
          <w:szCs w:val="22"/>
          <w:lang w:eastAsia="en-US"/>
        </w:rPr>
        <w:t>uture use</w:t>
      </w:r>
      <w:r w:rsidRPr="00C04AEC">
        <w:rPr>
          <w:rFonts w:ascii="Calibri" w:eastAsia="Calibri" w:hAnsi="Calibri"/>
          <w:sz w:val="22"/>
          <w:szCs w:val="22"/>
          <w:lang w:eastAsia="en-US"/>
        </w:rPr>
        <w:t xml:space="preserve"> </w:t>
      </w:r>
    </w:p>
    <w:p w14:paraId="43111D1B" w14:textId="524D8DDD" w:rsidR="0045141B" w:rsidRDefault="0045141B" w:rsidP="00061F22">
      <w:pPr>
        <w:numPr>
          <w:ilvl w:val="0"/>
          <w:numId w:val="5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 xml:space="preserve">If a </w:t>
      </w:r>
      <w:r w:rsidRPr="0045141B">
        <w:rPr>
          <w:rFonts w:ascii="Calibri" w:eastAsia="Calibri" w:hAnsi="Calibri"/>
          <w:sz w:val="22"/>
          <w:szCs w:val="22"/>
          <w:u w:val="single"/>
          <w:lang w:eastAsia="en-US"/>
        </w:rPr>
        <w:t xml:space="preserve">for-profit </w:t>
      </w:r>
      <w:r w:rsidR="00C04AEC" w:rsidRPr="0045141B">
        <w:rPr>
          <w:rFonts w:ascii="Calibri" w:eastAsia="Calibri" w:hAnsi="Calibri"/>
          <w:sz w:val="22"/>
          <w:szCs w:val="22"/>
          <w:u w:val="single"/>
          <w:lang w:eastAsia="en-US"/>
        </w:rPr>
        <w:t>entity</w:t>
      </w:r>
      <w:r w:rsidR="00C04AEC" w:rsidRPr="00C04AEC">
        <w:rPr>
          <w:rFonts w:ascii="Calibri" w:eastAsia="Calibri" w:hAnsi="Calibri"/>
          <w:sz w:val="22"/>
          <w:szCs w:val="22"/>
          <w:lang w:eastAsia="en-US"/>
        </w:rPr>
        <w:t xml:space="preserve"> has not determined that it will use the land as owner-occupied property or for short-term sale in the ordinary course of business, the land is regarded as held for capital appreciation (AASB 140.8 (b))</w:t>
      </w:r>
      <w:r w:rsidR="00571BDF">
        <w:rPr>
          <w:rFonts w:ascii="Calibri" w:eastAsia="Calibri" w:hAnsi="Calibri"/>
          <w:sz w:val="22"/>
          <w:szCs w:val="22"/>
          <w:lang w:eastAsia="en-US"/>
        </w:rPr>
        <w:t xml:space="preserve"> and</w:t>
      </w:r>
      <w:r w:rsidR="00C04AEC" w:rsidRPr="00C04AEC">
        <w:rPr>
          <w:rFonts w:ascii="Calibri" w:eastAsia="Calibri" w:hAnsi="Calibri"/>
          <w:sz w:val="22"/>
          <w:szCs w:val="22"/>
          <w:lang w:eastAsia="en-US"/>
        </w:rPr>
        <w:t xml:space="preserve"> it would be treated as investment property. </w:t>
      </w:r>
    </w:p>
    <w:p w14:paraId="214F26D4" w14:textId="4862177F" w:rsidR="00C04AEC" w:rsidRPr="00C04AEC" w:rsidRDefault="000E3DFF" w:rsidP="00061F22">
      <w:pPr>
        <w:numPr>
          <w:ilvl w:val="0"/>
          <w:numId w:val="52"/>
        </w:numPr>
        <w:spacing w:after="120" w:line="276" w:lineRule="auto"/>
        <w:jc w:val="both"/>
        <w:rPr>
          <w:rFonts w:ascii="Calibri" w:eastAsia="Calibri" w:hAnsi="Calibri"/>
          <w:sz w:val="22"/>
          <w:szCs w:val="22"/>
          <w:lang w:eastAsia="en-US"/>
        </w:rPr>
      </w:pPr>
      <w:r w:rsidRPr="0045141B">
        <w:rPr>
          <w:rFonts w:ascii="Calibri" w:eastAsia="Calibri" w:hAnsi="Calibri"/>
          <w:sz w:val="22"/>
          <w:szCs w:val="22"/>
          <w:u w:val="single"/>
          <w:lang w:eastAsia="en-US"/>
        </w:rPr>
        <w:t>Not-for-profit</w:t>
      </w:r>
      <w:r w:rsidR="00C04AEC" w:rsidRPr="0045141B">
        <w:rPr>
          <w:rFonts w:ascii="Calibri" w:eastAsia="Calibri" w:hAnsi="Calibri"/>
          <w:sz w:val="22"/>
          <w:szCs w:val="22"/>
          <w:u w:val="single"/>
          <w:lang w:eastAsia="en-US"/>
        </w:rPr>
        <w:t xml:space="preserve"> entities</w:t>
      </w:r>
      <w:r w:rsidR="00C04AEC" w:rsidRPr="00C04AEC">
        <w:rPr>
          <w:rFonts w:ascii="Calibri" w:eastAsia="Calibri" w:hAnsi="Calibri"/>
          <w:sz w:val="22"/>
          <w:szCs w:val="22"/>
          <w:lang w:eastAsia="en-US"/>
        </w:rPr>
        <w:t xml:space="preserve"> are to</w:t>
      </w:r>
      <w:r w:rsidR="00716E08">
        <w:rPr>
          <w:rFonts w:ascii="Calibri" w:eastAsia="Calibri" w:hAnsi="Calibri"/>
          <w:sz w:val="22"/>
          <w:szCs w:val="22"/>
          <w:lang w:eastAsia="en-US"/>
        </w:rPr>
        <w:t xml:space="preserve"> recognise </w:t>
      </w:r>
      <w:r w:rsidR="000F724F">
        <w:rPr>
          <w:rFonts w:ascii="Calibri" w:eastAsia="Calibri" w:hAnsi="Calibri"/>
          <w:sz w:val="22"/>
          <w:szCs w:val="22"/>
          <w:lang w:eastAsia="en-US"/>
        </w:rPr>
        <w:t>the asset</w:t>
      </w:r>
      <w:r w:rsidR="0045141B">
        <w:rPr>
          <w:rFonts w:ascii="Calibri" w:eastAsia="Calibri" w:hAnsi="Calibri"/>
          <w:sz w:val="22"/>
          <w:szCs w:val="22"/>
          <w:lang w:eastAsia="en-US"/>
        </w:rPr>
        <w:t xml:space="preserve"> </w:t>
      </w:r>
      <w:r w:rsidR="00716E08">
        <w:rPr>
          <w:rFonts w:ascii="Calibri" w:eastAsia="Calibri" w:hAnsi="Calibri"/>
          <w:sz w:val="22"/>
          <w:szCs w:val="22"/>
          <w:lang w:eastAsia="en-US"/>
        </w:rPr>
        <w:t xml:space="preserve">under </w:t>
      </w:r>
      <w:r w:rsidR="00C04AEC" w:rsidRPr="00C04AEC">
        <w:rPr>
          <w:rFonts w:ascii="Calibri" w:eastAsia="Calibri" w:hAnsi="Calibri"/>
          <w:sz w:val="22"/>
          <w:szCs w:val="22"/>
          <w:lang w:eastAsia="en-US"/>
        </w:rPr>
        <w:t>AASB</w:t>
      </w:r>
      <w:r w:rsidR="00716E08">
        <w:rPr>
          <w:rFonts w:ascii="Calibri" w:eastAsia="Calibri" w:hAnsi="Calibri"/>
          <w:sz w:val="22"/>
          <w:szCs w:val="22"/>
          <w:lang w:eastAsia="en-US"/>
        </w:rPr>
        <w:t xml:space="preserve"> </w:t>
      </w:r>
      <w:r w:rsidR="00C04AEC" w:rsidRPr="00C04AEC">
        <w:rPr>
          <w:rFonts w:ascii="Calibri" w:eastAsia="Calibri" w:hAnsi="Calibri"/>
          <w:sz w:val="22"/>
          <w:szCs w:val="22"/>
          <w:lang w:eastAsia="en-US"/>
        </w:rPr>
        <w:t>116 (see section 3 above)</w:t>
      </w:r>
      <w:r w:rsidR="0045141B" w:rsidRPr="0045141B">
        <w:rPr>
          <w:rFonts w:ascii="Calibri" w:eastAsia="Calibri" w:hAnsi="Calibri"/>
          <w:sz w:val="22"/>
          <w:szCs w:val="22"/>
          <w:lang w:eastAsia="en-US"/>
        </w:rPr>
        <w:t xml:space="preserve"> </w:t>
      </w:r>
      <w:r w:rsidR="0045141B">
        <w:rPr>
          <w:rFonts w:ascii="Calibri" w:eastAsia="Calibri" w:hAnsi="Calibri"/>
          <w:sz w:val="22"/>
          <w:szCs w:val="22"/>
          <w:lang w:eastAsia="en-US"/>
        </w:rPr>
        <w:t>(</w:t>
      </w:r>
      <w:r w:rsidR="0045141B" w:rsidRPr="00C04AEC">
        <w:rPr>
          <w:rFonts w:ascii="Calibri" w:eastAsia="Calibri" w:hAnsi="Calibri"/>
          <w:sz w:val="22"/>
          <w:szCs w:val="22"/>
          <w:lang w:eastAsia="en-US"/>
        </w:rPr>
        <w:t>AASB140.9 AUS9.1</w:t>
      </w:r>
      <w:r w:rsidR="0045141B">
        <w:rPr>
          <w:rFonts w:ascii="Calibri" w:eastAsia="Calibri" w:hAnsi="Calibri"/>
          <w:sz w:val="22"/>
          <w:szCs w:val="22"/>
          <w:lang w:eastAsia="en-US"/>
        </w:rPr>
        <w:t>)</w:t>
      </w:r>
      <w:r w:rsidR="00C04AEC" w:rsidRPr="00C04AEC">
        <w:rPr>
          <w:rFonts w:ascii="Calibri" w:eastAsia="Calibri" w:hAnsi="Calibri"/>
          <w:sz w:val="22"/>
          <w:szCs w:val="22"/>
          <w:lang w:eastAsia="en-US"/>
        </w:rPr>
        <w:t>. For example, land held for which the use is not yet determined</w:t>
      </w:r>
      <w:r w:rsidR="00571BDF">
        <w:rPr>
          <w:rFonts w:ascii="Calibri" w:eastAsia="Calibri" w:hAnsi="Calibri"/>
          <w:sz w:val="22"/>
          <w:szCs w:val="22"/>
          <w:lang w:eastAsia="en-US"/>
        </w:rPr>
        <w:t>,</w:t>
      </w:r>
      <w:r w:rsidR="00C04AEC" w:rsidRPr="00C04AEC">
        <w:rPr>
          <w:rFonts w:ascii="Calibri" w:eastAsia="Calibri" w:hAnsi="Calibri"/>
          <w:sz w:val="22"/>
          <w:szCs w:val="22"/>
          <w:lang w:eastAsia="en-US"/>
        </w:rPr>
        <w:t xml:space="preserve"> such as greenfield land.</w:t>
      </w:r>
    </w:p>
    <w:p w14:paraId="097465F6" w14:textId="04482836" w:rsidR="00C04AEC" w:rsidRPr="00C04AEC" w:rsidRDefault="00EF6632" w:rsidP="004651C1">
      <w:pPr>
        <w:pStyle w:val="Heading2"/>
        <w:rPr>
          <w:noProof/>
          <w:lang w:eastAsia="en-US"/>
        </w:rPr>
      </w:pPr>
      <w:bookmarkStart w:id="41" w:name="_Toc75802114"/>
      <w:bookmarkStart w:id="42" w:name="_Toc102121574"/>
      <w:r>
        <w:rPr>
          <w:noProof/>
          <w:lang w:eastAsia="en-US"/>
        </w:rPr>
        <w:lastRenderedPageBreak/>
        <w:t>3</w:t>
      </w:r>
      <w:r w:rsidR="00C04AEC" w:rsidRPr="00C04AEC">
        <w:rPr>
          <w:noProof/>
          <w:lang w:eastAsia="en-US"/>
        </w:rPr>
        <w:t>.1 Measurement</w:t>
      </w:r>
      <w:bookmarkEnd w:id="41"/>
      <w:r w:rsidR="00F60746">
        <w:rPr>
          <w:noProof/>
          <w:lang w:eastAsia="en-US"/>
        </w:rPr>
        <w:t xml:space="preserve"> – P</w:t>
      </w:r>
      <w:r w:rsidR="00716E08">
        <w:rPr>
          <w:noProof/>
          <w:lang w:eastAsia="en-US"/>
        </w:rPr>
        <w:t>roperty, Plant and Equipment</w:t>
      </w:r>
      <w:bookmarkEnd w:id="42"/>
      <w:r w:rsidR="00716E08">
        <w:rPr>
          <w:noProof/>
          <w:lang w:eastAsia="en-US"/>
        </w:rPr>
        <w:t xml:space="preserve"> </w:t>
      </w:r>
    </w:p>
    <w:p w14:paraId="629B5F15" w14:textId="76205ED0"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Below is the land measur</w:t>
      </w:r>
      <w:r w:rsidR="0045141B">
        <w:rPr>
          <w:rFonts w:ascii="Calibri" w:eastAsia="Calibri" w:hAnsi="Calibri"/>
          <w:sz w:val="22"/>
          <w:szCs w:val="22"/>
          <w:lang w:eastAsia="en-US"/>
        </w:rPr>
        <w:t>ement</w:t>
      </w:r>
      <w:r w:rsidRPr="00C04AEC">
        <w:rPr>
          <w:rFonts w:ascii="Calibri" w:eastAsia="Calibri" w:hAnsi="Calibri"/>
          <w:sz w:val="22"/>
          <w:szCs w:val="22"/>
          <w:lang w:eastAsia="en-US"/>
        </w:rPr>
        <w:t xml:space="preserve"> under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for:</w:t>
      </w:r>
    </w:p>
    <w:p w14:paraId="7D9B9905" w14:textId="49B57E17" w:rsidR="00C04AEC" w:rsidRPr="00C04AEC" w:rsidRDefault="00FE75A6" w:rsidP="00061F22">
      <w:pPr>
        <w:numPr>
          <w:ilvl w:val="0"/>
          <w:numId w:val="19"/>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tr</w:t>
      </w:r>
      <w:r w:rsidR="00C04AEC" w:rsidRPr="00C04AEC">
        <w:rPr>
          <w:rFonts w:ascii="Calibri" w:eastAsia="Calibri" w:hAnsi="Calibri"/>
          <w:sz w:val="22"/>
          <w:szCs w:val="22"/>
          <w:lang w:eastAsia="en-US"/>
        </w:rPr>
        <w:t>ansfer to another agency as P</w:t>
      </w:r>
      <w:r w:rsidR="000E3DFF">
        <w:rPr>
          <w:rFonts w:ascii="Calibri" w:eastAsia="Calibri" w:hAnsi="Calibri"/>
          <w:sz w:val="22"/>
          <w:szCs w:val="22"/>
          <w:lang w:eastAsia="en-US"/>
        </w:rPr>
        <w:t>roperty, Plant and Equipment</w:t>
      </w:r>
      <w:r w:rsidR="00C04AEC" w:rsidRPr="00C04AEC">
        <w:rPr>
          <w:rFonts w:ascii="Calibri" w:eastAsia="Calibri" w:hAnsi="Calibri"/>
          <w:sz w:val="22"/>
          <w:szCs w:val="22"/>
          <w:lang w:eastAsia="en-US"/>
        </w:rPr>
        <w:t>;</w:t>
      </w:r>
    </w:p>
    <w:p w14:paraId="554A4056" w14:textId="668DA5AF" w:rsidR="00C04AEC" w:rsidRPr="00C04AEC" w:rsidRDefault="00C04AEC" w:rsidP="00061F22">
      <w:pPr>
        <w:numPr>
          <w:ilvl w:val="0"/>
          <w:numId w:val="19"/>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A</w:t>
      </w:r>
      <w:r w:rsidR="000E3DFF">
        <w:rPr>
          <w:rFonts w:ascii="Calibri" w:eastAsia="Calibri" w:hAnsi="Calibri"/>
          <w:sz w:val="22"/>
          <w:szCs w:val="22"/>
          <w:lang w:eastAsia="en-US"/>
        </w:rPr>
        <w:t xml:space="preserve">dministrative </w:t>
      </w:r>
      <w:r w:rsidRPr="00C04AEC">
        <w:rPr>
          <w:rFonts w:ascii="Calibri" w:eastAsia="Calibri" w:hAnsi="Calibri"/>
          <w:sz w:val="22"/>
          <w:szCs w:val="22"/>
          <w:lang w:eastAsia="en-US"/>
        </w:rPr>
        <w:t>A</w:t>
      </w:r>
      <w:r w:rsidR="000E3DFF">
        <w:rPr>
          <w:rFonts w:ascii="Calibri" w:eastAsia="Calibri" w:hAnsi="Calibri"/>
          <w:sz w:val="22"/>
          <w:szCs w:val="22"/>
          <w:lang w:eastAsia="en-US"/>
        </w:rPr>
        <w:t>rrangement</w:t>
      </w:r>
      <w:r w:rsidR="00A01AD7">
        <w:rPr>
          <w:rFonts w:ascii="Calibri" w:eastAsia="Calibri" w:hAnsi="Calibri"/>
          <w:sz w:val="22"/>
          <w:szCs w:val="22"/>
          <w:lang w:eastAsia="en-US"/>
        </w:rPr>
        <w:t>s</w:t>
      </w:r>
      <w:r w:rsidR="000E3DFF">
        <w:rPr>
          <w:rFonts w:ascii="Calibri" w:eastAsia="Calibri" w:hAnsi="Calibri"/>
          <w:sz w:val="22"/>
          <w:szCs w:val="22"/>
          <w:lang w:eastAsia="en-US"/>
        </w:rPr>
        <w:t xml:space="preserve"> - </w:t>
      </w:r>
      <w:r w:rsidRPr="00C04AEC">
        <w:rPr>
          <w:rFonts w:ascii="Calibri" w:eastAsia="Calibri" w:hAnsi="Calibri"/>
          <w:sz w:val="22"/>
          <w:szCs w:val="22"/>
          <w:lang w:eastAsia="en-US"/>
        </w:rPr>
        <w:t>land transfers; and</w:t>
      </w:r>
    </w:p>
    <w:p w14:paraId="1C931642" w14:textId="52B30D8C" w:rsidR="00C04AEC" w:rsidRPr="00C04AEC" w:rsidRDefault="00FE75A6" w:rsidP="00061F22">
      <w:pPr>
        <w:numPr>
          <w:ilvl w:val="0"/>
          <w:numId w:val="19"/>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c</w:t>
      </w:r>
      <w:r w:rsidR="00C04AEC" w:rsidRPr="00C04AEC">
        <w:rPr>
          <w:rFonts w:ascii="Calibri" w:eastAsia="Calibri" w:hAnsi="Calibri"/>
          <w:sz w:val="22"/>
          <w:szCs w:val="22"/>
          <w:lang w:eastAsia="en-US"/>
        </w:rPr>
        <w:t>hange of purpose reclassification for land with an entity.</w:t>
      </w:r>
    </w:p>
    <w:p w14:paraId="1E219DC4" w14:textId="56BB5B2F" w:rsidR="00C04AEC" w:rsidRPr="00441F8B" w:rsidRDefault="00EF6632" w:rsidP="00441F8B">
      <w:pPr>
        <w:pStyle w:val="Heading3"/>
        <w:spacing w:before="360" w:line="276" w:lineRule="auto"/>
        <w:rPr>
          <w:color w:val="D189C4" w:themeColor="accent3" w:themeTint="99"/>
        </w:rPr>
      </w:pPr>
      <w:bookmarkStart w:id="43" w:name="_Toc75802117"/>
      <w:bookmarkStart w:id="44" w:name="_Toc102121575"/>
      <w:r w:rsidRPr="00441F8B">
        <w:rPr>
          <w:color w:val="D189C4" w:themeColor="accent3" w:themeTint="99"/>
        </w:rPr>
        <w:t>3</w:t>
      </w:r>
      <w:r w:rsidR="00C04AEC" w:rsidRPr="00441F8B">
        <w:rPr>
          <w:color w:val="D189C4" w:themeColor="accent3" w:themeTint="99"/>
        </w:rPr>
        <w:t>.1.</w:t>
      </w:r>
      <w:r w:rsidRPr="00441F8B">
        <w:rPr>
          <w:color w:val="D189C4" w:themeColor="accent3" w:themeTint="99"/>
        </w:rPr>
        <w:t>1</w:t>
      </w:r>
      <w:r w:rsidR="00C04AEC" w:rsidRPr="00441F8B">
        <w:rPr>
          <w:color w:val="D189C4" w:themeColor="accent3" w:themeTint="99"/>
        </w:rPr>
        <w:t xml:space="preserve"> Transfer Land </w:t>
      </w:r>
      <w:r w:rsidR="008C06F3" w:rsidRPr="00441F8B">
        <w:rPr>
          <w:color w:val="D189C4" w:themeColor="accent3" w:themeTint="99"/>
        </w:rPr>
        <w:t>–</w:t>
      </w:r>
      <w:r w:rsidR="00C04AEC" w:rsidRPr="00441F8B">
        <w:rPr>
          <w:color w:val="D189C4" w:themeColor="accent3" w:themeTint="99"/>
        </w:rPr>
        <w:t xml:space="preserve"> Other Agency </w:t>
      </w:r>
      <w:bookmarkEnd w:id="43"/>
      <w:r w:rsidR="000E3DFF" w:rsidRPr="00441F8B">
        <w:rPr>
          <w:color w:val="D189C4" w:themeColor="accent3" w:themeTint="99"/>
        </w:rPr>
        <w:t>PP&amp;E</w:t>
      </w:r>
      <w:r w:rsidR="007E28F3" w:rsidRPr="00441F8B">
        <w:rPr>
          <w:color w:val="D189C4" w:themeColor="accent3" w:themeTint="99"/>
        </w:rPr>
        <w:t xml:space="preserve"> Land</w:t>
      </w:r>
      <w:bookmarkEnd w:id="44"/>
      <w:r w:rsidR="007E28F3" w:rsidRPr="00441F8B">
        <w:rPr>
          <w:color w:val="D189C4" w:themeColor="accent3" w:themeTint="99"/>
        </w:rPr>
        <w:t xml:space="preserve"> </w:t>
      </w:r>
    </w:p>
    <w:p w14:paraId="30214915" w14:textId="2B38AADD" w:rsidR="007E28F3" w:rsidRPr="004C235B" w:rsidRDefault="007E28F3" w:rsidP="00061F22">
      <w:pPr>
        <w:spacing w:after="120" w:line="276" w:lineRule="auto"/>
        <w:jc w:val="both"/>
        <w:rPr>
          <w:sz w:val="22"/>
          <w:szCs w:val="22"/>
          <w:lang w:eastAsia="en-US"/>
        </w:rPr>
      </w:pPr>
      <w:r w:rsidRPr="004C235B">
        <w:rPr>
          <w:sz w:val="22"/>
          <w:szCs w:val="22"/>
          <w:lang w:eastAsia="en-US"/>
        </w:rPr>
        <w:t xml:space="preserve">The process below DOES NOT include transfers between EPSDD and SLA for the purposes of </w:t>
      </w:r>
      <w:r w:rsidR="00864CBB" w:rsidRPr="004C235B">
        <w:rPr>
          <w:sz w:val="22"/>
          <w:szCs w:val="22"/>
          <w:lang w:eastAsia="en-US"/>
        </w:rPr>
        <w:t>land development – see Section 7.</w:t>
      </w:r>
    </w:p>
    <w:p w14:paraId="0AAE1996" w14:textId="417DC17C"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Accounting for transferring land as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for supplier (transferor) and receiving agency (transferee).</w:t>
      </w:r>
    </w:p>
    <w:p w14:paraId="54183781" w14:textId="77777777" w:rsidR="00C04AEC" w:rsidRPr="00C04AEC" w:rsidRDefault="00C04AEC" w:rsidP="00061F22">
      <w:pPr>
        <w:numPr>
          <w:ilvl w:val="0"/>
          <w:numId w:val="23"/>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Fair Value of Transferor </w:t>
      </w:r>
    </w:p>
    <w:p w14:paraId="4016298E" w14:textId="55D88948" w:rsidR="00C04AEC" w:rsidRPr="00C04AEC" w:rsidRDefault="00C04AEC" w:rsidP="00061F22">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Assets are to be transferred at fair value (AASB13</w:t>
      </w:r>
      <w:r w:rsidR="00C158A4">
        <w:rPr>
          <w:rFonts w:ascii="Calibri" w:eastAsia="Calibri" w:hAnsi="Calibri"/>
          <w:sz w:val="22"/>
          <w:szCs w:val="22"/>
          <w:lang w:eastAsia="en-US"/>
        </w:rPr>
        <w:t>.</w:t>
      </w:r>
      <w:r w:rsidRPr="00C04AEC">
        <w:rPr>
          <w:rFonts w:ascii="Calibri" w:eastAsia="Calibri" w:hAnsi="Calibri"/>
          <w:sz w:val="22"/>
          <w:szCs w:val="22"/>
          <w:lang w:eastAsia="en-US"/>
        </w:rPr>
        <w:t>27-30) which is determined based on all feasible alternative uses for the asset. In the public sector</w:t>
      </w:r>
      <w:r w:rsidR="00571BDF">
        <w:rPr>
          <w:rFonts w:ascii="Calibri" w:eastAsia="Calibri" w:hAnsi="Calibri"/>
          <w:sz w:val="22"/>
          <w:szCs w:val="22"/>
          <w:lang w:eastAsia="en-US"/>
        </w:rPr>
        <w:t>,</w:t>
      </w:r>
      <w:r w:rsidRPr="00C04AEC">
        <w:rPr>
          <w:rFonts w:ascii="Calibri" w:eastAsia="Calibri" w:hAnsi="Calibri"/>
          <w:sz w:val="22"/>
          <w:szCs w:val="22"/>
          <w:lang w:eastAsia="en-US"/>
        </w:rPr>
        <w:t xml:space="preserve"> restrictions imposed by government and listed in the lease clause substantially eliminate alternative uses</w:t>
      </w:r>
      <w:r w:rsidR="00571BDF">
        <w:rPr>
          <w:rFonts w:ascii="Calibri" w:eastAsia="Calibri" w:hAnsi="Calibri"/>
          <w:sz w:val="22"/>
          <w:szCs w:val="22"/>
          <w:lang w:eastAsia="en-US"/>
        </w:rPr>
        <w:t>.</w:t>
      </w:r>
      <w:r w:rsidR="00571BDF" w:rsidRPr="00C04AEC">
        <w:rPr>
          <w:rFonts w:ascii="Calibri" w:eastAsia="Calibri" w:hAnsi="Calibri"/>
          <w:sz w:val="22"/>
          <w:szCs w:val="22"/>
          <w:lang w:eastAsia="en-US"/>
        </w:rPr>
        <w:t xml:space="preserve"> </w:t>
      </w:r>
      <w:r w:rsidR="00571BDF">
        <w:rPr>
          <w:rFonts w:ascii="Calibri" w:eastAsia="Calibri" w:hAnsi="Calibri"/>
          <w:sz w:val="22"/>
          <w:szCs w:val="22"/>
          <w:lang w:eastAsia="en-US"/>
        </w:rPr>
        <w:t>W</w:t>
      </w:r>
      <w:r w:rsidR="00571BDF" w:rsidRPr="00C04AEC">
        <w:rPr>
          <w:rFonts w:ascii="Calibri" w:eastAsia="Calibri" w:hAnsi="Calibri"/>
          <w:sz w:val="22"/>
          <w:szCs w:val="22"/>
          <w:lang w:eastAsia="en-US"/>
        </w:rPr>
        <w:t xml:space="preserve">ith </w:t>
      </w:r>
      <w:r w:rsidRPr="00C04AEC">
        <w:rPr>
          <w:rFonts w:ascii="Calibri" w:eastAsia="Calibri" w:hAnsi="Calibri"/>
          <w:sz w:val="22"/>
          <w:szCs w:val="22"/>
          <w:lang w:eastAsia="en-US"/>
        </w:rPr>
        <w:t xml:space="preserve">this characteristic of public sector assets, a market participant would </w:t>
      </w:r>
      <w:r w:rsidR="007C6D75">
        <w:rPr>
          <w:rFonts w:ascii="Calibri" w:eastAsia="Calibri" w:hAnsi="Calibri"/>
          <w:sz w:val="22"/>
          <w:szCs w:val="22"/>
          <w:lang w:eastAsia="en-US"/>
        </w:rPr>
        <w:t xml:space="preserve">not </w:t>
      </w:r>
      <w:r w:rsidRPr="00C04AEC">
        <w:rPr>
          <w:rFonts w:ascii="Calibri" w:eastAsia="Calibri" w:hAnsi="Calibri"/>
          <w:sz w:val="22"/>
          <w:szCs w:val="22"/>
          <w:lang w:eastAsia="en-US"/>
        </w:rPr>
        <w:t>be considered when pricing the asset. These restrictions mean that alternative uses are not available and considered in valuing those affected land assets, for example land under specialised infrastructure.</w:t>
      </w:r>
    </w:p>
    <w:p w14:paraId="48C45B6C" w14:textId="75E0712C" w:rsidR="00C04AEC" w:rsidRPr="00C04AEC" w:rsidRDefault="00C04AEC" w:rsidP="00061F22">
      <w:pPr>
        <w:keepNext/>
        <w:keepLines/>
        <w:spacing w:after="120" w:line="276" w:lineRule="auto"/>
        <w:ind w:left="425"/>
        <w:jc w:val="both"/>
        <w:rPr>
          <w:rFonts w:ascii="Calibri" w:eastAsia="Calibri" w:hAnsi="Calibri"/>
          <w:sz w:val="22"/>
          <w:szCs w:val="22"/>
          <w:lang w:eastAsia="en-US"/>
        </w:rPr>
      </w:pPr>
      <w:r w:rsidRPr="00C04AEC">
        <w:rPr>
          <w:rFonts w:ascii="Calibri" w:eastAsia="Calibri" w:hAnsi="Calibri"/>
          <w:sz w:val="22"/>
          <w:szCs w:val="22"/>
          <w:lang w:eastAsia="en-US"/>
        </w:rPr>
        <w:t xml:space="preserve">For the transferor, </w:t>
      </w:r>
      <w:r w:rsidR="00864CBB">
        <w:rPr>
          <w:rFonts w:ascii="Calibri" w:eastAsia="Calibri" w:hAnsi="Calibri"/>
          <w:sz w:val="22"/>
          <w:szCs w:val="22"/>
          <w:lang w:eastAsia="en-US"/>
        </w:rPr>
        <w:t xml:space="preserve">it is not necessary to revalue the land prior to transfer – the carrying amount is considered to be the fair value of the land. </w:t>
      </w:r>
      <w:r w:rsidR="004671E8">
        <w:rPr>
          <w:rFonts w:ascii="Calibri" w:eastAsia="Calibri" w:hAnsi="Calibri"/>
          <w:sz w:val="22"/>
          <w:szCs w:val="22"/>
          <w:lang w:eastAsia="en-US"/>
        </w:rPr>
        <w:t xml:space="preserve">If the Transferor is aware that the asset is not currently held at fair value, a valuation should be obtained, and the asset should then be transferred at the new fair value. </w:t>
      </w:r>
    </w:p>
    <w:p w14:paraId="407217EA" w14:textId="71A21F1B" w:rsidR="00C04AEC" w:rsidRPr="00F20B58" w:rsidRDefault="00C04AEC" w:rsidP="00061F22">
      <w:pPr>
        <w:numPr>
          <w:ilvl w:val="0"/>
          <w:numId w:val="23"/>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Transferee </w:t>
      </w:r>
      <w:r w:rsidR="00F20B58">
        <w:rPr>
          <w:rFonts w:ascii="Calibri" w:eastAsia="Calibri" w:hAnsi="Calibri"/>
          <w:b/>
          <w:bCs/>
          <w:sz w:val="22"/>
          <w:szCs w:val="22"/>
          <w:lang w:eastAsia="en-US"/>
        </w:rPr>
        <w:t>–</w:t>
      </w:r>
      <w:r w:rsidRPr="00C04AEC">
        <w:rPr>
          <w:rFonts w:ascii="Calibri" w:eastAsia="Calibri" w:hAnsi="Calibri"/>
          <w:b/>
          <w:bCs/>
          <w:sz w:val="22"/>
          <w:szCs w:val="22"/>
          <w:lang w:eastAsia="en-US"/>
        </w:rPr>
        <w:t xml:space="preserve"> </w:t>
      </w:r>
      <w:r w:rsidRPr="00F20B58">
        <w:rPr>
          <w:rFonts w:ascii="Calibri" w:eastAsia="Calibri" w:hAnsi="Calibri"/>
          <w:b/>
          <w:bCs/>
          <w:sz w:val="22"/>
          <w:szCs w:val="22"/>
          <w:lang w:eastAsia="en-US"/>
        </w:rPr>
        <w:t xml:space="preserve">Land has same </w:t>
      </w:r>
      <w:r w:rsidR="00C158A4">
        <w:rPr>
          <w:rFonts w:ascii="Calibri" w:eastAsia="Calibri" w:hAnsi="Calibri"/>
          <w:b/>
          <w:bCs/>
          <w:sz w:val="22"/>
          <w:szCs w:val="22"/>
          <w:lang w:eastAsia="en-US"/>
        </w:rPr>
        <w:t>P</w:t>
      </w:r>
      <w:r w:rsidRPr="00F20B58">
        <w:rPr>
          <w:rFonts w:ascii="Calibri" w:eastAsia="Calibri" w:hAnsi="Calibri"/>
          <w:b/>
          <w:bCs/>
          <w:sz w:val="22"/>
          <w:szCs w:val="22"/>
          <w:lang w:eastAsia="en-US"/>
        </w:rPr>
        <w:t xml:space="preserve">urpose as that of Transferor </w:t>
      </w:r>
    </w:p>
    <w:p w14:paraId="740C3AD4" w14:textId="36AA7A76" w:rsidR="00C04AEC" w:rsidRPr="00C04AEC" w:rsidRDefault="00C04AEC" w:rsidP="00061F22">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 xml:space="preserve">Where the transferee will use the land for the same purpose (see meaning below) as the transferor, the land will continue to be held at the transferred amount. </w:t>
      </w:r>
      <w:r w:rsidR="00C65880">
        <w:rPr>
          <w:rFonts w:ascii="Calibri" w:eastAsia="Calibri" w:hAnsi="Calibri"/>
          <w:sz w:val="22"/>
          <w:szCs w:val="22"/>
          <w:lang w:eastAsia="en-US"/>
        </w:rPr>
        <w:t>This purpose is the requirement of the transferor to value land at its highest and best use (AASB</w:t>
      </w:r>
      <w:r w:rsidR="00442D7B">
        <w:rPr>
          <w:rFonts w:ascii="Calibri" w:eastAsia="Calibri" w:hAnsi="Calibri"/>
          <w:sz w:val="22"/>
          <w:szCs w:val="22"/>
          <w:lang w:eastAsia="en-US"/>
        </w:rPr>
        <w:t xml:space="preserve"> </w:t>
      </w:r>
      <w:r w:rsidR="00C65880">
        <w:rPr>
          <w:rFonts w:ascii="Calibri" w:eastAsia="Calibri" w:hAnsi="Calibri"/>
          <w:sz w:val="22"/>
          <w:szCs w:val="22"/>
          <w:lang w:eastAsia="en-US"/>
        </w:rPr>
        <w:t>13 – see above) and assumes that the value is based on continuing restrictions over the use of the land.</w:t>
      </w:r>
    </w:p>
    <w:p w14:paraId="0A80CB67" w14:textId="386B0893" w:rsidR="00C04AEC" w:rsidRPr="00C04AEC" w:rsidRDefault="00C04AEC" w:rsidP="00061F22">
      <w:pPr>
        <w:spacing w:after="120" w:line="276" w:lineRule="auto"/>
        <w:ind w:left="426"/>
        <w:jc w:val="both"/>
        <w:rPr>
          <w:rFonts w:ascii="Calibri" w:eastAsia="Calibri" w:hAnsi="Calibri"/>
          <w:sz w:val="22"/>
          <w:szCs w:val="22"/>
          <w:lang w:eastAsia="en-US"/>
        </w:rPr>
      </w:pPr>
      <w:r w:rsidRPr="00C04AEC">
        <w:rPr>
          <w:rFonts w:ascii="Calibri" w:eastAsia="Calibri" w:hAnsi="Calibri"/>
          <w:i/>
          <w:iCs/>
          <w:sz w:val="22"/>
          <w:szCs w:val="22"/>
          <w:lang w:eastAsia="en-US"/>
        </w:rPr>
        <w:t>Same purpose</w:t>
      </w:r>
      <w:r w:rsidRPr="00C04AEC">
        <w:rPr>
          <w:rFonts w:ascii="Calibri" w:eastAsia="Calibri" w:hAnsi="Calibri"/>
          <w:sz w:val="22"/>
          <w:szCs w:val="22"/>
          <w:lang w:eastAsia="en-US"/>
        </w:rPr>
        <w:t xml:space="preserve"> </w:t>
      </w:r>
      <w:r w:rsidR="00F20B58">
        <w:rPr>
          <w:rFonts w:ascii="Calibri" w:eastAsia="Calibri" w:hAnsi="Calibri"/>
          <w:sz w:val="22"/>
          <w:szCs w:val="22"/>
          <w:lang w:eastAsia="en-US"/>
        </w:rPr>
        <w:t>–</w:t>
      </w:r>
      <w:r w:rsidRPr="00C04AEC">
        <w:rPr>
          <w:rFonts w:ascii="Calibri" w:eastAsia="Calibri" w:hAnsi="Calibri"/>
          <w:sz w:val="22"/>
          <w:szCs w:val="22"/>
          <w:lang w:eastAsia="en-US"/>
        </w:rPr>
        <w:t xml:space="preserve"> does </w:t>
      </w:r>
      <w:r w:rsidRPr="00C04AEC">
        <w:rPr>
          <w:rFonts w:ascii="Calibri" w:eastAsia="Calibri" w:hAnsi="Calibri"/>
          <w:sz w:val="22"/>
          <w:szCs w:val="22"/>
          <w:u w:val="single"/>
          <w:lang w:eastAsia="en-US"/>
        </w:rPr>
        <w:t>not</w:t>
      </w:r>
      <w:r w:rsidRPr="00C04AEC">
        <w:rPr>
          <w:rFonts w:ascii="Calibri" w:eastAsia="Calibri" w:hAnsi="Calibri"/>
          <w:sz w:val="22"/>
          <w:szCs w:val="22"/>
          <w:lang w:eastAsia="en-US"/>
        </w:rPr>
        <w:t xml:space="preserve"> mean that the land will be used in </w:t>
      </w:r>
      <w:r w:rsidRPr="00C04AEC">
        <w:rPr>
          <w:rFonts w:ascii="Calibri" w:eastAsia="Calibri" w:hAnsi="Calibri"/>
          <w:sz w:val="22"/>
          <w:szCs w:val="22"/>
          <w:u w:val="single"/>
          <w:lang w:eastAsia="en-US"/>
        </w:rPr>
        <w:t>exactly</w:t>
      </w:r>
      <w:r w:rsidRPr="00C04AEC">
        <w:rPr>
          <w:rFonts w:ascii="Calibri" w:eastAsia="Calibri" w:hAnsi="Calibri"/>
          <w:sz w:val="22"/>
          <w:szCs w:val="22"/>
          <w:lang w:eastAsia="en-US"/>
        </w:rPr>
        <w:t xml:space="preserve"> the same way, for example land and buildings designated for ‘community use’ are able to be used for a number of different purposes</w:t>
      </w:r>
      <w:r w:rsidR="00571BDF">
        <w:rPr>
          <w:rFonts w:ascii="Calibri" w:eastAsia="Calibri" w:hAnsi="Calibri"/>
          <w:sz w:val="22"/>
          <w:szCs w:val="22"/>
          <w:lang w:eastAsia="en-US"/>
        </w:rPr>
        <w:t>,</w:t>
      </w:r>
      <w:r w:rsidRPr="00C04AEC">
        <w:rPr>
          <w:rFonts w:ascii="Calibri" w:eastAsia="Calibri" w:hAnsi="Calibri"/>
          <w:sz w:val="22"/>
          <w:szCs w:val="22"/>
          <w:lang w:eastAsia="en-US"/>
        </w:rPr>
        <w:t xml:space="preserve"> including a childcare centre, a community activity centre, a community theatre, a cultural or health facility, an educational establishment</w:t>
      </w:r>
      <w:r w:rsidR="00571BDF">
        <w:rPr>
          <w:rFonts w:ascii="Calibri" w:eastAsia="Calibri" w:hAnsi="Calibri"/>
          <w:sz w:val="22"/>
          <w:szCs w:val="22"/>
          <w:lang w:eastAsia="en-US"/>
        </w:rPr>
        <w:t xml:space="preserve"> or</w:t>
      </w:r>
      <w:r w:rsidR="00571BDF" w:rsidRPr="00C04AEC">
        <w:rPr>
          <w:rFonts w:ascii="Calibri" w:eastAsia="Calibri" w:hAnsi="Calibri"/>
          <w:sz w:val="22"/>
          <w:szCs w:val="22"/>
          <w:lang w:eastAsia="en-US"/>
        </w:rPr>
        <w:t xml:space="preserve"> </w:t>
      </w:r>
      <w:r w:rsidRPr="00C04AEC">
        <w:rPr>
          <w:rFonts w:ascii="Calibri" w:eastAsia="Calibri" w:hAnsi="Calibri"/>
          <w:sz w:val="22"/>
          <w:szCs w:val="22"/>
          <w:lang w:eastAsia="en-US"/>
        </w:rPr>
        <w:t>a hospital.</w:t>
      </w:r>
    </w:p>
    <w:p w14:paraId="0A07F2E8" w14:textId="77777777" w:rsidR="00C04AEC" w:rsidRPr="00C04AEC" w:rsidRDefault="00C04AEC" w:rsidP="00C04AEC">
      <w:pPr>
        <w:spacing w:after="0" w:line="240" w:lineRule="auto"/>
        <w:rPr>
          <w:rFonts w:ascii="Calibri" w:eastAsia="Calibri" w:hAnsi="Calibri"/>
          <w:sz w:val="22"/>
          <w:szCs w:val="22"/>
          <w:lang w:eastAsia="en-US"/>
        </w:rPr>
      </w:pPr>
    </w:p>
    <w:p w14:paraId="6DFE6281" w14:textId="631A26BB" w:rsidR="00C04AEC" w:rsidRPr="00441F8B" w:rsidRDefault="00EF6632" w:rsidP="004651C1">
      <w:pPr>
        <w:pStyle w:val="Heading3"/>
        <w:rPr>
          <w:color w:val="D189C4" w:themeColor="accent3" w:themeTint="99"/>
        </w:rPr>
      </w:pPr>
      <w:bookmarkStart w:id="45" w:name="_Toc75802118"/>
      <w:bookmarkStart w:id="46" w:name="_Toc102121576"/>
      <w:r w:rsidRPr="00441F8B">
        <w:rPr>
          <w:color w:val="D189C4" w:themeColor="accent3" w:themeTint="99"/>
        </w:rPr>
        <w:t>3</w:t>
      </w:r>
      <w:r w:rsidR="00C04AEC" w:rsidRPr="00441F8B">
        <w:rPr>
          <w:color w:val="D189C4" w:themeColor="accent3" w:themeTint="99"/>
        </w:rPr>
        <w:t>.1.</w:t>
      </w:r>
      <w:r w:rsidRPr="00441F8B">
        <w:rPr>
          <w:color w:val="D189C4" w:themeColor="accent3" w:themeTint="99"/>
        </w:rPr>
        <w:t>2</w:t>
      </w:r>
      <w:r w:rsidR="00C04AEC" w:rsidRPr="00441F8B">
        <w:rPr>
          <w:color w:val="D189C4" w:themeColor="accent3" w:themeTint="99"/>
        </w:rPr>
        <w:t xml:space="preserve"> A</w:t>
      </w:r>
      <w:r w:rsidR="005E0210" w:rsidRPr="00441F8B">
        <w:rPr>
          <w:color w:val="D189C4" w:themeColor="accent3" w:themeTint="99"/>
        </w:rPr>
        <w:t xml:space="preserve">dministrative </w:t>
      </w:r>
      <w:r w:rsidR="00C04AEC" w:rsidRPr="00441F8B">
        <w:rPr>
          <w:color w:val="D189C4" w:themeColor="accent3" w:themeTint="99"/>
        </w:rPr>
        <w:t>A</w:t>
      </w:r>
      <w:r w:rsidR="005E0210" w:rsidRPr="00441F8B">
        <w:rPr>
          <w:color w:val="D189C4" w:themeColor="accent3" w:themeTint="99"/>
        </w:rPr>
        <w:t xml:space="preserve">rrangements </w:t>
      </w:r>
      <w:r w:rsidR="00F20B58" w:rsidRPr="00441F8B">
        <w:rPr>
          <w:color w:val="D189C4" w:themeColor="accent3" w:themeTint="99"/>
        </w:rPr>
        <w:t>–</w:t>
      </w:r>
      <w:r w:rsidR="00C04AEC" w:rsidRPr="00441F8B">
        <w:rPr>
          <w:color w:val="D189C4" w:themeColor="accent3" w:themeTint="99"/>
        </w:rPr>
        <w:t xml:space="preserve"> Land Transfer</w:t>
      </w:r>
      <w:bookmarkEnd w:id="45"/>
      <w:r w:rsidR="00B35B67" w:rsidRPr="00441F8B">
        <w:rPr>
          <w:color w:val="D189C4" w:themeColor="accent3" w:themeTint="99"/>
        </w:rPr>
        <w:t>s</w:t>
      </w:r>
      <w:bookmarkEnd w:id="46"/>
    </w:p>
    <w:p w14:paraId="727F3F00" w14:textId="007F0B80" w:rsidR="00B35B67" w:rsidRDefault="00B35B67" w:rsidP="00061F22">
      <w:pPr>
        <w:spacing w:after="120" w:line="276" w:lineRule="auto"/>
        <w:jc w:val="both"/>
        <w:rPr>
          <w:rFonts w:ascii="Calibri" w:eastAsia="Calibri" w:hAnsi="Calibri"/>
          <w:sz w:val="22"/>
          <w:szCs w:val="22"/>
          <w:lang w:eastAsia="en-US"/>
        </w:rPr>
      </w:pPr>
      <w:r w:rsidRPr="009161F3">
        <w:rPr>
          <w:rFonts w:ascii="Calibri" w:eastAsia="Calibri" w:hAnsi="Calibri"/>
          <w:sz w:val="22"/>
          <w:szCs w:val="22"/>
          <w:u w:val="single"/>
          <w:lang w:eastAsia="en-US"/>
        </w:rPr>
        <w:t>Transfer</w:t>
      </w:r>
      <w:r w:rsidR="005E0210" w:rsidRPr="009161F3">
        <w:rPr>
          <w:rFonts w:ascii="Calibri" w:eastAsia="Calibri" w:hAnsi="Calibri"/>
          <w:sz w:val="22"/>
          <w:szCs w:val="22"/>
          <w:u w:val="single"/>
          <w:lang w:eastAsia="en-US"/>
        </w:rPr>
        <w:t>ring</w:t>
      </w:r>
      <w:r w:rsidRPr="004C235B">
        <w:rPr>
          <w:rFonts w:ascii="Calibri" w:eastAsia="Calibri" w:hAnsi="Calibri"/>
          <w:sz w:val="22"/>
          <w:szCs w:val="22"/>
          <w:u w:val="single"/>
          <w:lang w:eastAsia="en-US"/>
        </w:rPr>
        <w:t xml:space="preserve"> </w:t>
      </w:r>
      <w:r w:rsidR="00C158A4">
        <w:rPr>
          <w:rFonts w:ascii="Calibri" w:eastAsia="Calibri" w:hAnsi="Calibri"/>
          <w:sz w:val="22"/>
          <w:szCs w:val="22"/>
          <w:u w:val="single"/>
          <w:lang w:eastAsia="en-US"/>
        </w:rPr>
        <w:t>A</w:t>
      </w:r>
      <w:r w:rsidRPr="004C235B">
        <w:rPr>
          <w:rFonts w:ascii="Calibri" w:eastAsia="Calibri" w:hAnsi="Calibri"/>
          <w:sz w:val="22"/>
          <w:szCs w:val="22"/>
          <w:u w:val="single"/>
          <w:lang w:eastAsia="en-US"/>
        </w:rPr>
        <w:t>ssets as E</w:t>
      </w:r>
      <w:r w:rsidR="006B584C" w:rsidRPr="004C235B">
        <w:rPr>
          <w:rFonts w:ascii="Calibri" w:eastAsia="Calibri" w:hAnsi="Calibri"/>
          <w:sz w:val="22"/>
          <w:szCs w:val="22"/>
          <w:u w:val="single"/>
          <w:lang w:eastAsia="en-US"/>
        </w:rPr>
        <w:t>quity</w:t>
      </w:r>
      <w:r w:rsidR="00A01AD7">
        <w:rPr>
          <w:rFonts w:ascii="Calibri" w:eastAsia="Calibri" w:hAnsi="Calibri"/>
          <w:sz w:val="22"/>
          <w:szCs w:val="22"/>
          <w:u w:val="single"/>
          <w:lang w:eastAsia="en-US"/>
        </w:rPr>
        <w:t xml:space="preserve"> under an Administrative Arrangements:</w:t>
      </w:r>
    </w:p>
    <w:p w14:paraId="5315DFDB" w14:textId="24E8CDCC"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Administrative Arrangement</w:t>
      </w:r>
      <w:r w:rsidR="00A01AD7">
        <w:rPr>
          <w:rFonts w:ascii="Calibri" w:eastAsia="Calibri" w:hAnsi="Calibri"/>
          <w:sz w:val="22"/>
          <w:szCs w:val="22"/>
          <w:lang w:eastAsia="en-US"/>
        </w:rPr>
        <w:t>s</w:t>
      </w:r>
      <w:r w:rsidRPr="00C04AEC">
        <w:rPr>
          <w:rFonts w:ascii="Calibri" w:eastAsia="Calibri" w:hAnsi="Calibri"/>
          <w:sz w:val="22"/>
          <w:szCs w:val="22"/>
          <w:lang w:eastAsia="en-US"/>
        </w:rPr>
        <w:t xml:space="preserve"> (AA</w:t>
      </w:r>
      <w:r w:rsidR="00A01AD7">
        <w:rPr>
          <w:rFonts w:ascii="Calibri" w:eastAsia="Calibri" w:hAnsi="Calibri"/>
          <w:sz w:val="22"/>
          <w:szCs w:val="22"/>
          <w:lang w:eastAsia="en-US"/>
        </w:rPr>
        <w:t>)</w:t>
      </w:r>
      <w:r w:rsidRPr="00C04AEC">
        <w:rPr>
          <w:rFonts w:ascii="Calibri" w:eastAsia="Calibri" w:hAnsi="Calibri"/>
          <w:sz w:val="22"/>
          <w:szCs w:val="22"/>
          <w:lang w:eastAsia="en-US"/>
        </w:rPr>
        <w:t xml:space="preserve"> </w:t>
      </w:r>
      <w:r w:rsidR="00A01AD7">
        <w:rPr>
          <w:rFonts w:ascii="Calibri" w:eastAsia="Calibri" w:hAnsi="Calibri"/>
          <w:sz w:val="22"/>
          <w:szCs w:val="22"/>
          <w:lang w:eastAsia="en-US"/>
        </w:rPr>
        <w:t xml:space="preserve">transfers </w:t>
      </w:r>
      <w:r w:rsidRPr="00C04AEC">
        <w:rPr>
          <w:rFonts w:ascii="Calibri" w:eastAsia="Calibri" w:hAnsi="Calibri"/>
          <w:sz w:val="22"/>
          <w:szCs w:val="22"/>
          <w:lang w:eastAsia="en-US"/>
        </w:rPr>
        <w:t>are accounted for under AASB</w:t>
      </w:r>
      <w:r w:rsidR="006B584C">
        <w:rPr>
          <w:rFonts w:ascii="Calibri" w:eastAsia="Calibri" w:hAnsi="Calibri"/>
          <w:sz w:val="22"/>
          <w:szCs w:val="22"/>
          <w:lang w:eastAsia="en-US"/>
        </w:rPr>
        <w:t xml:space="preserve"> </w:t>
      </w:r>
      <w:r w:rsidRPr="00C04AEC">
        <w:rPr>
          <w:rFonts w:ascii="Calibri" w:eastAsia="Calibri" w:hAnsi="Calibri"/>
          <w:sz w:val="22"/>
          <w:szCs w:val="22"/>
          <w:lang w:eastAsia="en-US"/>
        </w:rPr>
        <w:t>1004</w:t>
      </w:r>
      <w:r w:rsidR="00C158A4">
        <w:rPr>
          <w:rFonts w:ascii="Calibri" w:eastAsia="Calibri" w:hAnsi="Calibri"/>
          <w:sz w:val="22"/>
          <w:szCs w:val="22"/>
          <w:lang w:eastAsia="en-US"/>
        </w:rPr>
        <w:t>:</w:t>
      </w:r>
      <w:r w:rsidRPr="00C04AEC">
        <w:rPr>
          <w:rFonts w:ascii="Calibri" w:eastAsia="Calibri" w:hAnsi="Calibri"/>
          <w:sz w:val="22"/>
          <w:szCs w:val="22"/>
          <w:lang w:eastAsia="en-US"/>
        </w:rPr>
        <w:t xml:space="preserve"> </w:t>
      </w:r>
      <w:r w:rsidRPr="00C158A4">
        <w:rPr>
          <w:rFonts w:ascii="Calibri" w:eastAsia="Calibri" w:hAnsi="Calibri"/>
          <w:sz w:val="22"/>
          <w:szCs w:val="22"/>
          <w:lang w:eastAsia="en-US"/>
        </w:rPr>
        <w:t>Contribution</w:t>
      </w:r>
      <w:r w:rsidR="00FE75A6" w:rsidRPr="00C158A4">
        <w:rPr>
          <w:rFonts w:ascii="Calibri" w:eastAsia="Calibri" w:hAnsi="Calibri"/>
          <w:sz w:val="22"/>
          <w:szCs w:val="22"/>
          <w:lang w:eastAsia="en-US"/>
        </w:rPr>
        <w:t>s</w:t>
      </w:r>
      <w:r w:rsidRPr="00C04AEC">
        <w:rPr>
          <w:rFonts w:ascii="Calibri" w:eastAsia="Calibri" w:hAnsi="Calibri"/>
          <w:sz w:val="22"/>
          <w:szCs w:val="22"/>
          <w:lang w:eastAsia="en-US"/>
        </w:rPr>
        <w:t xml:space="preserve"> and Interpretation 1038 in the application of non-reciprocal transfer</w:t>
      </w:r>
      <w:r w:rsidR="006B584C">
        <w:rPr>
          <w:rFonts w:ascii="Calibri" w:eastAsia="Calibri" w:hAnsi="Calibri"/>
          <w:sz w:val="22"/>
          <w:szCs w:val="22"/>
          <w:lang w:eastAsia="en-US"/>
        </w:rPr>
        <w:t>s</w:t>
      </w:r>
      <w:r w:rsidRPr="00C04AEC">
        <w:rPr>
          <w:rFonts w:ascii="Calibri" w:eastAsia="Calibri" w:hAnsi="Calibri"/>
          <w:sz w:val="22"/>
          <w:szCs w:val="22"/>
          <w:lang w:eastAsia="en-US"/>
        </w:rPr>
        <w:t xml:space="preserve"> of land between government entities</w:t>
      </w:r>
      <w:r w:rsidR="00D20F9D">
        <w:rPr>
          <w:rFonts w:ascii="Calibri" w:eastAsia="Calibri" w:hAnsi="Calibri"/>
          <w:sz w:val="22"/>
          <w:szCs w:val="22"/>
          <w:lang w:eastAsia="en-US"/>
        </w:rPr>
        <w:t>.</w:t>
      </w:r>
      <w:r w:rsidR="00AF1C92">
        <w:rPr>
          <w:rFonts w:ascii="Calibri" w:eastAsia="Calibri" w:hAnsi="Calibri"/>
          <w:sz w:val="22"/>
          <w:szCs w:val="22"/>
          <w:lang w:eastAsia="en-US"/>
        </w:rPr>
        <w:t xml:space="preserve"> The transfers are equity transfers as the land will be associated with the function that is transferring and the Administrative Arrangement is accepted as the designation of the owners.</w:t>
      </w:r>
    </w:p>
    <w:p w14:paraId="49B1B5BC" w14:textId="1E850438" w:rsid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value of the land </w:t>
      </w:r>
      <w:r w:rsidR="00677DCC">
        <w:rPr>
          <w:rFonts w:ascii="Calibri" w:eastAsia="Calibri" w:hAnsi="Calibri"/>
          <w:sz w:val="22"/>
          <w:szCs w:val="22"/>
          <w:lang w:eastAsia="en-US"/>
        </w:rPr>
        <w:t>sho</w:t>
      </w:r>
      <w:r w:rsidRPr="00C04AEC">
        <w:rPr>
          <w:rFonts w:ascii="Calibri" w:eastAsia="Calibri" w:hAnsi="Calibri"/>
          <w:sz w:val="22"/>
          <w:szCs w:val="22"/>
          <w:lang w:eastAsia="en-US"/>
        </w:rPr>
        <w:t xml:space="preserve">uld be that of the transferor value to be consistent </w:t>
      </w:r>
      <w:r w:rsidR="00C31510">
        <w:rPr>
          <w:rFonts w:ascii="Calibri" w:eastAsia="Calibri" w:hAnsi="Calibri"/>
          <w:sz w:val="22"/>
          <w:szCs w:val="22"/>
          <w:lang w:eastAsia="en-US"/>
        </w:rPr>
        <w:t xml:space="preserve">with the accounting standard </w:t>
      </w:r>
      <w:r w:rsidRPr="00C04AEC">
        <w:rPr>
          <w:rFonts w:ascii="Calibri" w:eastAsia="Calibri" w:hAnsi="Calibri"/>
          <w:sz w:val="22"/>
          <w:szCs w:val="22"/>
          <w:lang w:eastAsia="en-US"/>
        </w:rPr>
        <w:t>(Int 1038 s38)</w:t>
      </w:r>
      <w:r w:rsidR="00C31510">
        <w:rPr>
          <w:rFonts w:ascii="Calibri" w:eastAsia="Calibri" w:hAnsi="Calibri"/>
          <w:sz w:val="22"/>
          <w:szCs w:val="22"/>
          <w:lang w:eastAsia="en-US"/>
        </w:rPr>
        <w:t>, and to make the transfer equal in each agency</w:t>
      </w:r>
      <w:r w:rsidRPr="00C04AEC">
        <w:rPr>
          <w:rFonts w:ascii="Calibri" w:eastAsia="Calibri" w:hAnsi="Calibri"/>
          <w:sz w:val="22"/>
          <w:szCs w:val="22"/>
          <w:lang w:eastAsia="en-US"/>
        </w:rPr>
        <w:t>.</w:t>
      </w:r>
      <w:r w:rsidR="0003207D">
        <w:rPr>
          <w:rFonts w:ascii="Calibri" w:eastAsia="Calibri" w:hAnsi="Calibri"/>
          <w:sz w:val="22"/>
          <w:szCs w:val="22"/>
          <w:lang w:eastAsia="en-US"/>
        </w:rPr>
        <w:t xml:space="preserve"> </w:t>
      </w:r>
    </w:p>
    <w:p w14:paraId="222E6AA8" w14:textId="69BE631B" w:rsidR="00C31510" w:rsidRDefault="00C31510" w:rsidP="00061F22">
      <w:pPr>
        <w:spacing w:after="120" w:line="276" w:lineRule="auto"/>
        <w:jc w:val="both"/>
      </w:pPr>
      <w:r w:rsidRPr="00C04AEC">
        <w:rPr>
          <w:rFonts w:ascii="Calibri" w:eastAsia="Calibri" w:hAnsi="Calibri"/>
          <w:sz w:val="22"/>
          <w:szCs w:val="22"/>
          <w:lang w:eastAsia="en-US"/>
        </w:rPr>
        <w:lastRenderedPageBreak/>
        <w:t>If an inter-government entity AA transfer</w:t>
      </w:r>
      <w:r>
        <w:rPr>
          <w:rFonts w:ascii="Calibri" w:eastAsia="Calibri" w:hAnsi="Calibri"/>
          <w:sz w:val="22"/>
          <w:szCs w:val="22"/>
          <w:lang w:eastAsia="en-US"/>
        </w:rPr>
        <w:t xml:space="preserve"> is</w:t>
      </w:r>
      <w:r w:rsidRPr="00C04AEC">
        <w:rPr>
          <w:rFonts w:ascii="Calibri" w:eastAsia="Calibri" w:hAnsi="Calibri"/>
          <w:sz w:val="22"/>
          <w:szCs w:val="22"/>
          <w:lang w:eastAsia="en-US"/>
        </w:rPr>
        <w:t xml:space="preserve"> designated as equity (AASB</w:t>
      </w:r>
      <w:r>
        <w:rPr>
          <w:rFonts w:ascii="Calibri" w:eastAsia="Calibri" w:hAnsi="Calibri"/>
          <w:sz w:val="22"/>
          <w:szCs w:val="22"/>
          <w:lang w:eastAsia="en-US"/>
        </w:rPr>
        <w:t xml:space="preserve"> </w:t>
      </w:r>
      <w:r w:rsidRPr="00C04AEC">
        <w:rPr>
          <w:rFonts w:ascii="Calibri" w:eastAsia="Calibri" w:hAnsi="Calibri"/>
          <w:sz w:val="22"/>
          <w:szCs w:val="22"/>
          <w:lang w:eastAsia="en-US"/>
        </w:rPr>
        <w:t>1038.2), which is for no contribution and not in the ordinary course of business, then it is a contribution by owners and an equity transfer (</w:t>
      </w:r>
      <w:r>
        <w:rPr>
          <w:rFonts w:ascii="Calibri" w:eastAsia="Calibri" w:hAnsi="Calibri"/>
          <w:sz w:val="22"/>
          <w:szCs w:val="22"/>
          <w:lang w:eastAsia="en-US"/>
        </w:rPr>
        <w:t>receiving entity j</w:t>
      </w:r>
      <w:r w:rsidRPr="00C04AEC">
        <w:rPr>
          <w:rFonts w:ascii="Calibri" w:eastAsia="Calibri" w:hAnsi="Calibri"/>
          <w:sz w:val="22"/>
          <w:szCs w:val="22"/>
          <w:lang w:eastAsia="en-US"/>
        </w:rPr>
        <w:t xml:space="preserve">ournals </w:t>
      </w:r>
      <w:r w:rsidRPr="00C04AEC">
        <w:rPr>
          <w:rFonts w:ascii="Calibri" w:eastAsia="Calibri" w:hAnsi="Calibri"/>
          <w:i/>
          <w:iCs/>
          <w:sz w:val="22"/>
          <w:szCs w:val="22"/>
          <w:lang w:eastAsia="en-US"/>
        </w:rPr>
        <w:t>DR Asset CR Equity</w:t>
      </w:r>
      <w:r>
        <w:rPr>
          <w:rFonts w:ascii="Calibri" w:eastAsia="Calibri" w:hAnsi="Calibri"/>
          <w:i/>
          <w:iCs/>
          <w:sz w:val="22"/>
          <w:szCs w:val="22"/>
          <w:lang w:eastAsia="en-US"/>
        </w:rPr>
        <w:t>, providing agency journals will be determined by current accounting treatment e.g. as inventory or PPE</w:t>
      </w:r>
      <w:r w:rsidRPr="00C04AEC">
        <w:rPr>
          <w:rFonts w:ascii="Calibri" w:eastAsia="Calibri" w:hAnsi="Calibri"/>
          <w:i/>
          <w:iCs/>
          <w:sz w:val="22"/>
          <w:szCs w:val="22"/>
          <w:lang w:eastAsia="en-US"/>
        </w:rPr>
        <w:t>)</w:t>
      </w:r>
      <w:r w:rsidRPr="00C04AEC">
        <w:rPr>
          <w:rFonts w:ascii="Calibri" w:eastAsia="Calibri" w:hAnsi="Calibri"/>
          <w:sz w:val="22"/>
          <w:szCs w:val="22"/>
          <w:lang w:eastAsia="en-US"/>
        </w:rPr>
        <w:t>.</w:t>
      </w:r>
      <w:r>
        <w:rPr>
          <w:rFonts w:ascii="Calibri" w:eastAsia="Calibri" w:hAnsi="Calibri"/>
          <w:sz w:val="22"/>
          <w:szCs w:val="22"/>
          <w:lang w:eastAsia="en-US"/>
        </w:rPr>
        <w:t xml:space="preserve"> There is also a possibility that the revaluation reserve may also need to be transferred as part of the transfer (Interpretation 1038.31) which is at the discretion of the owners. As a revaluation reserve is generally attached to a class of assets it may be difficult to determine the value associated with one item and transfer the appropriate amount.</w:t>
      </w:r>
    </w:p>
    <w:p w14:paraId="59E2E22E" w14:textId="34E1EAA8" w:rsidR="00015E02" w:rsidRDefault="00015E02" w:rsidP="00061F22">
      <w:pPr>
        <w:spacing w:after="120" w:line="276" w:lineRule="auto"/>
        <w:jc w:val="both"/>
        <w:rPr>
          <w:rFonts w:ascii="Calibri" w:eastAsia="Calibri" w:hAnsi="Calibri"/>
          <w:sz w:val="22"/>
          <w:szCs w:val="22"/>
          <w:u w:val="single"/>
          <w:lang w:eastAsia="en-US"/>
        </w:rPr>
      </w:pPr>
      <w:r w:rsidRPr="009161F3">
        <w:rPr>
          <w:rFonts w:ascii="Calibri" w:eastAsia="Calibri" w:hAnsi="Calibri"/>
          <w:sz w:val="22"/>
          <w:szCs w:val="22"/>
          <w:u w:val="single"/>
          <w:lang w:eastAsia="en-US"/>
        </w:rPr>
        <w:t>Transferring</w:t>
      </w:r>
      <w:r w:rsidRPr="004C235B">
        <w:rPr>
          <w:rFonts w:ascii="Calibri" w:eastAsia="Calibri" w:hAnsi="Calibri"/>
          <w:sz w:val="22"/>
          <w:szCs w:val="22"/>
          <w:u w:val="single"/>
          <w:lang w:eastAsia="en-US"/>
        </w:rPr>
        <w:t xml:space="preserve"> </w:t>
      </w:r>
      <w:r w:rsidR="00C158A4">
        <w:rPr>
          <w:rFonts w:ascii="Calibri" w:eastAsia="Calibri" w:hAnsi="Calibri"/>
          <w:sz w:val="22"/>
          <w:szCs w:val="22"/>
          <w:u w:val="single"/>
          <w:lang w:eastAsia="en-US"/>
        </w:rPr>
        <w:t>A</w:t>
      </w:r>
      <w:r w:rsidRPr="004C235B">
        <w:rPr>
          <w:rFonts w:ascii="Calibri" w:eastAsia="Calibri" w:hAnsi="Calibri"/>
          <w:sz w:val="22"/>
          <w:szCs w:val="22"/>
          <w:u w:val="single"/>
          <w:lang w:eastAsia="en-US"/>
        </w:rPr>
        <w:t>ssets as Equity</w:t>
      </w:r>
      <w:r>
        <w:rPr>
          <w:rFonts w:ascii="Calibri" w:eastAsia="Calibri" w:hAnsi="Calibri"/>
          <w:sz w:val="22"/>
          <w:szCs w:val="22"/>
          <w:u w:val="single"/>
          <w:lang w:eastAsia="en-US"/>
        </w:rPr>
        <w:t xml:space="preserve"> – not associated with </w:t>
      </w:r>
      <w:r w:rsidR="00C31510">
        <w:rPr>
          <w:rFonts w:ascii="Calibri" w:eastAsia="Calibri" w:hAnsi="Calibri"/>
          <w:sz w:val="22"/>
          <w:szCs w:val="22"/>
          <w:u w:val="single"/>
          <w:lang w:eastAsia="en-US"/>
        </w:rPr>
        <w:t xml:space="preserve">an </w:t>
      </w:r>
      <w:r>
        <w:rPr>
          <w:rFonts w:ascii="Calibri" w:eastAsia="Calibri" w:hAnsi="Calibri"/>
          <w:sz w:val="22"/>
          <w:szCs w:val="22"/>
          <w:u w:val="single"/>
          <w:lang w:eastAsia="en-US"/>
        </w:rPr>
        <w:t>AA</w:t>
      </w:r>
      <w:r w:rsidR="00C31510">
        <w:rPr>
          <w:rFonts w:ascii="Calibri" w:eastAsia="Calibri" w:hAnsi="Calibri"/>
          <w:sz w:val="22"/>
          <w:szCs w:val="22"/>
          <w:u w:val="single"/>
          <w:lang w:eastAsia="en-US"/>
        </w:rPr>
        <w:t>:</w:t>
      </w:r>
    </w:p>
    <w:p w14:paraId="1FB8A868" w14:textId="7F99B08D" w:rsidR="00D20F9D" w:rsidRPr="00C04AEC" w:rsidRDefault="00C31510" w:rsidP="00061F22">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Where a function is not being transferred but “owners” have decided that the land will be</w:t>
      </w:r>
      <w:r w:rsidR="00C158A4">
        <w:rPr>
          <w:rFonts w:ascii="Calibri" w:eastAsia="Calibri" w:hAnsi="Calibri"/>
          <w:sz w:val="22"/>
          <w:szCs w:val="22"/>
          <w:lang w:eastAsia="en-US"/>
        </w:rPr>
        <w:t xml:space="preserve"> </w:t>
      </w:r>
      <w:r>
        <w:rPr>
          <w:rFonts w:ascii="Calibri" w:eastAsia="Calibri" w:hAnsi="Calibri"/>
          <w:sz w:val="22"/>
          <w:szCs w:val="22"/>
          <w:lang w:eastAsia="en-US"/>
        </w:rPr>
        <w:t xml:space="preserve">transferred </w:t>
      </w:r>
      <w:r w:rsidR="00D20F9D" w:rsidRPr="00C04AEC">
        <w:rPr>
          <w:rFonts w:ascii="Calibri" w:eastAsia="Calibri" w:hAnsi="Calibri"/>
          <w:sz w:val="22"/>
          <w:szCs w:val="22"/>
          <w:lang w:eastAsia="en-US"/>
        </w:rPr>
        <w:t>and requires the transfer to meet the following conditions:</w:t>
      </w:r>
    </w:p>
    <w:p w14:paraId="0A216A83" w14:textId="640D1901" w:rsidR="00D20F9D" w:rsidRPr="00C04AEC" w:rsidRDefault="00D20F9D" w:rsidP="00061F22">
      <w:pPr>
        <w:numPr>
          <w:ilvl w:val="0"/>
          <w:numId w:val="16"/>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w:t>
      </w:r>
      <w:r w:rsidRPr="00C04AEC">
        <w:rPr>
          <w:rFonts w:ascii="Calibri" w:eastAsia="Calibri" w:hAnsi="Calibri"/>
          <w:sz w:val="22"/>
          <w:szCs w:val="22"/>
          <w:lang w:eastAsia="en-US"/>
        </w:rPr>
        <w:t xml:space="preserve">here </w:t>
      </w:r>
      <w:r w:rsidRPr="005B274B">
        <w:rPr>
          <w:rFonts w:ascii="Calibri" w:eastAsia="Calibri" w:hAnsi="Calibri"/>
          <w:sz w:val="22"/>
          <w:szCs w:val="22"/>
          <w:u w:val="single"/>
          <w:lang w:eastAsia="en-US"/>
        </w:rPr>
        <w:t>must be</w:t>
      </w:r>
      <w:r w:rsidRPr="00C04AEC">
        <w:rPr>
          <w:rFonts w:ascii="Calibri" w:eastAsia="Calibri" w:hAnsi="Calibri"/>
          <w:sz w:val="22"/>
          <w:szCs w:val="22"/>
          <w:lang w:eastAsia="en-US"/>
        </w:rPr>
        <w:t xml:space="preserve"> a formal designation of the transfer of land as being a contribution by owner/distributions to owner (Interpretation (Int) 1038 s13); </w:t>
      </w:r>
      <w:r>
        <w:rPr>
          <w:rFonts w:ascii="Calibri" w:eastAsia="Calibri" w:hAnsi="Calibri"/>
          <w:sz w:val="22"/>
          <w:szCs w:val="22"/>
          <w:lang w:eastAsia="en-US"/>
        </w:rPr>
        <w:t>and</w:t>
      </w:r>
    </w:p>
    <w:p w14:paraId="3EFFD711" w14:textId="401902D1" w:rsidR="00D20F9D" w:rsidRPr="00C04AEC" w:rsidRDefault="00D20F9D" w:rsidP="00061F22">
      <w:pPr>
        <w:numPr>
          <w:ilvl w:val="0"/>
          <w:numId w:val="16"/>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a</w:t>
      </w:r>
      <w:r w:rsidRPr="00C04AEC">
        <w:rPr>
          <w:rFonts w:ascii="Calibri" w:eastAsia="Calibri" w:hAnsi="Calibri"/>
          <w:sz w:val="22"/>
          <w:szCs w:val="22"/>
          <w:lang w:eastAsia="en-US"/>
        </w:rPr>
        <w:t xml:space="preserve">pproval by “owners” i.e., Cabinet or the </w:t>
      </w:r>
      <w:proofErr w:type="gramStart"/>
      <w:r w:rsidR="008979C7">
        <w:rPr>
          <w:rFonts w:ascii="Calibri" w:eastAsia="Calibri" w:hAnsi="Calibri"/>
          <w:sz w:val="22"/>
          <w:szCs w:val="22"/>
          <w:lang w:eastAsia="en-US"/>
        </w:rPr>
        <w:t>P</w:t>
      </w:r>
      <w:r w:rsidRPr="00C04AEC">
        <w:rPr>
          <w:rFonts w:ascii="Calibri" w:eastAsia="Calibri" w:hAnsi="Calibri"/>
          <w:sz w:val="22"/>
          <w:szCs w:val="22"/>
          <w:lang w:eastAsia="en-US"/>
        </w:rPr>
        <w:t>ortfolio Minister</w:t>
      </w:r>
      <w:proofErr w:type="gramEnd"/>
      <w:r w:rsidRPr="00C04AEC">
        <w:rPr>
          <w:rFonts w:ascii="Calibri" w:eastAsia="Calibri" w:hAnsi="Calibri"/>
          <w:sz w:val="22"/>
          <w:szCs w:val="22"/>
          <w:lang w:eastAsia="en-US"/>
        </w:rPr>
        <w:t>(s) concerned:</w:t>
      </w:r>
    </w:p>
    <w:p w14:paraId="77EA78D8" w14:textId="77777777" w:rsidR="00D20F9D" w:rsidRPr="00C04AEC" w:rsidRDefault="00D20F9D" w:rsidP="00061F22">
      <w:pPr>
        <w:numPr>
          <w:ilvl w:val="0"/>
          <w:numId w:val="22"/>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the approval should clearly state that the transfer is a capital distribution; and</w:t>
      </w:r>
    </w:p>
    <w:p w14:paraId="792AF638" w14:textId="275414A3" w:rsidR="00D20F9D" w:rsidRDefault="00D20F9D" w:rsidP="00061F22">
      <w:pPr>
        <w:numPr>
          <w:ilvl w:val="0"/>
          <w:numId w:val="22"/>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approval was made prior to the transfer.  </w:t>
      </w:r>
    </w:p>
    <w:p w14:paraId="3AC09F92" w14:textId="4E814BBE" w:rsidR="00AF1C92" w:rsidRDefault="00AF1C92" w:rsidP="00061F22">
      <w:pPr>
        <w:spacing w:after="120" w:line="276" w:lineRule="auto"/>
        <w:jc w:val="both"/>
      </w:pPr>
      <w:r w:rsidRPr="00FE394A">
        <w:rPr>
          <w:rFonts w:ascii="Calibri" w:eastAsia="Calibri" w:hAnsi="Calibri"/>
          <w:sz w:val="22"/>
          <w:szCs w:val="22"/>
          <w:lang w:eastAsia="en-US"/>
        </w:rPr>
        <w:t xml:space="preserve">A designation can take the form of a minute of a decision by the Government, correspondence to the transferee, legislation, administrative orders and allocation statements, directions or bulletins issued by or on behalf of relevant </w:t>
      </w:r>
      <w:r w:rsidR="00442D7B">
        <w:rPr>
          <w:rFonts w:ascii="Calibri" w:eastAsia="Calibri" w:hAnsi="Calibri"/>
          <w:sz w:val="22"/>
          <w:szCs w:val="22"/>
          <w:lang w:eastAsia="en-US"/>
        </w:rPr>
        <w:t>M</w:t>
      </w:r>
      <w:r w:rsidRPr="00FE394A">
        <w:rPr>
          <w:rFonts w:ascii="Calibri" w:eastAsia="Calibri" w:hAnsi="Calibri"/>
          <w:sz w:val="22"/>
          <w:szCs w:val="22"/>
          <w:lang w:eastAsia="en-US"/>
        </w:rPr>
        <w:t xml:space="preserve">inisters </w:t>
      </w:r>
      <w:r>
        <w:t>each of which specifies that the transfer (or a class of such transfers) is to be added to the transferee’s contributed equity (Interpretation 1038 s31).</w:t>
      </w:r>
    </w:p>
    <w:p w14:paraId="1090C4F7" w14:textId="28CF567E" w:rsidR="00F60746" w:rsidRDefault="00F60746" w:rsidP="00061F22">
      <w:pPr>
        <w:spacing w:after="120" w:line="276" w:lineRule="auto"/>
        <w:jc w:val="both"/>
        <w:rPr>
          <w:rFonts w:ascii="Calibri" w:eastAsia="Calibri" w:hAnsi="Calibri"/>
          <w:sz w:val="22"/>
          <w:szCs w:val="22"/>
          <w:lang w:eastAsia="en-US"/>
        </w:rPr>
      </w:pPr>
      <w:r w:rsidRPr="009161F3">
        <w:rPr>
          <w:rFonts w:ascii="Calibri" w:eastAsia="Calibri" w:hAnsi="Calibri"/>
          <w:sz w:val="22"/>
          <w:szCs w:val="22"/>
          <w:u w:val="single"/>
          <w:lang w:eastAsia="en-US"/>
        </w:rPr>
        <w:t xml:space="preserve">Transferring </w:t>
      </w:r>
      <w:r w:rsidR="00442D7B">
        <w:rPr>
          <w:rFonts w:ascii="Calibri" w:eastAsia="Calibri" w:hAnsi="Calibri"/>
          <w:sz w:val="22"/>
          <w:szCs w:val="22"/>
          <w:u w:val="single"/>
          <w:lang w:eastAsia="en-US"/>
        </w:rPr>
        <w:t>A</w:t>
      </w:r>
      <w:r w:rsidRPr="009161F3">
        <w:rPr>
          <w:rFonts w:ascii="Calibri" w:eastAsia="Calibri" w:hAnsi="Calibri"/>
          <w:sz w:val="22"/>
          <w:szCs w:val="22"/>
          <w:u w:val="single"/>
          <w:lang w:eastAsia="en-US"/>
        </w:rPr>
        <w:t>ssets</w:t>
      </w:r>
      <w:r w:rsidR="00B35B67" w:rsidRPr="004C235B">
        <w:rPr>
          <w:rFonts w:ascii="Calibri" w:eastAsia="Calibri" w:hAnsi="Calibri"/>
          <w:sz w:val="22"/>
          <w:szCs w:val="22"/>
          <w:u w:val="single"/>
          <w:lang w:eastAsia="en-US"/>
        </w:rPr>
        <w:t xml:space="preserve"> as I</w:t>
      </w:r>
      <w:r w:rsidR="00097F80" w:rsidRPr="004C235B">
        <w:rPr>
          <w:rFonts w:ascii="Calibri" w:eastAsia="Calibri" w:hAnsi="Calibri"/>
          <w:sz w:val="22"/>
          <w:szCs w:val="22"/>
          <w:u w:val="single"/>
          <w:lang w:eastAsia="en-US"/>
        </w:rPr>
        <w:t>ncome</w:t>
      </w:r>
      <w:r w:rsidRPr="004C235B">
        <w:rPr>
          <w:rFonts w:ascii="Calibri" w:eastAsia="Calibri" w:hAnsi="Calibri"/>
          <w:sz w:val="22"/>
          <w:szCs w:val="22"/>
          <w:u w:val="single"/>
          <w:lang w:eastAsia="en-US"/>
        </w:rPr>
        <w:t xml:space="preserve"> (Revenue and Expense)</w:t>
      </w:r>
    </w:p>
    <w:p w14:paraId="1C7E1395" w14:textId="4532F32A" w:rsidR="00B35B67" w:rsidRPr="004F68C4" w:rsidRDefault="00B35B67" w:rsidP="00061F22">
      <w:pPr>
        <w:spacing w:after="120" w:line="276" w:lineRule="auto"/>
        <w:jc w:val="both"/>
        <w:rPr>
          <w:rFonts w:ascii="Calibri" w:eastAsia="Calibri" w:hAnsi="Calibri"/>
          <w:sz w:val="22"/>
          <w:szCs w:val="22"/>
          <w:lang w:eastAsia="en-US"/>
        </w:rPr>
      </w:pPr>
      <w:r w:rsidRPr="004F68C4">
        <w:rPr>
          <w:rFonts w:ascii="Calibri" w:eastAsia="Calibri" w:hAnsi="Calibri"/>
          <w:sz w:val="22"/>
          <w:szCs w:val="22"/>
          <w:lang w:eastAsia="en-US"/>
        </w:rPr>
        <w:t>If the inter-government</w:t>
      </w:r>
      <w:r w:rsidR="00015E02">
        <w:rPr>
          <w:rFonts w:ascii="Calibri" w:eastAsia="Calibri" w:hAnsi="Calibri"/>
          <w:sz w:val="22"/>
          <w:szCs w:val="22"/>
          <w:lang w:eastAsia="en-US"/>
        </w:rPr>
        <w:t xml:space="preserve"> </w:t>
      </w:r>
      <w:r w:rsidRPr="004F68C4">
        <w:rPr>
          <w:rFonts w:ascii="Calibri" w:eastAsia="Calibri" w:hAnsi="Calibri"/>
          <w:sz w:val="22"/>
          <w:szCs w:val="22"/>
          <w:lang w:eastAsia="en-US"/>
        </w:rPr>
        <w:t xml:space="preserve">transfer is designated as </w:t>
      </w:r>
      <w:proofErr w:type="gramStart"/>
      <w:r w:rsidRPr="004F68C4">
        <w:rPr>
          <w:rFonts w:ascii="Calibri" w:eastAsia="Calibri" w:hAnsi="Calibri"/>
          <w:sz w:val="22"/>
          <w:szCs w:val="22"/>
          <w:lang w:eastAsia="en-US"/>
        </w:rPr>
        <w:t>Income</w:t>
      </w:r>
      <w:proofErr w:type="gramEnd"/>
      <w:r w:rsidRPr="004F68C4">
        <w:rPr>
          <w:rFonts w:ascii="Calibri" w:eastAsia="Calibri" w:hAnsi="Calibri"/>
          <w:sz w:val="22"/>
          <w:szCs w:val="22"/>
          <w:lang w:eastAsia="en-US"/>
        </w:rPr>
        <w:t xml:space="preserve"> th</w:t>
      </w:r>
      <w:r w:rsidR="00F60746" w:rsidRPr="004F68C4">
        <w:rPr>
          <w:rFonts w:ascii="Calibri" w:eastAsia="Calibri" w:hAnsi="Calibri"/>
          <w:sz w:val="22"/>
          <w:szCs w:val="22"/>
          <w:lang w:eastAsia="en-US"/>
        </w:rPr>
        <w:t>e</w:t>
      </w:r>
      <w:r w:rsidRPr="004F68C4">
        <w:rPr>
          <w:rFonts w:ascii="Calibri" w:eastAsia="Calibri" w:hAnsi="Calibri"/>
          <w:sz w:val="22"/>
          <w:szCs w:val="22"/>
          <w:lang w:eastAsia="en-US"/>
        </w:rPr>
        <w:t>n under Int 1038.</w:t>
      </w:r>
      <w:r w:rsidRPr="004F68C4">
        <w:rPr>
          <w:rFonts w:ascii="Calibri" w:eastAsia="Calibri" w:hAnsi="Calibri"/>
          <w:i/>
          <w:iCs/>
          <w:sz w:val="22"/>
          <w:szCs w:val="22"/>
          <w:lang w:eastAsia="en-US"/>
        </w:rPr>
        <w:t xml:space="preserve">12 </w:t>
      </w:r>
      <w:r w:rsidRPr="00442D7B">
        <w:rPr>
          <w:rFonts w:ascii="Calibri" w:eastAsia="Calibri" w:hAnsi="Calibri"/>
          <w:sz w:val="22"/>
          <w:szCs w:val="22"/>
          <w:lang w:eastAsia="en-US"/>
        </w:rPr>
        <w:t>Redesignation of Transfers, you cannot re-designate as Equity as it has been designated</w:t>
      </w:r>
      <w:r w:rsidRPr="004F68C4">
        <w:rPr>
          <w:rFonts w:ascii="Calibri" w:eastAsia="Calibri" w:hAnsi="Calibri"/>
          <w:sz w:val="22"/>
          <w:szCs w:val="22"/>
          <w:lang w:eastAsia="en-US"/>
        </w:rPr>
        <w:t xml:space="preserve"> as Income (Journals </w:t>
      </w:r>
      <w:r w:rsidRPr="004F68C4">
        <w:rPr>
          <w:rFonts w:ascii="Calibri" w:eastAsia="Calibri" w:hAnsi="Calibri"/>
          <w:i/>
          <w:iCs/>
          <w:sz w:val="22"/>
          <w:szCs w:val="22"/>
          <w:lang w:eastAsia="en-US"/>
        </w:rPr>
        <w:t>DR Asset CR Gains or Revenue</w:t>
      </w:r>
      <w:r w:rsidRPr="004F68C4">
        <w:rPr>
          <w:rFonts w:ascii="Calibri" w:eastAsia="Calibri" w:hAnsi="Calibri"/>
          <w:sz w:val="22"/>
          <w:szCs w:val="22"/>
          <w:lang w:eastAsia="en-US"/>
        </w:rPr>
        <w:t xml:space="preserve">). </w:t>
      </w:r>
    </w:p>
    <w:p w14:paraId="007362FD" w14:textId="1E0D1D2A" w:rsidR="00C052C9" w:rsidRPr="00B45C6B" w:rsidRDefault="00EB0936" w:rsidP="00061F22">
      <w:pPr>
        <w:spacing w:after="120" w:line="276" w:lineRule="auto"/>
        <w:jc w:val="both"/>
        <w:rPr>
          <w:sz w:val="22"/>
          <w:szCs w:val="22"/>
        </w:rPr>
      </w:pPr>
      <w:r w:rsidRPr="00B45C6B">
        <w:rPr>
          <w:sz w:val="22"/>
          <w:szCs w:val="22"/>
        </w:rPr>
        <w:t xml:space="preserve">Contributed asset gains </w:t>
      </w:r>
      <w:r w:rsidR="00C052C9" w:rsidRPr="00B45C6B">
        <w:rPr>
          <w:sz w:val="22"/>
          <w:szCs w:val="22"/>
        </w:rPr>
        <w:t xml:space="preserve">that are </w:t>
      </w:r>
      <w:r w:rsidRPr="00B45C6B">
        <w:rPr>
          <w:sz w:val="22"/>
          <w:szCs w:val="22"/>
        </w:rPr>
        <w:t xml:space="preserve">recorded by an agency will match the expense recorded by the </w:t>
      </w:r>
      <w:r w:rsidR="00F60746" w:rsidRPr="00B45C6B">
        <w:rPr>
          <w:sz w:val="22"/>
          <w:szCs w:val="22"/>
        </w:rPr>
        <w:t>Transferor (generally SLA and CRA in this example)</w:t>
      </w:r>
      <w:r w:rsidRPr="00B45C6B">
        <w:rPr>
          <w:sz w:val="22"/>
          <w:szCs w:val="22"/>
        </w:rPr>
        <w:t xml:space="preserve">. </w:t>
      </w:r>
      <w:r w:rsidR="00097F80" w:rsidRPr="00B45C6B">
        <w:rPr>
          <w:sz w:val="22"/>
          <w:szCs w:val="22"/>
        </w:rPr>
        <w:t>These examples include the transfer of assets significantly below fair value where they are transferred to another agency for ongoing management under the transferee’s broader purpose.</w:t>
      </w:r>
    </w:p>
    <w:p w14:paraId="3FDE4F69" w14:textId="49548795" w:rsidR="00C04AEC" w:rsidRPr="00441F8B" w:rsidRDefault="00EF6632" w:rsidP="004651C1">
      <w:pPr>
        <w:pStyle w:val="Heading3"/>
        <w:rPr>
          <w:color w:val="D189C4" w:themeColor="accent3" w:themeTint="99"/>
        </w:rPr>
      </w:pPr>
      <w:bookmarkStart w:id="47" w:name="_Toc75802119"/>
      <w:bookmarkStart w:id="48" w:name="_Toc102121577"/>
      <w:r w:rsidRPr="00441F8B">
        <w:rPr>
          <w:color w:val="D189C4" w:themeColor="accent3" w:themeTint="99"/>
        </w:rPr>
        <w:t>3</w:t>
      </w:r>
      <w:r w:rsidR="00C04AEC" w:rsidRPr="00441F8B">
        <w:rPr>
          <w:color w:val="D189C4" w:themeColor="accent3" w:themeTint="99"/>
        </w:rPr>
        <w:t>.1.</w:t>
      </w:r>
      <w:r w:rsidRPr="00441F8B">
        <w:rPr>
          <w:color w:val="D189C4" w:themeColor="accent3" w:themeTint="99"/>
        </w:rPr>
        <w:t>3</w:t>
      </w:r>
      <w:r w:rsidR="00C04AEC" w:rsidRPr="00441F8B">
        <w:rPr>
          <w:color w:val="D189C4" w:themeColor="accent3" w:themeTint="99"/>
        </w:rPr>
        <w:t xml:space="preserve"> Change of Purpose within an </w:t>
      </w:r>
      <w:r w:rsidR="00097F80" w:rsidRPr="00441F8B">
        <w:rPr>
          <w:color w:val="D189C4" w:themeColor="accent3" w:themeTint="99"/>
        </w:rPr>
        <w:t>E</w:t>
      </w:r>
      <w:r w:rsidR="00C04AEC" w:rsidRPr="00441F8B">
        <w:rPr>
          <w:color w:val="D189C4" w:themeColor="accent3" w:themeTint="99"/>
        </w:rPr>
        <w:t>ntity</w:t>
      </w:r>
      <w:bookmarkEnd w:id="47"/>
      <w:bookmarkEnd w:id="48"/>
      <w:r w:rsidR="00C04AEC" w:rsidRPr="00441F8B">
        <w:rPr>
          <w:color w:val="D189C4" w:themeColor="accent3" w:themeTint="99"/>
        </w:rPr>
        <w:t xml:space="preserve"> </w:t>
      </w:r>
    </w:p>
    <w:p w14:paraId="4E993EB8" w14:textId="10360A7E" w:rsidR="00C04AEC" w:rsidRPr="00C04AEC" w:rsidRDefault="00C04AEC" w:rsidP="00061F22">
      <w:pPr>
        <w:spacing w:after="120" w:line="276" w:lineRule="auto"/>
        <w:jc w:val="both"/>
        <w:rPr>
          <w:rFonts w:ascii="Calibri" w:eastAsia="Calibri" w:hAnsi="Calibri"/>
          <w:sz w:val="22"/>
          <w:szCs w:val="22"/>
          <w:lang w:eastAsia="en-US"/>
        </w:rPr>
      </w:pPr>
      <w:bookmarkStart w:id="49" w:name="_Hlk73532279"/>
      <w:r w:rsidRPr="00C04AEC">
        <w:rPr>
          <w:rFonts w:ascii="Calibri" w:eastAsia="Calibri" w:hAnsi="Calibri"/>
          <w:sz w:val="22"/>
          <w:szCs w:val="22"/>
          <w:lang w:eastAsia="en-US"/>
        </w:rPr>
        <w:t xml:space="preserve">Transfers within an entity from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to Inventory (AA</w:t>
      </w:r>
      <w:r w:rsidR="00442D7B">
        <w:rPr>
          <w:rFonts w:ascii="Calibri" w:eastAsia="Calibri" w:hAnsi="Calibri"/>
          <w:sz w:val="22"/>
          <w:szCs w:val="22"/>
          <w:lang w:eastAsia="en-US"/>
        </w:rPr>
        <w:t>S</w:t>
      </w:r>
      <w:r w:rsidRPr="00C04AEC">
        <w:rPr>
          <w:rFonts w:ascii="Calibri" w:eastAsia="Calibri" w:hAnsi="Calibri"/>
          <w:sz w:val="22"/>
          <w:szCs w:val="22"/>
          <w:lang w:eastAsia="en-US"/>
        </w:rPr>
        <w:t>B</w:t>
      </w:r>
      <w:r w:rsidR="00442D7B">
        <w:rPr>
          <w:rFonts w:ascii="Calibri" w:eastAsia="Calibri" w:hAnsi="Calibri"/>
          <w:sz w:val="22"/>
          <w:szCs w:val="22"/>
          <w:lang w:eastAsia="en-US"/>
        </w:rPr>
        <w:t xml:space="preserve"> </w:t>
      </w:r>
      <w:r w:rsidRPr="00C04AEC">
        <w:rPr>
          <w:rFonts w:ascii="Calibri" w:eastAsia="Calibri" w:hAnsi="Calibri"/>
          <w:sz w:val="22"/>
          <w:szCs w:val="22"/>
          <w:lang w:eastAsia="en-US"/>
        </w:rPr>
        <w:t xml:space="preserve">102) should be recognised at the asset’s carrying amount at the time it becomes available for sale (116.68A). Therefore, the initial recognition as inventory will be the carrying amount of the land measured under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w:t>
      </w:r>
      <w:r w:rsidR="00DB18D1">
        <w:rPr>
          <w:rFonts w:ascii="Calibri" w:eastAsia="Calibri" w:hAnsi="Calibri"/>
          <w:sz w:val="22"/>
          <w:szCs w:val="22"/>
          <w:lang w:eastAsia="en-US"/>
        </w:rPr>
        <w:t>(noting this should be fair value (AASB</w:t>
      </w:r>
      <w:r w:rsidR="00442D7B">
        <w:rPr>
          <w:rFonts w:ascii="Calibri" w:eastAsia="Calibri" w:hAnsi="Calibri"/>
          <w:sz w:val="22"/>
          <w:szCs w:val="22"/>
          <w:lang w:eastAsia="en-US"/>
        </w:rPr>
        <w:t xml:space="preserve"> </w:t>
      </w:r>
      <w:r w:rsidR="00DB18D1">
        <w:rPr>
          <w:rFonts w:ascii="Calibri" w:eastAsia="Calibri" w:hAnsi="Calibri"/>
          <w:sz w:val="22"/>
          <w:szCs w:val="22"/>
          <w:lang w:eastAsia="en-US"/>
        </w:rPr>
        <w:t>116.Aus15.1</w:t>
      </w:r>
      <w:r w:rsidR="00346195">
        <w:rPr>
          <w:rFonts w:ascii="Calibri" w:eastAsia="Calibri" w:hAnsi="Calibri"/>
          <w:sz w:val="22"/>
          <w:szCs w:val="22"/>
          <w:lang w:eastAsia="en-US"/>
        </w:rPr>
        <w:t>)</w:t>
      </w:r>
      <w:r w:rsidR="00DB18D1">
        <w:rPr>
          <w:rFonts w:ascii="Calibri" w:eastAsia="Calibri" w:hAnsi="Calibri"/>
          <w:sz w:val="22"/>
          <w:szCs w:val="22"/>
          <w:lang w:eastAsia="en-US"/>
        </w:rPr>
        <w:t xml:space="preserve"> for NFP agencies) </w:t>
      </w:r>
      <w:r w:rsidRPr="00C04AEC">
        <w:rPr>
          <w:rFonts w:ascii="Calibri" w:eastAsia="Calibri" w:hAnsi="Calibri"/>
          <w:sz w:val="22"/>
          <w:szCs w:val="22"/>
          <w:lang w:eastAsia="en-US"/>
        </w:rPr>
        <w:t xml:space="preserve">at the time of </w:t>
      </w:r>
      <w:r w:rsidR="00097F80">
        <w:rPr>
          <w:rFonts w:ascii="Calibri" w:eastAsia="Calibri" w:hAnsi="Calibri"/>
          <w:sz w:val="22"/>
          <w:szCs w:val="22"/>
          <w:lang w:eastAsia="en-US"/>
        </w:rPr>
        <w:t xml:space="preserve">the </w:t>
      </w:r>
      <w:r w:rsidRPr="00C04AEC">
        <w:rPr>
          <w:rFonts w:ascii="Calibri" w:eastAsia="Calibri" w:hAnsi="Calibri"/>
          <w:sz w:val="22"/>
          <w:szCs w:val="22"/>
          <w:lang w:eastAsia="en-US"/>
        </w:rPr>
        <w:t xml:space="preserve">change of purpose to Inventory. </w:t>
      </w:r>
    </w:p>
    <w:p w14:paraId="13663BB7" w14:textId="55C39577" w:rsidR="00C04AEC" w:rsidRPr="00C04AEC" w:rsidRDefault="00EF6632" w:rsidP="00061F22">
      <w:pPr>
        <w:pStyle w:val="Heading1"/>
        <w:spacing w:before="480" w:line="276" w:lineRule="auto"/>
        <w:rPr>
          <w:rFonts w:eastAsia="Times New Roman"/>
          <w:noProof/>
          <w:lang w:eastAsia="en-US"/>
        </w:rPr>
      </w:pPr>
      <w:bookmarkStart w:id="50" w:name="_Toc75802120"/>
      <w:bookmarkStart w:id="51" w:name="_Toc102121578"/>
      <w:bookmarkEnd w:id="49"/>
      <w:r>
        <w:rPr>
          <w:rFonts w:eastAsia="Times New Roman"/>
          <w:noProof/>
          <w:lang w:eastAsia="en-US"/>
        </w:rPr>
        <w:t>4</w:t>
      </w:r>
      <w:r w:rsidR="00C04AEC" w:rsidRPr="00C04AEC">
        <w:rPr>
          <w:rFonts w:eastAsia="Times New Roman"/>
          <w:noProof/>
          <w:lang w:eastAsia="en-US"/>
        </w:rPr>
        <w:t xml:space="preserve"> Non-Current Asset</w:t>
      </w:r>
      <w:r w:rsidR="00097F80">
        <w:rPr>
          <w:rFonts w:eastAsia="Times New Roman"/>
          <w:noProof/>
          <w:lang w:eastAsia="en-US"/>
        </w:rPr>
        <w:t>s</w:t>
      </w:r>
      <w:r w:rsidR="00C04AEC" w:rsidRPr="00C04AEC">
        <w:rPr>
          <w:rFonts w:eastAsia="Times New Roman"/>
          <w:noProof/>
          <w:lang w:eastAsia="en-US"/>
        </w:rPr>
        <w:t xml:space="preserve"> Held for Sale (AASB 5)</w:t>
      </w:r>
      <w:bookmarkEnd w:id="50"/>
      <w:bookmarkEnd w:id="51"/>
    </w:p>
    <w:p w14:paraId="540D9CBE" w14:textId="4766E1B3" w:rsidR="00C04AEC" w:rsidRPr="00442D7B"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Where a non-current asset is under consideration for </w:t>
      </w:r>
      <w:r w:rsidRPr="00442D7B">
        <w:rPr>
          <w:rFonts w:ascii="Calibri" w:eastAsia="Calibri" w:hAnsi="Calibri"/>
          <w:sz w:val="22"/>
          <w:szCs w:val="22"/>
          <w:lang w:eastAsia="en-US"/>
        </w:rPr>
        <w:t>disposal AASB 5</w:t>
      </w:r>
      <w:r w:rsidR="0016796F" w:rsidRPr="00442D7B">
        <w:rPr>
          <w:rFonts w:ascii="Calibri" w:eastAsia="Calibri" w:hAnsi="Calibri"/>
          <w:sz w:val="22"/>
          <w:szCs w:val="22"/>
          <w:lang w:eastAsia="en-US"/>
        </w:rPr>
        <w:t xml:space="preserve"> Non-current</w:t>
      </w:r>
      <w:r w:rsidRPr="00442D7B">
        <w:rPr>
          <w:rFonts w:ascii="Calibri" w:eastAsia="Calibri" w:hAnsi="Calibri"/>
          <w:sz w:val="22"/>
          <w:szCs w:val="22"/>
          <w:lang w:eastAsia="en-US"/>
        </w:rPr>
        <w:t xml:space="preserve"> Assets Held for Sale and Discontinued Operations may be appropriate.</w:t>
      </w:r>
    </w:p>
    <w:p w14:paraId="0B6BC81F" w14:textId="77777777" w:rsidR="00C04AEC" w:rsidRPr="00C04AEC" w:rsidRDefault="00C04AEC" w:rsidP="00061F22">
      <w:p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Assets Held for Sale are:</w:t>
      </w:r>
    </w:p>
    <w:p w14:paraId="40E913B2" w14:textId="31AD6830" w:rsidR="00C04AEC" w:rsidRPr="00C04AEC" w:rsidRDefault="00C04AEC" w:rsidP="00061F22">
      <w:pPr>
        <w:numPr>
          <w:ilvl w:val="0"/>
          <w:numId w:val="13"/>
        </w:numPr>
        <w:spacing w:after="120" w:line="276" w:lineRule="auto"/>
        <w:jc w:val="both"/>
        <w:rPr>
          <w:rFonts w:ascii="Calibri" w:eastAsia="Calibri" w:hAnsi="Calibri"/>
          <w:sz w:val="22"/>
          <w:szCs w:val="22"/>
          <w:lang w:eastAsia="en-US"/>
        </w:rPr>
      </w:pPr>
      <w:bookmarkStart w:id="52" w:name="_Hlk73529340"/>
      <w:r w:rsidRPr="00C04AEC">
        <w:rPr>
          <w:rFonts w:ascii="Calibri" w:eastAsia="Calibri" w:hAnsi="Calibri"/>
          <w:sz w:val="22"/>
          <w:szCs w:val="22"/>
          <w:lang w:eastAsia="en-US"/>
        </w:rPr>
        <w:t>assets that are available for immediate sale in their present condition, and their sale is highly probable, within the next 12 months (AASB 5.6-8)</w:t>
      </w:r>
      <w:r w:rsidR="00097F80">
        <w:rPr>
          <w:rFonts w:ascii="Calibri" w:eastAsia="Calibri" w:hAnsi="Calibri"/>
          <w:sz w:val="22"/>
          <w:szCs w:val="22"/>
          <w:lang w:eastAsia="en-US"/>
        </w:rPr>
        <w:t>; and</w:t>
      </w:r>
    </w:p>
    <w:p w14:paraId="48A5639D" w14:textId="28C34A4A" w:rsidR="00C04AEC" w:rsidRPr="00C04AEC" w:rsidRDefault="00C04AEC" w:rsidP="00061F22">
      <w:pPr>
        <w:numPr>
          <w:ilvl w:val="0"/>
          <w:numId w:val="13"/>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lastRenderedPageBreak/>
        <w:t>are not depreciated and are recognised as current assets (AASB 5.25).</w:t>
      </w:r>
    </w:p>
    <w:bookmarkEnd w:id="52"/>
    <w:p w14:paraId="5D802A97" w14:textId="77777777" w:rsidR="00C04AEC" w:rsidRPr="00C04AEC" w:rsidRDefault="00C04AEC" w:rsidP="00061F22">
      <w:p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Classifying an Asset as Held for Sale (AASB 5) would be incorrect if:</w:t>
      </w:r>
    </w:p>
    <w:p w14:paraId="18EECC5B" w14:textId="18313E49" w:rsidR="00C04AEC" w:rsidRPr="00C04AEC" w:rsidRDefault="00097F80" w:rsidP="00061F22">
      <w:pPr>
        <w:numPr>
          <w:ilvl w:val="0"/>
          <w:numId w:val="1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asset is not saleable in its current state;</w:t>
      </w:r>
    </w:p>
    <w:p w14:paraId="1C228F4F" w14:textId="342F4160" w:rsidR="00C04AEC" w:rsidRPr="00C04AEC" w:rsidRDefault="00097F80" w:rsidP="00061F22">
      <w:pPr>
        <w:numPr>
          <w:ilvl w:val="0"/>
          <w:numId w:val="1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asset is not being actively marketed;</w:t>
      </w:r>
    </w:p>
    <w:p w14:paraId="74E091C7" w14:textId="13EBC4F6" w:rsidR="00C04AEC" w:rsidRPr="00C04AEC" w:rsidRDefault="00097F80" w:rsidP="00061F22">
      <w:pPr>
        <w:numPr>
          <w:ilvl w:val="0"/>
          <w:numId w:val="1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i</w:t>
      </w:r>
      <w:r w:rsidR="00C04AEC" w:rsidRPr="00C04AEC">
        <w:rPr>
          <w:rFonts w:ascii="Calibri" w:eastAsia="Calibri" w:hAnsi="Calibri"/>
          <w:sz w:val="22"/>
          <w:szCs w:val="22"/>
          <w:lang w:eastAsia="en-US"/>
        </w:rPr>
        <w:t>t is not highly probable the asset will be disposed of in the next 12 months because for example:</w:t>
      </w:r>
    </w:p>
    <w:p w14:paraId="66457574" w14:textId="77777777" w:rsidR="00C04AEC" w:rsidRPr="00C04AEC" w:rsidRDefault="00C04AEC" w:rsidP="00061F22">
      <w:pPr>
        <w:numPr>
          <w:ilvl w:val="1"/>
          <w:numId w:val="12"/>
        </w:numPr>
        <w:spacing w:after="120" w:line="276" w:lineRule="auto"/>
        <w:ind w:left="709"/>
        <w:jc w:val="both"/>
        <w:rPr>
          <w:rFonts w:ascii="Calibri" w:eastAsia="Calibri" w:hAnsi="Calibri"/>
          <w:sz w:val="22"/>
          <w:szCs w:val="22"/>
          <w:lang w:eastAsia="en-US"/>
        </w:rPr>
      </w:pPr>
      <w:r w:rsidRPr="00C04AEC">
        <w:rPr>
          <w:rFonts w:ascii="Calibri" w:eastAsia="Calibri" w:hAnsi="Calibri"/>
          <w:sz w:val="22"/>
          <w:szCs w:val="22"/>
          <w:lang w:eastAsia="en-US"/>
        </w:rPr>
        <w:t>The asking price is unrealistically high and not highly probable a buyer will be found; or</w:t>
      </w:r>
    </w:p>
    <w:p w14:paraId="11B7CE37" w14:textId="77777777" w:rsidR="00C04AEC" w:rsidRPr="00C04AEC" w:rsidRDefault="00C04AEC" w:rsidP="00061F22">
      <w:pPr>
        <w:numPr>
          <w:ilvl w:val="1"/>
          <w:numId w:val="12"/>
        </w:numPr>
        <w:spacing w:after="120" w:line="276" w:lineRule="auto"/>
        <w:ind w:left="709"/>
        <w:jc w:val="both"/>
        <w:rPr>
          <w:rFonts w:ascii="Calibri" w:eastAsia="Calibri" w:hAnsi="Calibri"/>
          <w:sz w:val="22"/>
          <w:szCs w:val="22"/>
          <w:lang w:eastAsia="en-US"/>
        </w:rPr>
      </w:pPr>
      <w:r w:rsidRPr="00C04AEC">
        <w:rPr>
          <w:rFonts w:ascii="Calibri" w:eastAsia="Calibri" w:hAnsi="Calibri"/>
          <w:sz w:val="22"/>
          <w:szCs w:val="22"/>
          <w:lang w:eastAsia="en-US"/>
        </w:rPr>
        <w:t>There simply is not a market for that asset/business in the current economic cycle.</w:t>
      </w:r>
    </w:p>
    <w:p w14:paraId="536EDD1C" w14:textId="56EFD6F9" w:rsidR="00C04AEC" w:rsidRPr="00C04AEC" w:rsidRDefault="00097F80" w:rsidP="00061F22">
      <w:pPr>
        <w:numPr>
          <w:ilvl w:val="0"/>
          <w:numId w:val="1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asset is to be abandoned rather than sold (AASB 5.13); and</w:t>
      </w:r>
    </w:p>
    <w:p w14:paraId="5F255FCD" w14:textId="4A1704D8" w:rsidR="00C04AEC" w:rsidRPr="00C04AEC" w:rsidRDefault="00097F80" w:rsidP="00061F22">
      <w:pPr>
        <w:numPr>
          <w:ilvl w:val="0"/>
          <w:numId w:val="1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asset(s) or disposal group is to be used and then closed down.</w:t>
      </w:r>
    </w:p>
    <w:p w14:paraId="1DC0137D" w14:textId="77777777" w:rsidR="00C04AEC" w:rsidRPr="00C04AEC" w:rsidRDefault="00C04AEC" w:rsidP="00061F22">
      <w:p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Difference between Asset Held for Sale and Inventory</w:t>
      </w:r>
    </w:p>
    <w:p w14:paraId="6CB859DB" w14:textId="77777777" w:rsidR="00C04AEC" w:rsidRPr="00C04AEC" w:rsidRDefault="00C04AEC" w:rsidP="00061F22">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Assets which are held for sale </w:t>
      </w:r>
      <w:bookmarkStart w:id="53" w:name="_Hlk73525218"/>
      <w:r w:rsidRPr="00C04AEC">
        <w:rPr>
          <w:rFonts w:ascii="Calibri" w:eastAsia="Calibri" w:hAnsi="Calibri"/>
          <w:sz w:val="22"/>
          <w:szCs w:val="22"/>
          <w:lang w:eastAsia="en-US"/>
        </w:rPr>
        <w:t xml:space="preserve">but are not traded in the normal course of business </w:t>
      </w:r>
      <w:bookmarkEnd w:id="53"/>
      <w:r w:rsidRPr="00C04AEC">
        <w:rPr>
          <w:rFonts w:ascii="Calibri" w:eastAsia="Calibri" w:hAnsi="Calibri"/>
          <w:sz w:val="22"/>
          <w:szCs w:val="22"/>
          <w:lang w:eastAsia="en-US"/>
        </w:rPr>
        <w:t xml:space="preserve">cannot be classified as inventory e.g. Housing ACT holding community housing. </w:t>
      </w:r>
    </w:p>
    <w:p w14:paraId="21E97F63" w14:textId="0DE2D5D2" w:rsidR="00C04AEC" w:rsidRPr="00C04AEC" w:rsidRDefault="00EF6632" w:rsidP="004651C1">
      <w:pPr>
        <w:pStyle w:val="Heading2"/>
        <w:rPr>
          <w:noProof/>
          <w:lang w:eastAsia="en-US"/>
        </w:rPr>
      </w:pPr>
      <w:bookmarkStart w:id="54" w:name="_Toc75802121"/>
      <w:bookmarkStart w:id="55" w:name="_Toc102121579"/>
      <w:r>
        <w:rPr>
          <w:noProof/>
          <w:lang w:eastAsia="en-US"/>
        </w:rPr>
        <w:t>4</w:t>
      </w:r>
      <w:r w:rsidR="00C04AEC" w:rsidRPr="00C04AEC">
        <w:rPr>
          <w:noProof/>
          <w:lang w:eastAsia="en-US"/>
        </w:rPr>
        <w:t>.1 Measurement</w:t>
      </w:r>
      <w:bookmarkEnd w:id="54"/>
      <w:r w:rsidR="003A71A1">
        <w:rPr>
          <w:noProof/>
          <w:lang w:eastAsia="en-US"/>
        </w:rPr>
        <w:t xml:space="preserve"> – Assets Held for Sale</w:t>
      </w:r>
      <w:bookmarkEnd w:id="55"/>
    </w:p>
    <w:p w14:paraId="15C8BBBB" w14:textId="65D4F98C"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Measuring and valuation of non-current </w:t>
      </w:r>
      <w:r w:rsidR="0016796F">
        <w:rPr>
          <w:rFonts w:ascii="Calibri" w:eastAsia="Calibri" w:hAnsi="Calibri"/>
          <w:sz w:val="22"/>
          <w:szCs w:val="22"/>
          <w:lang w:eastAsia="en-US"/>
        </w:rPr>
        <w:t>a</w:t>
      </w:r>
      <w:r w:rsidR="0016796F" w:rsidRPr="00C04AEC">
        <w:rPr>
          <w:rFonts w:ascii="Calibri" w:eastAsia="Calibri" w:hAnsi="Calibri"/>
          <w:sz w:val="22"/>
          <w:szCs w:val="22"/>
          <w:lang w:eastAsia="en-US"/>
        </w:rPr>
        <w:t xml:space="preserve">ssets </w:t>
      </w:r>
      <w:r w:rsidR="0016796F">
        <w:rPr>
          <w:rFonts w:ascii="Calibri" w:eastAsia="Calibri" w:hAnsi="Calibri"/>
          <w:sz w:val="22"/>
          <w:szCs w:val="22"/>
          <w:lang w:eastAsia="en-US"/>
        </w:rPr>
        <w:t>h</w:t>
      </w:r>
      <w:r w:rsidR="0016796F" w:rsidRPr="00C04AEC">
        <w:rPr>
          <w:rFonts w:ascii="Calibri" w:eastAsia="Calibri" w:hAnsi="Calibri"/>
          <w:sz w:val="22"/>
          <w:szCs w:val="22"/>
          <w:lang w:eastAsia="en-US"/>
        </w:rPr>
        <w:t>eld</w:t>
      </w:r>
      <w:r w:rsidR="0016796F">
        <w:rPr>
          <w:rFonts w:ascii="Calibri" w:eastAsia="Calibri" w:hAnsi="Calibri"/>
          <w:sz w:val="22"/>
          <w:szCs w:val="22"/>
          <w:lang w:eastAsia="en-US"/>
        </w:rPr>
        <w:t xml:space="preserve"> </w:t>
      </w:r>
      <w:r w:rsidRPr="00C04AEC">
        <w:rPr>
          <w:rFonts w:ascii="Calibri" w:eastAsia="Calibri" w:hAnsi="Calibri"/>
          <w:sz w:val="22"/>
          <w:szCs w:val="22"/>
          <w:lang w:eastAsia="en-US"/>
        </w:rPr>
        <w:t>for</w:t>
      </w:r>
      <w:r w:rsidR="0016796F">
        <w:rPr>
          <w:rFonts w:ascii="Calibri" w:eastAsia="Calibri" w:hAnsi="Calibri"/>
          <w:sz w:val="22"/>
          <w:szCs w:val="22"/>
          <w:lang w:eastAsia="en-US"/>
        </w:rPr>
        <w:t xml:space="preserve"> s</w:t>
      </w:r>
      <w:r w:rsidRPr="00C04AEC">
        <w:rPr>
          <w:rFonts w:ascii="Calibri" w:eastAsia="Calibri" w:hAnsi="Calibri"/>
          <w:sz w:val="22"/>
          <w:szCs w:val="22"/>
          <w:lang w:eastAsia="en-US"/>
        </w:rPr>
        <w:t xml:space="preserve">ale occurring from a change of purpose are an exception to the fair value measurement principle used in most acquisition accounting because they are measured at the lower of the carrying amount and fair value less costs to sell (AASB 5.15). </w:t>
      </w:r>
    </w:p>
    <w:p w14:paraId="551EC04A" w14:textId="75C4C95D" w:rsidR="00C04AEC" w:rsidRPr="00C04AEC" w:rsidRDefault="009C3457" w:rsidP="008434AB">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Below are t</w:t>
      </w:r>
      <w:r w:rsidR="00C04AEC" w:rsidRPr="00C04AEC">
        <w:rPr>
          <w:rFonts w:ascii="Calibri" w:eastAsia="Calibri" w:hAnsi="Calibri"/>
          <w:sz w:val="22"/>
          <w:szCs w:val="22"/>
          <w:lang w:eastAsia="en-US"/>
        </w:rPr>
        <w:t xml:space="preserve">he steps for disclosing the measurement, initial recognition, and disclosure for </w:t>
      </w:r>
      <w:r w:rsidR="000E3DFF">
        <w:rPr>
          <w:rFonts w:ascii="Calibri" w:eastAsia="Calibri" w:hAnsi="Calibri"/>
          <w:sz w:val="22"/>
          <w:szCs w:val="22"/>
          <w:lang w:eastAsia="en-US"/>
        </w:rPr>
        <w:t>PP&amp;E</w:t>
      </w:r>
      <w:r w:rsidR="00C04AEC" w:rsidRPr="00C04AEC">
        <w:rPr>
          <w:rFonts w:ascii="Calibri" w:eastAsia="Calibri" w:hAnsi="Calibri"/>
          <w:sz w:val="22"/>
          <w:szCs w:val="22"/>
          <w:lang w:eastAsia="en-US"/>
        </w:rPr>
        <w:t xml:space="preserve"> change of purpose</w:t>
      </w:r>
      <w:r w:rsidR="00097F80">
        <w:rPr>
          <w:rFonts w:ascii="Calibri" w:eastAsia="Calibri" w:hAnsi="Calibri"/>
          <w:sz w:val="22"/>
          <w:szCs w:val="22"/>
          <w:lang w:eastAsia="en-US"/>
        </w:rPr>
        <w:t xml:space="preserve"> </w:t>
      </w:r>
      <w:r w:rsidR="0016796F">
        <w:rPr>
          <w:rFonts w:ascii="Calibri" w:eastAsia="Calibri" w:hAnsi="Calibri"/>
          <w:sz w:val="22"/>
          <w:szCs w:val="22"/>
          <w:lang w:eastAsia="en-US"/>
        </w:rPr>
        <w:t xml:space="preserve">to </w:t>
      </w:r>
      <w:r w:rsidR="00097F80">
        <w:rPr>
          <w:rFonts w:ascii="Calibri" w:eastAsia="Calibri" w:hAnsi="Calibri"/>
          <w:sz w:val="22"/>
          <w:szCs w:val="22"/>
          <w:lang w:eastAsia="en-US"/>
        </w:rPr>
        <w:t>non-current</w:t>
      </w:r>
      <w:r w:rsidR="00C04AEC" w:rsidRPr="00C04AEC">
        <w:rPr>
          <w:rFonts w:ascii="Calibri" w:eastAsia="Calibri" w:hAnsi="Calibri"/>
          <w:sz w:val="22"/>
          <w:szCs w:val="22"/>
          <w:lang w:eastAsia="en-US"/>
        </w:rPr>
        <w:t xml:space="preserve"> asset held for sale (AASB</w:t>
      </w:r>
      <w:r w:rsidR="00097F80">
        <w:rPr>
          <w:rFonts w:ascii="Calibri" w:eastAsia="Calibri" w:hAnsi="Calibri"/>
          <w:sz w:val="22"/>
          <w:szCs w:val="22"/>
          <w:lang w:eastAsia="en-US"/>
        </w:rPr>
        <w:t xml:space="preserve"> </w:t>
      </w:r>
      <w:r w:rsidR="00C04AEC" w:rsidRPr="00C04AEC">
        <w:rPr>
          <w:rFonts w:ascii="Calibri" w:eastAsia="Calibri" w:hAnsi="Calibri"/>
          <w:sz w:val="22"/>
          <w:szCs w:val="22"/>
          <w:lang w:eastAsia="en-US"/>
        </w:rPr>
        <w:t>5)</w:t>
      </w:r>
      <w:r>
        <w:rPr>
          <w:rFonts w:ascii="Calibri" w:eastAsia="Calibri" w:hAnsi="Calibri"/>
          <w:sz w:val="22"/>
          <w:szCs w:val="22"/>
          <w:lang w:eastAsia="en-US"/>
        </w:rPr>
        <w:t>:</w:t>
      </w:r>
      <w:r w:rsidR="00C04AEC" w:rsidRPr="00C04AEC">
        <w:rPr>
          <w:rFonts w:ascii="Calibri" w:eastAsia="Calibri" w:hAnsi="Calibri"/>
          <w:sz w:val="22"/>
          <w:szCs w:val="22"/>
          <w:lang w:eastAsia="en-US"/>
        </w:rPr>
        <w:t xml:space="preserve"> </w:t>
      </w:r>
    </w:p>
    <w:p w14:paraId="7E11E687" w14:textId="0608661A" w:rsidR="00C04AEC" w:rsidRPr="00442D7B" w:rsidRDefault="00097F80" w:rsidP="008434AB">
      <w:pPr>
        <w:numPr>
          <w:ilvl w:val="0"/>
          <w:numId w:val="58"/>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b</w:t>
      </w:r>
      <w:r w:rsidR="00C04AEC" w:rsidRPr="00C04AEC">
        <w:rPr>
          <w:rFonts w:ascii="Calibri" w:eastAsia="Calibri" w:hAnsi="Calibri"/>
          <w:sz w:val="22"/>
          <w:szCs w:val="22"/>
          <w:lang w:eastAsia="en-US"/>
        </w:rPr>
        <w:t xml:space="preserve">efore transfer to “held for sale”, remeasure the asset e.g. if the asset is land under AASB 116 </w:t>
      </w:r>
      <w:r w:rsidR="000E3DFF">
        <w:rPr>
          <w:rFonts w:ascii="Calibri" w:eastAsia="Calibri" w:hAnsi="Calibri"/>
          <w:sz w:val="22"/>
          <w:szCs w:val="22"/>
          <w:lang w:eastAsia="en-US"/>
        </w:rPr>
        <w:t>PP&amp;E</w:t>
      </w:r>
      <w:r w:rsidR="00C04AEC" w:rsidRPr="00C04AEC">
        <w:rPr>
          <w:rFonts w:ascii="Calibri" w:eastAsia="Calibri" w:hAnsi="Calibri"/>
          <w:sz w:val="22"/>
          <w:szCs w:val="22"/>
          <w:lang w:eastAsia="en-US"/>
        </w:rPr>
        <w:t xml:space="preserve"> </w:t>
      </w:r>
      <w:r>
        <w:rPr>
          <w:rFonts w:ascii="Calibri" w:eastAsia="Calibri" w:hAnsi="Calibri"/>
          <w:sz w:val="22"/>
          <w:szCs w:val="22"/>
          <w:lang w:eastAsia="en-US"/>
        </w:rPr>
        <w:t xml:space="preserve">and currently </w:t>
      </w:r>
      <w:r w:rsidR="00C04AEC" w:rsidRPr="00C04AEC">
        <w:rPr>
          <w:rFonts w:ascii="Calibri" w:eastAsia="Calibri" w:hAnsi="Calibri"/>
          <w:sz w:val="22"/>
          <w:szCs w:val="22"/>
          <w:lang w:eastAsia="en-US"/>
        </w:rPr>
        <w:t>valued at fair value than revalue the land as at the date of transfer;</w:t>
      </w:r>
    </w:p>
    <w:p w14:paraId="0FC5CECB" w14:textId="2B1FD6DD" w:rsidR="00C04AEC" w:rsidRPr="00C04AEC" w:rsidRDefault="00097F80" w:rsidP="008434AB">
      <w:pPr>
        <w:numPr>
          <w:ilvl w:val="0"/>
          <w:numId w:val="58"/>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 xml:space="preserve">ransfer to current assets (held for sale) then </w:t>
      </w:r>
      <w:r>
        <w:rPr>
          <w:rFonts w:ascii="Calibri" w:eastAsia="Calibri" w:hAnsi="Calibri"/>
          <w:sz w:val="22"/>
          <w:szCs w:val="22"/>
          <w:lang w:eastAsia="en-US"/>
        </w:rPr>
        <w:t>valuation is</w:t>
      </w:r>
      <w:r w:rsidR="00C04AEC" w:rsidRPr="00C04AEC">
        <w:rPr>
          <w:rFonts w:ascii="Calibri" w:eastAsia="Calibri" w:hAnsi="Calibri"/>
          <w:sz w:val="22"/>
          <w:szCs w:val="22"/>
          <w:lang w:eastAsia="en-US"/>
        </w:rPr>
        <w:t xml:space="preserve"> at the LOWER OF:</w:t>
      </w:r>
    </w:p>
    <w:p w14:paraId="329AFE11" w14:textId="09048141" w:rsidR="00C04AEC" w:rsidRPr="00C04AEC" w:rsidRDefault="00C04AEC" w:rsidP="008434AB">
      <w:pPr>
        <w:spacing w:after="120" w:line="276" w:lineRule="auto"/>
        <w:ind w:left="426" w:firstLine="141"/>
        <w:jc w:val="both"/>
        <w:rPr>
          <w:rFonts w:ascii="Calibri" w:eastAsia="Calibri" w:hAnsi="Calibri"/>
          <w:sz w:val="22"/>
          <w:szCs w:val="22"/>
          <w:lang w:eastAsia="en-US"/>
        </w:rPr>
      </w:pPr>
      <w:r w:rsidRPr="00C04AEC">
        <w:rPr>
          <w:rFonts w:ascii="Calibri" w:eastAsia="Calibri" w:hAnsi="Calibri"/>
          <w:sz w:val="22"/>
          <w:szCs w:val="22"/>
          <w:lang w:eastAsia="en-US"/>
        </w:rPr>
        <w:t xml:space="preserve">a. </w:t>
      </w:r>
      <w:r w:rsidR="00097F80">
        <w:rPr>
          <w:rFonts w:ascii="Calibri" w:eastAsia="Calibri" w:hAnsi="Calibri"/>
          <w:sz w:val="22"/>
          <w:szCs w:val="22"/>
          <w:lang w:eastAsia="en-US"/>
        </w:rPr>
        <w:t>t</w:t>
      </w:r>
      <w:r w:rsidRPr="00C04AEC">
        <w:rPr>
          <w:rFonts w:ascii="Calibri" w:eastAsia="Calibri" w:hAnsi="Calibri"/>
          <w:sz w:val="22"/>
          <w:szCs w:val="22"/>
          <w:lang w:eastAsia="en-US"/>
        </w:rPr>
        <w:t>he value arrived at in step 1; and</w:t>
      </w:r>
    </w:p>
    <w:p w14:paraId="7F118E1D" w14:textId="0CDF3D29" w:rsidR="00C04AEC" w:rsidRPr="00C04AEC" w:rsidRDefault="00C04AEC" w:rsidP="008434AB">
      <w:pPr>
        <w:spacing w:after="120" w:line="276" w:lineRule="auto"/>
        <w:ind w:left="426" w:firstLine="141"/>
        <w:jc w:val="both"/>
        <w:rPr>
          <w:rFonts w:ascii="Calibri" w:eastAsia="Calibri" w:hAnsi="Calibri"/>
          <w:sz w:val="22"/>
          <w:szCs w:val="22"/>
          <w:lang w:eastAsia="en-US"/>
        </w:rPr>
      </w:pPr>
      <w:r w:rsidRPr="00C04AEC">
        <w:rPr>
          <w:rFonts w:ascii="Calibri" w:eastAsia="Calibri" w:hAnsi="Calibri"/>
          <w:sz w:val="22"/>
          <w:szCs w:val="22"/>
          <w:lang w:eastAsia="en-US"/>
        </w:rPr>
        <w:t xml:space="preserve">b. </w:t>
      </w:r>
      <w:r w:rsidR="00097F80">
        <w:rPr>
          <w:rFonts w:ascii="Calibri" w:eastAsia="Calibri" w:hAnsi="Calibri"/>
          <w:sz w:val="22"/>
          <w:szCs w:val="22"/>
          <w:lang w:eastAsia="en-US"/>
        </w:rPr>
        <w:t>t</w:t>
      </w:r>
      <w:r w:rsidRPr="00C04AEC">
        <w:rPr>
          <w:rFonts w:ascii="Calibri" w:eastAsia="Calibri" w:hAnsi="Calibri"/>
          <w:sz w:val="22"/>
          <w:szCs w:val="22"/>
          <w:lang w:eastAsia="en-US"/>
        </w:rPr>
        <w:t>he “fair value less costs to sell”.</w:t>
      </w:r>
    </w:p>
    <w:p w14:paraId="5F85FAB9" w14:textId="77777777" w:rsidR="00C04AEC" w:rsidRPr="00C04AEC" w:rsidRDefault="00C04AEC" w:rsidP="008434AB">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Note: that the revaluation amount (in step 1, if applied) will usually be fair value. “Fair</w:t>
      </w:r>
    </w:p>
    <w:p w14:paraId="31F085B7" w14:textId="25F071F4" w:rsidR="00C04AEC" w:rsidRPr="00C04AEC" w:rsidRDefault="00C04AEC" w:rsidP="008434AB">
      <w:pPr>
        <w:spacing w:after="120" w:line="276" w:lineRule="auto"/>
        <w:ind w:left="426"/>
        <w:jc w:val="both"/>
        <w:rPr>
          <w:rFonts w:ascii="Calibri" w:eastAsia="Calibri" w:hAnsi="Calibri"/>
          <w:sz w:val="22"/>
          <w:szCs w:val="22"/>
          <w:lang w:eastAsia="en-US"/>
        </w:rPr>
      </w:pPr>
      <w:r w:rsidRPr="00C04AEC">
        <w:rPr>
          <w:rFonts w:ascii="Calibri" w:eastAsia="Calibri" w:hAnsi="Calibri"/>
          <w:sz w:val="22"/>
          <w:szCs w:val="22"/>
          <w:lang w:eastAsia="en-US"/>
        </w:rPr>
        <w:t>value less costs to sell” is usually a lower amount. Any difference is taken to the Statement of Profit or Loss and Other Comprehensive Income</w:t>
      </w:r>
      <w:r w:rsidR="00442D7B">
        <w:rPr>
          <w:rFonts w:ascii="Calibri" w:eastAsia="Calibri" w:hAnsi="Calibri"/>
          <w:sz w:val="22"/>
          <w:szCs w:val="22"/>
          <w:lang w:eastAsia="en-US"/>
        </w:rPr>
        <w:t>;</w:t>
      </w:r>
    </w:p>
    <w:p w14:paraId="15AD2D52" w14:textId="48740FD9" w:rsidR="00C04AEC" w:rsidRPr="00442D7B" w:rsidRDefault="00097F80" w:rsidP="008434AB">
      <w:pPr>
        <w:numPr>
          <w:ilvl w:val="0"/>
          <w:numId w:val="58"/>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t</w:t>
      </w:r>
      <w:r w:rsidR="00C04AEC" w:rsidRPr="00C04AEC">
        <w:rPr>
          <w:rFonts w:ascii="Calibri" w:eastAsia="Calibri" w:hAnsi="Calibri"/>
          <w:sz w:val="22"/>
          <w:szCs w:val="22"/>
          <w:lang w:eastAsia="en-US"/>
        </w:rPr>
        <w:t>he “fair value less costs to sell” is constantly reviewed, and the asset is kept at a value equal to the lower of that value or its original carrying value prior to recognition in current assets</w:t>
      </w:r>
      <w:r w:rsidR="00442D7B">
        <w:rPr>
          <w:rFonts w:ascii="Calibri" w:eastAsia="Calibri" w:hAnsi="Calibri"/>
          <w:sz w:val="22"/>
          <w:szCs w:val="22"/>
          <w:lang w:eastAsia="en-US"/>
        </w:rPr>
        <w:t>; and</w:t>
      </w:r>
    </w:p>
    <w:p w14:paraId="2FB04E53" w14:textId="4D250B0B" w:rsidR="00C04AEC" w:rsidRDefault="00097F80" w:rsidP="008434AB">
      <w:pPr>
        <w:numPr>
          <w:ilvl w:val="0"/>
          <w:numId w:val="58"/>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d</w:t>
      </w:r>
      <w:r w:rsidR="00C04AEC" w:rsidRPr="00C04AEC">
        <w:rPr>
          <w:rFonts w:ascii="Calibri" w:eastAsia="Calibri" w:hAnsi="Calibri"/>
          <w:sz w:val="22"/>
          <w:szCs w:val="22"/>
          <w:lang w:eastAsia="en-US"/>
        </w:rPr>
        <w:t>epreciation is not charged as long as the asset is carried within current assets, because any reduction in value should be captured by the revised “fair value less costs to sell”.</w:t>
      </w:r>
    </w:p>
    <w:p w14:paraId="7476D56F" w14:textId="53CB6438" w:rsidR="00C04AEC" w:rsidRPr="00C04AEC" w:rsidRDefault="00EF6632" w:rsidP="008434AB">
      <w:pPr>
        <w:pStyle w:val="Heading1"/>
        <w:spacing w:before="480" w:line="276" w:lineRule="auto"/>
        <w:rPr>
          <w:rFonts w:eastAsia="Times New Roman"/>
          <w:noProof/>
          <w:lang w:eastAsia="en-US"/>
        </w:rPr>
      </w:pPr>
      <w:bookmarkStart w:id="56" w:name="_Toc75802122"/>
      <w:bookmarkStart w:id="57" w:name="_Toc102121580"/>
      <w:r>
        <w:rPr>
          <w:rFonts w:eastAsia="Times New Roman"/>
          <w:noProof/>
          <w:lang w:eastAsia="en-US"/>
        </w:rPr>
        <w:t>5</w:t>
      </w:r>
      <w:r w:rsidR="00C04AEC" w:rsidRPr="00C04AEC">
        <w:rPr>
          <w:rFonts w:eastAsia="Times New Roman"/>
          <w:noProof/>
          <w:lang w:eastAsia="en-US"/>
        </w:rPr>
        <w:t xml:space="preserve"> Inventory (AASB 102)</w:t>
      </w:r>
      <w:bookmarkEnd w:id="56"/>
      <w:bookmarkEnd w:id="57"/>
      <w:r w:rsidR="00C04AEC" w:rsidRPr="00C04AEC">
        <w:rPr>
          <w:rFonts w:eastAsia="Times New Roman"/>
          <w:noProof/>
          <w:lang w:eastAsia="en-US"/>
        </w:rPr>
        <w:t xml:space="preserve"> </w:t>
      </w:r>
    </w:p>
    <w:p w14:paraId="0DE6EB41" w14:textId="77777777" w:rsidR="00C04AEC" w:rsidRPr="00C04AEC" w:rsidRDefault="00C04AEC" w:rsidP="008434AB">
      <w:pPr>
        <w:spacing w:after="120" w:line="276" w:lineRule="auto"/>
        <w:rPr>
          <w:rFonts w:ascii="Calibri" w:eastAsia="Calibri" w:hAnsi="Calibri"/>
          <w:sz w:val="22"/>
          <w:szCs w:val="22"/>
          <w:lang w:eastAsia="en-US"/>
        </w:rPr>
      </w:pPr>
      <w:r w:rsidRPr="00442D7B">
        <w:rPr>
          <w:rFonts w:ascii="Calibri" w:eastAsia="Calibri" w:hAnsi="Calibri"/>
          <w:sz w:val="22"/>
          <w:szCs w:val="22"/>
          <w:lang w:eastAsia="en-US"/>
        </w:rPr>
        <w:t>AASB 102 Inventories are</w:t>
      </w:r>
      <w:r w:rsidRPr="00C04AEC">
        <w:rPr>
          <w:rFonts w:ascii="Calibri" w:eastAsia="Calibri" w:hAnsi="Calibri"/>
          <w:sz w:val="22"/>
          <w:szCs w:val="22"/>
          <w:lang w:eastAsia="en-US"/>
        </w:rPr>
        <w:t xml:space="preserve"> assets (e.g. land) that are:</w:t>
      </w:r>
    </w:p>
    <w:p w14:paraId="6EDBCDB0" w14:textId="19BD40CF" w:rsidR="00C04AEC" w:rsidRPr="00C04AEC" w:rsidRDefault="00097F80" w:rsidP="008434AB">
      <w:pPr>
        <w:numPr>
          <w:ilvl w:val="0"/>
          <w:numId w:val="8"/>
        </w:numPr>
        <w:spacing w:after="120" w:line="276" w:lineRule="auto"/>
        <w:rPr>
          <w:rFonts w:ascii="Calibri" w:eastAsia="Calibri" w:hAnsi="Calibri"/>
          <w:sz w:val="22"/>
          <w:szCs w:val="22"/>
          <w:lang w:eastAsia="en-US"/>
        </w:rPr>
      </w:pPr>
      <w:r>
        <w:rPr>
          <w:rFonts w:ascii="Calibri" w:eastAsia="Calibri" w:hAnsi="Calibri"/>
          <w:sz w:val="22"/>
          <w:szCs w:val="22"/>
          <w:lang w:eastAsia="en-US"/>
        </w:rPr>
        <w:t>h</w:t>
      </w:r>
      <w:r w:rsidR="00C04AEC" w:rsidRPr="00C04AEC">
        <w:rPr>
          <w:rFonts w:ascii="Calibri" w:eastAsia="Calibri" w:hAnsi="Calibri"/>
          <w:sz w:val="22"/>
          <w:szCs w:val="22"/>
          <w:lang w:eastAsia="en-US"/>
        </w:rPr>
        <w:t>eld for sale in the ordinary course of business;</w:t>
      </w:r>
    </w:p>
    <w:p w14:paraId="016ED82B" w14:textId="0C6BFDC6" w:rsidR="00C04AEC" w:rsidRPr="00C04AEC" w:rsidRDefault="00097F80" w:rsidP="008434AB">
      <w:pPr>
        <w:numPr>
          <w:ilvl w:val="0"/>
          <w:numId w:val="8"/>
        </w:numPr>
        <w:spacing w:after="120" w:line="276" w:lineRule="auto"/>
        <w:rPr>
          <w:rFonts w:ascii="Calibri" w:eastAsia="Calibri" w:hAnsi="Calibri"/>
          <w:sz w:val="22"/>
          <w:szCs w:val="22"/>
          <w:lang w:eastAsia="en-US"/>
        </w:rPr>
      </w:pPr>
      <w:r>
        <w:rPr>
          <w:rFonts w:ascii="Calibri" w:eastAsia="Calibri" w:hAnsi="Calibri"/>
          <w:sz w:val="22"/>
          <w:szCs w:val="22"/>
          <w:lang w:eastAsia="en-US"/>
        </w:rPr>
        <w:t>i</w:t>
      </w:r>
      <w:r w:rsidR="00C04AEC" w:rsidRPr="00C04AEC">
        <w:rPr>
          <w:rFonts w:ascii="Calibri" w:eastAsia="Calibri" w:hAnsi="Calibri"/>
          <w:sz w:val="22"/>
          <w:szCs w:val="22"/>
          <w:lang w:eastAsia="en-US"/>
        </w:rPr>
        <w:t xml:space="preserve">n the process of production, construction or development for such sale; </w:t>
      </w:r>
    </w:p>
    <w:p w14:paraId="1467AD96" w14:textId="04151EA8" w:rsidR="00C04AEC" w:rsidRPr="00C04AEC" w:rsidRDefault="00097F80" w:rsidP="008434AB">
      <w:pPr>
        <w:numPr>
          <w:ilvl w:val="0"/>
          <w:numId w:val="8"/>
        </w:numPr>
        <w:spacing w:after="120" w:line="276" w:lineRule="auto"/>
        <w:rPr>
          <w:rFonts w:ascii="Calibri" w:eastAsia="Calibri" w:hAnsi="Calibri"/>
          <w:sz w:val="22"/>
          <w:szCs w:val="22"/>
          <w:lang w:eastAsia="en-US"/>
        </w:rPr>
      </w:pPr>
      <w:r>
        <w:rPr>
          <w:rFonts w:ascii="Calibri" w:eastAsia="Calibri" w:hAnsi="Calibri"/>
          <w:sz w:val="22"/>
          <w:szCs w:val="22"/>
          <w:lang w:eastAsia="en-US"/>
        </w:rPr>
        <w:lastRenderedPageBreak/>
        <w:t>i</w:t>
      </w:r>
      <w:r w:rsidR="00C04AEC" w:rsidRPr="00C04AEC">
        <w:rPr>
          <w:rFonts w:ascii="Calibri" w:eastAsia="Calibri" w:hAnsi="Calibri"/>
          <w:sz w:val="22"/>
          <w:szCs w:val="22"/>
          <w:lang w:eastAsia="en-US"/>
        </w:rPr>
        <w:t>n the form of materials or supplies to be consumed in the production process, or in the rendering of services (AASB 102.6); or</w:t>
      </w:r>
    </w:p>
    <w:p w14:paraId="687AFD4D" w14:textId="616C8CC4" w:rsidR="00C04AEC" w:rsidRPr="00C04AEC" w:rsidRDefault="00097F80" w:rsidP="008434AB">
      <w:pPr>
        <w:numPr>
          <w:ilvl w:val="0"/>
          <w:numId w:val="8"/>
        </w:numPr>
        <w:spacing w:after="120" w:line="276" w:lineRule="auto"/>
        <w:rPr>
          <w:rFonts w:ascii="Calibri" w:eastAsia="Calibri" w:hAnsi="Calibri"/>
          <w:sz w:val="22"/>
          <w:szCs w:val="22"/>
          <w:lang w:eastAsia="en-US"/>
        </w:rPr>
      </w:pPr>
      <w:r>
        <w:rPr>
          <w:rFonts w:ascii="Calibri" w:eastAsia="Calibri" w:hAnsi="Calibri"/>
          <w:sz w:val="22"/>
          <w:szCs w:val="22"/>
          <w:lang w:eastAsia="en-US"/>
        </w:rPr>
        <w:t>i</w:t>
      </w:r>
      <w:r w:rsidR="00C04AEC" w:rsidRPr="00C04AEC">
        <w:rPr>
          <w:rFonts w:ascii="Calibri" w:eastAsia="Calibri" w:hAnsi="Calibri"/>
          <w:sz w:val="22"/>
          <w:szCs w:val="22"/>
          <w:lang w:eastAsia="en-US"/>
        </w:rPr>
        <w:t>nventory can include land and other property held for resale (AASB</w:t>
      </w:r>
      <w:r>
        <w:rPr>
          <w:rFonts w:ascii="Calibri" w:eastAsia="Calibri" w:hAnsi="Calibri"/>
          <w:sz w:val="22"/>
          <w:szCs w:val="22"/>
          <w:lang w:eastAsia="en-US"/>
        </w:rPr>
        <w:t xml:space="preserve"> </w:t>
      </w:r>
      <w:r w:rsidR="00C04AEC" w:rsidRPr="00C04AEC">
        <w:rPr>
          <w:rFonts w:ascii="Calibri" w:eastAsia="Calibri" w:hAnsi="Calibri"/>
          <w:sz w:val="22"/>
          <w:szCs w:val="22"/>
          <w:lang w:eastAsia="en-US"/>
        </w:rPr>
        <w:t xml:space="preserve">102.8). </w:t>
      </w:r>
      <w:r>
        <w:rPr>
          <w:rFonts w:ascii="Calibri" w:eastAsia="Calibri" w:hAnsi="Calibri"/>
          <w:sz w:val="22"/>
          <w:szCs w:val="22"/>
          <w:lang w:eastAsia="en-US"/>
        </w:rPr>
        <w:t>For e</w:t>
      </w:r>
      <w:r w:rsidR="00C04AEC" w:rsidRPr="00C04AEC">
        <w:rPr>
          <w:rFonts w:ascii="Calibri" w:eastAsia="Calibri" w:hAnsi="Calibri"/>
          <w:sz w:val="22"/>
          <w:szCs w:val="22"/>
          <w:lang w:eastAsia="en-US"/>
        </w:rPr>
        <w:t xml:space="preserve">xample, land/property acquired </w:t>
      </w:r>
      <w:r w:rsidR="00C04AEC" w:rsidRPr="005B274B">
        <w:rPr>
          <w:rFonts w:ascii="Calibri" w:eastAsia="Calibri" w:hAnsi="Calibri"/>
          <w:sz w:val="22"/>
          <w:szCs w:val="22"/>
          <w:lang w:eastAsia="en-US"/>
        </w:rPr>
        <w:t>exclusively</w:t>
      </w:r>
      <w:r w:rsidR="00C04AEC" w:rsidRPr="00C04AEC">
        <w:rPr>
          <w:rFonts w:ascii="Calibri" w:eastAsia="Calibri" w:hAnsi="Calibri"/>
          <w:sz w:val="22"/>
          <w:szCs w:val="22"/>
          <w:lang w:eastAsia="en-US"/>
        </w:rPr>
        <w:t xml:space="preserve"> with a view to subsequent disposal in the near future or for development and resale.</w:t>
      </w:r>
    </w:p>
    <w:p w14:paraId="515465F3" w14:textId="6939BA32" w:rsidR="00C04AEC" w:rsidRDefault="00C04AEC" w:rsidP="00C04AEC">
      <w:pPr>
        <w:spacing w:after="0" w:line="240" w:lineRule="auto"/>
        <w:rPr>
          <w:rFonts w:ascii="Calibri" w:eastAsia="Calibri" w:hAnsi="Calibri"/>
          <w:sz w:val="22"/>
          <w:szCs w:val="22"/>
          <w:lang w:eastAsia="en-US"/>
        </w:rPr>
      </w:pPr>
    </w:p>
    <w:p w14:paraId="66A8EF19" w14:textId="77777777" w:rsidR="008434AB" w:rsidRPr="00C04AEC" w:rsidRDefault="008434AB" w:rsidP="00C04AEC">
      <w:pPr>
        <w:spacing w:after="0" w:line="240" w:lineRule="auto"/>
        <w:rPr>
          <w:rFonts w:ascii="Calibri" w:eastAsia="Calibri" w:hAnsi="Calibri"/>
          <w:sz w:val="22"/>
          <w:szCs w:val="22"/>
          <w:lang w:eastAsia="en-US"/>
        </w:rPr>
      </w:pPr>
    </w:p>
    <w:p w14:paraId="2DD7FDE2" w14:textId="78D38444" w:rsidR="00C04AEC" w:rsidRPr="00C04AEC" w:rsidRDefault="00EF6632" w:rsidP="004651C1">
      <w:pPr>
        <w:pStyle w:val="Heading2"/>
        <w:rPr>
          <w:noProof/>
          <w:lang w:eastAsia="en-US"/>
        </w:rPr>
      </w:pPr>
      <w:bookmarkStart w:id="58" w:name="_Toc75802123"/>
      <w:bookmarkStart w:id="59" w:name="_Toc102121581"/>
      <w:r>
        <w:rPr>
          <w:noProof/>
          <w:lang w:eastAsia="en-US"/>
        </w:rPr>
        <w:t>5</w:t>
      </w:r>
      <w:r w:rsidR="00C04AEC" w:rsidRPr="00C04AEC">
        <w:rPr>
          <w:noProof/>
          <w:lang w:eastAsia="en-US"/>
        </w:rPr>
        <w:t xml:space="preserve">.1 Measurement </w:t>
      </w:r>
      <w:r w:rsidR="00442D7B">
        <w:rPr>
          <w:noProof/>
          <w:lang w:eastAsia="en-US"/>
        </w:rPr>
        <w:t>–</w:t>
      </w:r>
      <w:r w:rsidR="00C04AEC" w:rsidRPr="00C04AEC">
        <w:rPr>
          <w:noProof/>
          <w:lang w:eastAsia="en-US"/>
        </w:rPr>
        <w:t xml:space="preserve"> Inventory</w:t>
      </w:r>
      <w:bookmarkEnd w:id="58"/>
      <w:bookmarkEnd w:id="59"/>
    </w:p>
    <w:p w14:paraId="5233A270" w14:textId="46A64656" w:rsidR="00C04AEC" w:rsidRPr="00C04AEC" w:rsidRDefault="00657A8F" w:rsidP="008434AB">
      <w:pPr>
        <w:spacing w:after="120" w:line="276" w:lineRule="auto"/>
        <w:rPr>
          <w:rFonts w:ascii="Calibri" w:eastAsia="Calibri" w:hAnsi="Calibri"/>
          <w:sz w:val="22"/>
          <w:szCs w:val="22"/>
          <w:lang w:eastAsia="en-US"/>
        </w:rPr>
      </w:pPr>
      <w:r>
        <w:rPr>
          <w:rFonts w:ascii="Calibri" w:eastAsia="Calibri" w:hAnsi="Calibri"/>
          <w:sz w:val="22"/>
          <w:szCs w:val="22"/>
          <w:lang w:eastAsia="en-US"/>
        </w:rPr>
        <w:t>I</w:t>
      </w:r>
      <w:r w:rsidR="00C04AEC" w:rsidRPr="00C04AEC">
        <w:rPr>
          <w:rFonts w:ascii="Calibri" w:eastAsia="Calibri" w:hAnsi="Calibri"/>
          <w:sz w:val="22"/>
          <w:szCs w:val="22"/>
          <w:lang w:eastAsia="en-US"/>
        </w:rPr>
        <w:t xml:space="preserve">nventories </w:t>
      </w:r>
      <w:r>
        <w:rPr>
          <w:rFonts w:ascii="Calibri" w:eastAsia="Calibri" w:hAnsi="Calibri"/>
          <w:sz w:val="22"/>
          <w:szCs w:val="22"/>
          <w:lang w:eastAsia="en-US"/>
        </w:rPr>
        <w:t xml:space="preserve">are </w:t>
      </w:r>
      <w:r w:rsidR="00C04AEC" w:rsidRPr="00C04AEC">
        <w:rPr>
          <w:rFonts w:ascii="Calibri" w:eastAsia="Calibri" w:hAnsi="Calibri"/>
          <w:sz w:val="22"/>
          <w:szCs w:val="22"/>
          <w:lang w:eastAsia="en-US"/>
        </w:rPr>
        <w:t>measure</w:t>
      </w:r>
      <w:r>
        <w:rPr>
          <w:rFonts w:ascii="Calibri" w:eastAsia="Calibri" w:hAnsi="Calibri"/>
          <w:sz w:val="22"/>
          <w:szCs w:val="22"/>
          <w:lang w:eastAsia="en-US"/>
        </w:rPr>
        <w:t>d</w:t>
      </w:r>
      <w:r w:rsidR="00C04AEC" w:rsidRPr="00C04AEC">
        <w:rPr>
          <w:rFonts w:ascii="Calibri" w:eastAsia="Calibri" w:hAnsi="Calibri"/>
          <w:sz w:val="22"/>
          <w:szCs w:val="22"/>
          <w:lang w:eastAsia="en-US"/>
        </w:rPr>
        <w:t xml:space="preserve"> </w:t>
      </w:r>
      <w:r>
        <w:rPr>
          <w:rFonts w:ascii="Calibri" w:eastAsia="Calibri" w:hAnsi="Calibri"/>
          <w:sz w:val="22"/>
          <w:szCs w:val="22"/>
          <w:lang w:eastAsia="en-US"/>
        </w:rPr>
        <w:t xml:space="preserve">at </w:t>
      </w:r>
      <w:r w:rsidR="00C04AEC" w:rsidRPr="00C04AEC">
        <w:rPr>
          <w:rFonts w:ascii="Calibri" w:eastAsia="Calibri" w:hAnsi="Calibri"/>
          <w:sz w:val="22"/>
          <w:szCs w:val="22"/>
          <w:lang w:eastAsia="en-US"/>
        </w:rPr>
        <w:t>the ‘lower of cost or net reali</w:t>
      </w:r>
      <w:r w:rsidR="00097F80">
        <w:rPr>
          <w:rFonts w:ascii="Calibri" w:eastAsia="Calibri" w:hAnsi="Calibri"/>
          <w:sz w:val="22"/>
          <w:szCs w:val="22"/>
          <w:lang w:eastAsia="en-US"/>
        </w:rPr>
        <w:t>s</w:t>
      </w:r>
      <w:r w:rsidR="00C04AEC" w:rsidRPr="00C04AEC">
        <w:rPr>
          <w:rFonts w:ascii="Calibri" w:eastAsia="Calibri" w:hAnsi="Calibri"/>
          <w:sz w:val="22"/>
          <w:szCs w:val="22"/>
          <w:lang w:eastAsia="en-US"/>
        </w:rPr>
        <w:t>able value’ (AAS</w:t>
      </w:r>
      <w:r w:rsidR="00427C81">
        <w:rPr>
          <w:rFonts w:ascii="Calibri" w:eastAsia="Calibri" w:hAnsi="Calibri"/>
          <w:sz w:val="22"/>
          <w:szCs w:val="22"/>
          <w:lang w:eastAsia="en-US"/>
        </w:rPr>
        <w:t>B</w:t>
      </w:r>
      <w:r w:rsidR="00097F80">
        <w:rPr>
          <w:rFonts w:ascii="Calibri" w:eastAsia="Calibri" w:hAnsi="Calibri"/>
          <w:sz w:val="22"/>
          <w:szCs w:val="22"/>
          <w:lang w:eastAsia="en-US"/>
        </w:rPr>
        <w:t xml:space="preserve"> </w:t>
      </w:r>
      <w:r w:rsidR="00C04AEC" w:rsidRPr="00C04AEC">
        <w:rPr>
          <w:rFonts w:ascii="Calibri" w:eastAsia="Calibri" w:hAnsi="Calibri"/>
          <w:sz w:val="22"/>
          <w:szCs w:val="22"/>
          <w:lang w:eastAsia="en-US"/>
        </w:rPr>
        <w:t xml:space="preserve">102.9) </w:t>
      </w:r>
      <w:r>
        <w:rPr>
          <w:rFonts w:ascii="Calibri" w:eastAsia="Calibri" w:hAnsi="Calibri"/>
          <w:sz w:val="22"/>
          <w:szCs w:val="22"/>
          <w:lang w:eastAsia="en-US"/>
        </w:rPr>
        <w:t>where</w:t>
      </w:r>
      <w:r w:rsidR="00C04AEC" w:rsidRPr="00C04AEC">
        <w:rPr>
          <w:rFonts w:ascii="Calibri" w:eastAsia="Calibri" w:hAnsi="Calibri"/>
          <w:sz w:val="22"/>
          <w:szCs w:val="22"/>
          <w:lang w:eastAsia="en-US"/>
        </w:rPr>
        <w:t>:</w:t>
      </w:r>
    </w:p>
    <w:p w14:paraId="21EB8CA3" w14:textId="0CF36C6C" w:rsidR="00C04AEC" w:rsidRPr="00C04AEC" w:rsidRDefault="00C04AEC" w:rsidP="008434AB">
      <w:pPr>
        <w:numPr>
          <w:ilvl w:val="0"/>
          <w:numId w:val="9"/>
        </w:numPr>
        <w:spacing w:after="120" w:line="276" w:lineRule="auto"/>
        <w:rPr>
          <w:rFonts w:ascii="Calibri" w:eastAsia="Calibri" w:hAnsi="Calibri"/>
          <w:sz w:val="22"/>
          <w:szCs w:val="22"/>
          <w:lang w:eastAsia="en-US"/>
        </w:rPr>
      </w:pPr>
      <w:r w:rsidRPr="00C04AEC">
        <w:rPr>
          <w:rFonts w:ascii="Calibri" w:eastAsia="Calibri" w:hAnsi="Calibri"/>
          <w:sz w:val="22"/>
          <w:szCs w:val="22"/>
          <w:lang w:eastAsia="en-US"/>
        </w:rPr>
        <w:t>‘Cost of inventories</w:t>
      </w:r>
      <w:r w:rsidR="00427C81">
        <w:rPr>
          <w:rFonts w:ascii="Calibri" w:eastAsia="Calibri" w:hAnsi="Calibri"/>
          <w:sz w:val="22"/>
          <w:szCs w:val="22"/>
          <w:lang w:eastAsia="en-US"/>
        </w:rPr>
        <w:t>’</w:t>
      </w:r>
      <w:r w:rsidRPr="00C04AEC">
        <w:rPr>
          <w:rFonts w:ascii="Calibri" w:eastAsia="Calibri" w:hAnsi="Calibri"/>
          <w:sz w:val="22"/>
          <w:szCs w:val="22"/>
          <w:lang w:eastAsia="en-US"/>
        </w:rPr>
        <w:t xml:space="preserve"> (AASB</w:t>
      </w:r>
      <w:r w:rsidR="00097F80">
        <w:rPr>
          <w:rFonts w:ascii="Calibri" w:eastAsia="Calibri" w:hAnsi="Calibri"/>
          <w:sz w:val="22"/>
          <w:szCs w:val="22"/>
          <w:lang w:eastAsia="en-US"/>
        </w:rPr>
        <w:t xml:space="preserve"> </w:t>
      </w:r>
      <w:r w:rsidRPr="00C04AEC">
        <w:rPr>
          <w:rFonts w:ascii="Calibri" w:eastAsia="Calibri" w:hAnsi="Calibri"/>
          <w:sz w:val="22"/>
          <w:szCs w:val="22"/>
          <w:lang w:eastAsia="en-US"/>
        </w:rPr>
        <w:t>102.10) being the aggregate of:</w:t>
      </w:r>
    </w:p>
    <w:p w14:paraId="647F1CE8" w14:textId="73E5278F" w:rsidR="00C04AEC" w:rsidRPr="00C04AEC" w:rsidRDefault="00097F80" w:rsidP="008434AB">
      <w:pPr>
        <w:numPr>
          <w:ilvl w:val="0"/>
          <w:numId w:val="15"/>
        </w:numPr>
        <w:spacing w:after="120" w:line="276" w:lineRule="auto"/>
        <w:rPr>
          <w:rFonts w:ascii="Calibri" w:eastAsia="Calibri" w:hAnsi="Calibri"/>
          <w:sz w:val="22"/>
          <w:szCs w:val="22"/>
          <w:lang w:eastAsia="en-US"/>
        </w:rPr>
      </w:pPr>
      <w:r>
        <w:rPr>
          <w:rFonts w:ascii="Calibri" w:eastAsia="Calibri" w:hAnsi="Calibri"/>
          <w:sz w:val="22"/>
          <w:szCs w:val="22"/>
          <w:lang w:eastAsia="en-US"/>
        </w:rPr>
        <w:t>p</w:t>
      </w:r>
      <w:r w:rsidR="00C04AEC" w:rsidRPr="00C04AEC">
        <w:rPr>
          <w:rFonts w:ascii="Calibri" w:eastAsia="Calibri" w:hAnsi="Calibri"/>
          <w:sz w:val="22"/>
          <w:szCs w:val="22"/>
          <w:lang w:eastAsia="en-US"/>
        </w:rPr>
        <w:t>urchase costs (e.g. for raw materials and finished goods)</w:t>
      </w:r>
      <w:r>
        <w:rPr>
          <w:rFonts w:ascii="Calibri" w:eastAsia="Calibri" w:hAnsi="Calibri"/>
          <w:sz w:val="22"/>
          <w:szCs w:val="22"/>
          <w:lang w:eastAsia="en-US"/>
        </w:rPr>
        <w:t>;</w:t>
      </w:r>
    </w:p>
    <w:p w14:paraId="7B84EC5C" w14:textId="392B7C61" w:rsidR="00C04AEC" w:rsidRPr="00C04AEC" w:rsidRDefault="00097F80" w:rsidP="008434AB">
      <w:pPr>
        <w:numPr>
          <w:ilvl w:val="0"/>
          <w:numId w:val="15"/>
        </w:numPr>
        <w:spacing w:after="120" w:line="276" w:lineRule="auto"/>
        <w:rPr>
          <w:rFonts w:ascii="Calibri" w:eastAsia="Calibri" w:hAnsi="Calibri"/>
          <w:sz w:val="22"/>
          <w:szCs w:val="22"/>
          <w:lang w:eastAsia="en-US"/>
        </w:rPr>
      </w:pPr>
      <w:r>
        <w:rPr>
          <w:rFonts w:ascii="Calibri" w:eastAsia="Calibri" w:hAnsi="Calibri"/>
          <w:sz w:val="22"/>
          <w:szCs w:val="22"/>
          <w:lang w:eastAsia="en-US"/>
        </w:rPr>
        <w:t>c</w:t>
      </w:r>
      <w:r w:rsidR="00C04AEC" w:rsidRPr="00C04AEC">
        <w:rPr>
          <w:rFonts w:ascii="Calibri" w:eastAsia="Calibri" w:hAnsi="Calibri"/>
          <w:sz w:val="22"/>
          <w:szCs w:val="22"/>
          <w:lang w:eastAsia="en-US"/>
        </w:rPr>
        <w:t>onversion costs</w:t>
      </w:r>
      <w:r w:rsidR="00427C81">
        <w:rPr>
          <w:rFonts w:ascii="Calibri" w:eastAsia="Calibri" w:hAnsi="Calibri"/>
          <w:sz w:val="22"/>
          <w:szCs w:val="22"/>
          <w:lang w:eastAsia="en-US"/>
        </w:rPr>
        <w:t>;</w:t>
      </w:r>
      <w:r w:rsidR="00C04AEC" w:rsidRPr="00C04AEC">
        <w:rPr>
          <w:rFonts w:ascii="Calibri" w:eastAsia="Calibri" w:hAnsi="Calibri"/>
          <w:sz w:val="22"/>
          <w:szCs w:val="22"/>
          <w:lang w:eastAsia="en-US"/>
        </w:rPr>
        <w:t xml:space="preserve"> and</w:t>
      </w:r>
    </w:p>
    <w:p w14:paraId="356C7DD5" w14:textId="6AA3E1CD" w:rsidR="00C04AEC" w:rsidRPr="00C04AEC" w:rsidRDefault="00097F80" w:rsidP="008434AB">
      <w:pPr>
        <w:numPr>
          <w:ilvl w:val="0"/>
          <w:numId w:val="15"/>
        </w:numPr>
        <w:spacing w:after="120" w:line="276" w:lineRule="auto"/>
        <w:rPr>
          <w:rFonts w:ascii="Calibri" w:eastAsia="Calibri" w:hAnsi="Calibri"/>
          <w:sz w:val="22"/>
          <w:szCs w:val="22"/>
          <w:lang w:eastAsia="en-US"/>
        </w:rPr>
      </w:pPr>
      <w:r>
        <w:rPr>
          <w:rFonts w:ascii="Calibri" w:eastAsia="Calibri" w:hAnsi="Calibri"/>
          <w:sz w:val="22"/>
          <w:szCs w:val="22"/>
          <w:lang w:eastAsia="en-US"/>
        </w:rPr>
        <w:t>o</w:t>
      </w:r>
      <w:r w:rsidR="00C04AEC" w:rsidRPr="00C04AEC">
        <w:rPr>
          <w:rFonts w:ascii="Calibri" w:eastAsia="Calibri" w:hAnsi="Calibri"/>
          <w:sz w:val="22"/>
          <w:szCs w:val="22"/>
          <w:lang w:eastAsia="en-US"/>
        </w:rPr>
        <w:t>ther costs incurred to bring the inventories to their present location and condition.</w:t>
      </w:r>
    </w:p>
    <w:p w14:paraId="1E242A53" w14:textId="453D6F6B" w:rsidR="00C04AEC" w:rsidRDefault="00C04AEC" w:rsidP="008434AB">
      <w:pPr>
        <w:numPr>
          <w:ilvl w:val="0"/>
          <w:numId w:val="9"/>
        </w:numPr>
        <w:spacing w:after="120" w:line="276" w:lineRule="auto"/>
        <w:rPr>
          <w:rFonts w:ascii="Calibri" w:eastAsia="Calibri" w:hAnsi="Calibri"/>
          <w:sz w:val="22"/>
          <w:szCs w:val="22"/>
          <w:lang w:eastAsia="en-US"/>
        </w:rPr>
      </w:pPr>
      <w:r w:rsidRPr="00C04AEC">
        <w:rPr>
          <w:rFonts w:ascii="Calibri" w:eastAsia="Calibri" w:hAnsi="Calibri"/>
          <w:sz w:val="22"/>
          <w:szCs w:val="22"/>
          <w:lang w:eastAsia="en-US"/>
        </w:rPr>
        <w:t xml:space="preserve">‘Net realisable value’ is the estimated selling price in the ordinary course of business, less the estimated costs of completion and the estimated costs necessary to make the sale (AASB 102.6). </w:t>
      </w:r>
    </w:p>
    <w:p w14:paraId="60E8279F" w14:textId="79E9713D" w:rsidR="008B43B3" w:rsidRPr="00C04AEC" w:rsidRDefault="008B43B3" w:rsidP="008434AB">
      <w:pPr>
        <w:numPr>
          <w:ilvl w:val="0"/>
          <w:numId w:val="9"/>
        </w:numPr>
        <w:spacing w:after="120" w:line="276" w:lineRule="auto"/>
        <w:rPr>
          <w:rFonts w:ascii="Calibri" w:eastAsia="Calibri" w:hAnsi="Calibri"/>
          <w:sz w:val="22"/>
          <w:szCs w:val="22"/>
          <w:lang w:eastAsia="en-US"/>
        </w:rPr>
      </w:pPr>
      <w:r>
        <w:rPr>
          <w:rFonts w:ascii="Calibri" w:eastAsia="Calibri" w:hAnsi="Calibri"/>
          <w:sz w:val="22"/>
          <w:szCs w:val="22"/>
          <w:lang w:eastAsia="en-US"/>
        </w:rPr>
        <w:t xml:space="preserve">Any write down associated with the inventory to net realisable value and all losses of inventories should be recognised as an expense in the period of the write down or </w:t>
      </w:r>
      <w:r w:rsidR="00CE05C3">
        <w:rPr>
          <w:rFonts w:ascii="Calibri" w:eastAsia="Calibri" w:hAnsi="Calibri"/>
          <w:sz w:val="22"/>
          <w:szCs w:val="22"/>
          <w:lang w:eastAsia="en-US"/>
        </w:rPr>
        <w:t xml:space="preserve">that </w:t>
      </w:r>
      <w:r>
        <w:rPr>
          <w:rFonts w:ascii="Calibri" w:eastAsia="Calibri" w:hAnsi="Calibri"/>
          <w:sz w:val="22"/>
          <w:szCs w:val="22"/>
          <w:lang w:eastAsia="en-US"/>
        </w:rPr>
        <w:t>loss occurs (AASB</w:t>
      </w:r>
      <w:r w:rsidR="00442D7B">
        <w:rPr>
          <w:rFonts w:ascii="Calibri" w:eastAsia="Calibri" w:hAnsi="Calibri"/>
          <w:sz w:val="22"/>
          <w:szCs w:val="22"/>
          <w:lang w:eastAsia="en-US"/>
        </w:rPr>
        <w:t> </w:t>
      </w:r>
      <w:r>
        <w:rPr>
          <w:rFonts w:ascii="Calibri" w:eastAsia="Calibri" w:hAnsi="Calibri"/>
          <w:sz w:val="22"/>
          <w:szCs w:val="22"/>
          <w:lang w:eastAsia="en-US"/>
        </w:rPr>
        <w:t>102.34)</w:t>
      </w:r>
      <w:r w:rsidR="00E96F69">
        <w:rPr>
          <w:rFonts w:ascii="Calibri" w:eastAsia="Calibri" w:hAnsi="Calibri"/>
          <w:sz w:val="22"/>
          <w:szCs w:val="22"/>
          <w:lang w:eastAsia="en-US"/>
        </w:rPr>
        <w:t>.</w:t>
      </w:r>
    </w:p>
    <w:p w14:paraId="63D6AC87" w14:textId="544F7093" w:rsidR="00C04AEC" w:rsidRPr="00441F8B" w:rsidRDefault="00EF6632" w:rsidP="00441F8B">
      <w:pPr>
        <w:pStyle w:val="Heading3"/>
        <w:spacing w:line="276" w:lineRule="auto"/>
        <w:rPr>
          <w:color w:val="D189C4" w:themeColor="accent3" w:themeTint="99"/>
        </w:rPr>
      </w:pPr>
      <w:bookmarkStart w:id="60" w:name="_Toc75802124"/>
      <w:bookmarkStart w:id="61" w:name="_Toc102121582"/>
      <w:r w:rsidRPr="00441F8B">
        <w:rPr>
          <w:color w:val="D189C4" w:themeColor="accent3" w:themeTint="99"/>
        </w:rPr>
        <w:t>5</w:t>
      </w:r>
      <w:r w:rsidR="00C04AEC" w:rsidRPr="00441F8B">
        <w:rPr>
          <w:color w:val="D189C4" w:themeColor="accent3" w:themeTint="99"/>
        </w:rPr>
        <w:t xml:space="preserve">.1.1 Land </w:t>
      </w:r>
      <w:r w:rsidR="00097F80" w:rsidRPr="00441F8B">
        <w:rPr>
          <w:color w:val="D189C4" w:themeColor="accent3" w:themeTint="99"/>
        </w:rPr>
        <w:t>R</w:t>
      </w:r>
      <w:r w:rsidR="00C04AEC" w:rsidRPr="00441F8B">
        <w:rPr>
          <w:color w:val="D189C4" w:themeColor="accent3" w:themeTint="99"/>
        </w:rPr>
        <w:t>eceived</w:t>
      </w:r>
      <w:r w:rsidR="00C84A40" w:rsidRPr="00441F8B">
        <w:rPr>
          <w:color w:val="D189C4" w:themeColor="accent3" w:themeTint="99"/>
        </w:rPr>
        <w:t xml:space="preserve"> </w:t>
      </w:r>
      <w:bookmarkEnd w:id="60"/>
      <w:r w:rsidR="00097F80" w:rsidRPr="00441F8B">
        <w:rPr>
          <w:color w:val="D189C4" w:themeColor="accent3" w:themeTint="99"/>
        </w:rPr>
        <w:t>as</w:t>
      </w:r>
      <w:r w:rsidR="00D03CA7" w:rsidRPr="00441F8B">
        <w:rPr>
          <w:color w:val="D189C4" w:themeColor="accent3" w:themeTint="99"/>
        </w:rPr>
        <w:t xml:space="preserve"> Inventory</w:t>
      </w:r>
      <w:r w:rsidR="00C84A40" w:rsidRPr="00441F8B">
        <w:rPr>
          <w:color w:val="D189C4" w:themeColor="accent3" w:themeTint="99"/>
        </w:rPr>
        <w:t>: Transfers and Related Consideration</w:t>
      </w:r>
      <w:bookmarkEnd w:id="61"/>
    </w:p>
    <w:p w14:paraId="616594B7" w14:textId="6A2DC2D1" w:rsidR="00D2188B" w:rsidRPr="004C235B" w:rsidRDefault="0019490E" w:rsidP="008434AB">
      <w:pPr>
        <w:spacing w:after="120" w:line="276" w:lineRule="auto"/>
        <w:jc w:val="both"/>
        <w:rPr>
          <w:sz w:val="22"/>
          <w:szCs w:val="22"/>
          <w:lang w:eastAsia="en-US"/>
        </w:rPr>
      </w:pPr>
      <w:r w:rsidRPr="004C235B">
        <w:rPr>
          <w:sz w:val="22"/>
          <w:szCs w:val="22"/>
          <w:lang w:eastAsia="en-US"/>
        </w:rPr>
        <w:t xml:space="preserve">Currently in the ACT Government, the only entities that would receive land inventory are SLA and CRA. </w:t>
      </w:r>
      <w:r w:rsidR="00973D6E" w:rsidRPr="004C235B">
        <w:rPr>
          <w:sz w:val="22"/>
          <w:szCs w:val="22"/>
          <w:lang w:eastAsia="en-US"/>
        </w:rPr>
        <w:t xml:space="preserve">The land held by SLA and CRA is predominantly for the purpose of resale and classified as inventory. </w:t>
      </w:r>
      <w:r w:rsidR="00D03CA7" w:rsidRPr="004C235B">
        <w:rPr>
          <w:sz w:val="22"/>
          <w:szCs w:val="22"/>
          <w:lang w:eastAsia="en-US"/>
        </w:rPr>
        <w:t xml:space="preserve">This land may be received from other ACT Government entities. </w:t>
      </w:r>
      <w:r w:rsidR="00D2188B" w:rsidRPr="004C235B">
        <w:rPr>
          <w:sz w:val="22"/>
          <w:szCs w:val="22"/>
          <w:lang w:eastAsia="en-US"/>
        </w:rPr>
        <w:t xml:space="preserve">If the transfer is </w:t>
      </w:r>
      <w:r w:rsidR="008130E4" w:rsidRPr="004C235B">
        <w:rPr>
          <w:sz w:val="22"/>
          <w:szCs w:val="22"/>
          <w:lang w:eastAsia="en-US"/>
        </w:rPr>
        <w:t>to</w:t>
      </w:r>
      <w:r w:rsidR="00D2188B" w:rsidRPr="004C235B">
        <w:rPr>
          <w:sz w:val="22"/>
          <w:szCs w:val="22"/>
          <w:lang w:eastAsia="en-US"/>
        </w:rPr>
        <w:t xml:space="preserve"> a for</w:t>
      </w:r>
      <w:r w:rsidR="00E96F69">
        <w:rPr>
          <w:sz w:val="22"/>
          <w:szCs w:val="22"/>
          <w:lang w:eastAsia="en-US"/>
        </w:rPr>
        <w:noBreakHyphen/>
      </w:r>
      <w:r w:rsidR="00D2188B" w:rsidRPr="004C235B">
        <w:rPr>
          <w:sz w:val="22"/>
          <w:szCs w:val="22"/>
          <w:lang w:eastAsia="en-US"/>
        </w:rPr>
        <w:t>profit entity AASB</w:t>
      </w:r>
      <w:r w:rsidR="00C84A40" w:rsidRPr="004C235B">
        <w:rPr>
          <w:sz w:val="22"/>
          <w:szCs w:val="22"/>
          <w:lang w:eastAsia="en-US"/>
        </w:rPr>
        <w:t xml:space="preserve"> </w:t>
      </w:r>
      <w:r w:rsidR="00D2188B" w:rsidRPr="004C235B">
        <w:rPr>
          <w:sz w:val="22"/>
          <w:szCs w:val="22"/>
          <w:lang w:eastAsia="en-US"/>
        </w:rPr>
        <w:t xml:space="preserve">102 </w:t>
      </w:r>
      <w:r w:rsidR="00CE05C3">
        <w:rPr>
          <w:sz w:val="22"/>
          <w:szCs w:val="22"/>
          <w:lang w:eastAsia="en-US"/>
        </w:rPr>
        <w:t xml:space="preserve">paragraphs </w:t>
      </w:r>
      <w:r w:rsidRPr="004C235B">
        <w:rPr>
          <w:sz w:val="22"/>
          <w:szCs w:val="22"/>
          <w:lang w:eastAsia="en-US"/>
        </w:rPr>
        <w:t>8</w:t>
      </w:r>
      <w:r w:rsidR="00CE05C3">
        <w:rPr>
          <w:sz w:val="22"/>
          <w:szCs w:val="22"/>
          <w:lang w:eastAsia="en-US"/>
        </w:rPr>
        <w:t>-</w:t>
      </w:r>
      <w:r w:rsidR="00D2188B" w:rsidRPr="004C235B">
        <w:rPr>
          <w:sz w:val="22"/>
          <w:szCs w:val="22"/>
          <w:lang w:eastAsia="en-US"/>
        </w:rPr>
        <w:t xml:space="preserve">10 </w:t>
      </w:r>
      <w:proofErr w:type="gramStart"/>
      <w:r w:rsidR="00D2188B" w:rsidRPr="004C235B">
        <w:rPr>
          <w:sz w:val="22"/>
          <w:szCs w:val="22"/>
          <w:lang w:eastAsia="en-US"/>
        </w:rPr>
        <w:t>outlines</w:t>
      </w:r>
      <w:proofErr w:type="gramEnd"/>
      <w:r w:rsidR="00D2188B" w:rsidRPr="004C235B">
        <w:rPr>
          <w:sz w:val="22"/>
          <w:szCs w:val="22"/>
          <w:lang w:eastAsia="en-US"/>
        </w:rPr>
        <w:t xml:space="preserve"> the measurement and cost requirements.</w:t>
      </w:r>
      <w:r w:rsidRPr="004C235B">
        <w:rPr>
          <w:sz w:val="22"/>
          <w:szCs w:val="22"/>
          <w:lang w:eastAsia="en-US"/>
        </w:rPr>
        <w:t xml:space="preserve"> </w:t>
      </w:r>
    </w:p>
    <w:p w14:paraId="30CCA537" w14:textId="499CE5B7" w:rsidR="00C84A40" w:rsidRPr="004C235B" w:rsidRDefault="00103CAE" w:rsidP="008434AB">
      <w:pPr>
        <w:spacing w:after="120" w:line="276" w:lineRule="auto"/>
        <w:jc w:val="both"/>
        <w:rPr>
          <w:sz w:val="22"/>
          <w:szCs w:val="22"/>
          <w:lang w:eastAsia="en-US"/>
        </w:rPr>
      </w:pPr>
      <w:r w:rsidRPr="004C235B">
        <w:rPr>
          <w:rStyle w:val="Heading6Char"/>
          <w:rFonts w:eastAsiaTheme="minorHAnsi"/>
          <w:i w:val="0"/>
          <w:iCs w:val="0"/>
          <w:sz w:val="22"/>
          <w:szCs w:val="22"/>
        </w:rPr>
        <w:t xml:space="preserve">Land Received for no </w:t>
      </w:r>
      <w:r w:rsidR="00FE75A6" w:rsidRPr="004C235B">
        <w:rPr>
          <w:rStyle w:val="Heading6Char"/>
          <w:rFonts w:eastAsiaTheme="minorHAnsi"/>
          <w:i w:val="0"/>
          <w:iCs w:val="0"/>
          <w:sz w:val="22"/>
          <w:szCs w:val="22"/>
        </w:rPr>
        <w:t>C</w:t>
      </w:r>
      <w:r w:rsidRPr="004C235B">
        <w:rPr>
          <w:rStyle w:val="Heading6Char"/>
          <w:rFonts w:eastAsiaTheme="minorHAnsi"/>
          <w:i w:val="0"/>
          <w:iCs w:val="0"/>
          <w:sz w:val="22"/>
          <w:szCs w:val="22"/>
        </w:rPr>
        <w:t>onsideration</w:t>
      </w:r>
      <w:r w:rsidR="004909C5" w:rsidRPr="004C235B">
        <w:rPr>
          <w:rStyle w:val="Heading6Char"/>
          <w:rFonts w:eastAsiaTheme="minorHAnsi"/>
          <w:i w:val="0"/>
          <w:iCs w:val="0"/>
          <w:sz w:val="22"/>
          <w:szCs w:val="22"/>
        </w:rPr>
        <w:t xml:space="preserve"> (For-profit entities)</w:t>
      </w:r>
      <w:r w:rsidRPr="004C235B">
        <w:rPr>
          <w:sz w:val="22"/>
          <w:szCs w:val="22"/>
          <w:lang w:eastAsia="en-US"/>
        </w:rPr>
        <w:t>:</w:t>
      </w:r>
    </w:p>
    <w:p w14:paraId="766A7C26" w14:textId="77777777" w:rsidR="003A71A1" w:rsidRDefault="0019490E" w:rsidP="008434AB">
      <w:pPr>
        <w:spacing w:after="120" w:line="276" w:lineRule="auto"/>
        <w:jc w:val="both"/>
        <w:rPr>
          <w:sz w:val="22"/>
          <w:szCs w:val="22"/>
          <w:lang w:eastAsia="en-US"/>
        </w:rPr>
      </w:pPr>
      <w:r w:rsidRPr="004C235B">
        <w:rPr>
          <w:sz w:val="22"/>
          <w:szCs w:val="22"/>
          <w:lang w:eastAsia="en-US"/>
        </w:rPr>
        <w:t>Journal entries for these transfers would be</w:t>
      </w:r>
      <w:r w:rsidR="003A71A1">
        <w:rPr>
          <w:sz w:val="22"/>
          <w:szCs w:val="22"/>
          <w:lang w:eastAsia="en-US"/>
        </w:rPr>
        <w:t>:</w:t>
      </w:r>
    </w:p>
    <w:p w14:paraId="3476B9A5" w14:textId="00A29CB9" w:rsidR="003A71A1" w:rsidRPr="004C235B" w:rsidRDefault="0019490E" w:rsidP="008434AB">
      <w:pPr>
        <w:spacing w:after="120" w:line="276" w:lineRule="auto"/>
        <w:jc w:val="both"/>
        <w:rPr>
          <w:i/>
          <w:iCs/>
          <w:sz w:val="22"/>
          <w:szCs w:val="22"/>
          <w:lang w:eastAsia="en-US"/>
        </w:rPr>
      </w:pPr>
      <w:r w:rsidRPr="004C235B">
        <w:rPr>
          <w:i/>
          <w:iCs/>
          <w:sz w:val="22"/>
          <w:szCs w:val="22"/>
          <w:lang w:eastAsia="en-US"/>
        </w:rPr>
        <w:t>Dr Inventory</w:t>
      </w:r>
    </w:p>
    <w:p w14:paraId="4015C9F4" w14:textId="36961EE4" w:rsidR="003A71A1" w:rsidRPr="004C235B" w:rsidRDefault="0019490E" w:rsidP="008434AB">
      <w:pPr>
        <w:spacing w:after="120" w:line="276" w:lineRule="auto"/>
        <w:jc w:val="both"/>
        <w:rPr>
          <w:i/>
          <w:iCs/>
          <w:sz w:val="22"/>
          <w:szCs w:val="22"/>
          <w:lang w:eastAsia="en-US"/>
        </w:rPr>
      </w:pPr>
      <w:r w:rsidRPr="004C235B">
        <w:rPr>
          <w:i/>
          <w:iCs/>
          <w:sz w:val="22"/>
          <w:szCs w:val="22"/>
          <w:lang w:eastAsia="en-US"/>
        </w:rPr>
        <w:t>Cr Gains arising from contribution of Assets</w:t>
      </w:r>
      <w:r w:rsidR="00D03CA7" w:rsidRPr="004C235B">
        <w:rPr>
          <w:i/>
          <w:iCs/>
          <w:sz w:val="22"/>
          <w:szCs w:val="22"/>
          <w:lang w:eastAsia="en-US"/>
        </w:rPr>
        <w:t xml:space="preserve"> with a </w:t>
      </w:r>
      <w:r w:rsidR="00E96F69">
        <w:rPr>
          <w:i/>
          <w:iCs/>
          <w:sz w:val="22"/>
          <w:szCs w:val="22"/>
          <w:lang w:eastAsia="en-US"/>
        </w:rPr>
        <w:t xml:space="preserve">subsequent </w:t>
      </w:r>
      <w:r w:rsidR="00D03CA7" w:rsidRPr="004C235B">
        <w:rPr>
          <w:i/>
          <w:iCs/>
          <w:sz w:val="22"/>
          <w:szCs w:val="22"/>
          <w:lang w:eastAsia="en-US"/>
        </w:rPr>
        <w:t xml:space="preserve">write down of the asset </w:t>
      </w:r>
    </w:p>
    <w:p w14:paraId="79FDFFDA" w14:textId="77777777" w:rsidR="003A71A1" w:rsidRPr="004C235B" w:rsidRDefault="00D03CA7" w:rsidP="008434AB">
      <w:pPr>
        <w:spacing w:after="120" w:line="276" w:lineRule="auto"/>
        <w:jc w:val="both"/>
        <w:rPr>
          <w:i/>
          <w:iCs/>
          <w:sz w:val="22"/>
          <w:szCs w:val="22"/>
          <w:lang w:eastAsia="en-US"/>
        </w:rPr>
      </w:pPr>
      <w:r w:rsidRPr="004C235B">
        <w:rPr>
          <w:i/>
          <w:iCs/>
          <w:sz w:val="22"/>
          <w:szCs w:val="22"/>
          <w:lang w:eastAsia="en-US"/>
        </w:rPr>
        <w:t xml:space="preserve">Dr Inventory Losses </w:t>
      </w:r>
    </w:p>
    <w:p w14:paraId="0E04D8B0" w14:textId="68834814" w:rsidR="00103CAE" w:rsidRPr="004C235B" w:rsidRDefault="00D03CA7" w:rsidP="008434AB">
      <w:pPr>
        <w:spacing w:after="120" w:line="276" w:lineRule="auto"/>
        <w:jc w:val="both"/>
        <w:rPr>
          <w:i/>
          <w:iCs/>
          <w:sz w:val="22"/>
          <w:szCs w:val="22"/>
          <w:lang w:eastAsia="en-US"/>
        </w:rPr>
      </w:pPr>
      <w:r w:rsidRPr="004C235B">
        <w:rPr>
          <w:i/>
          <w:iCs/>
          <w:sz w:val="22"/>
          <w:szCs w:val="22"/>
          <w:lang w:eastAsia="en-US"/>
        </w:rPr>
        <w:t xml:space="preserve">Cr Inventory </w:t>
      </w:r>
      <w:r w:rsidR="00E96F69">
        <w:rPr>
          <w:i/>
          <w:iCs/>
          <w:sz w:val="22"/>
          <w:szCs w:val="22"/>
          <w:lang w:eastAsia="en-US"/>
        </w:rPr>
        <w:t>to</w:t>
      </w:r>
      <w:r w:rsidRPr="004C235B">
        <w:rPr>
          <w:i/>
          <w:iCs/>
          <w:sz w:val="22"/>
          <w:szCs w:val="22"/>
          <w:lang w:eastAsia="en-US"/>
        </w:rPr>
        <w:t xml:space="preserve"> </w:t>
      </w:r>
      <w:r w:rsidR="00FE75A6" w:rsidRPr="004C235B">
        <w:rPr>
          <w:i/>
          <w:iCs/>
          <w:sz w:val="22"/>
          <w:szCs w:val="22"/>
          <w:lang w:eastAsia="en-US"/>
        </w:rPr>
        <w:t>de</w:t>
      </w:r>
      <w:r w:rsidRPr="004C235B">
        <w:rPr>
          <w:i/>
          <w:iCs/>
          <w:sz w:val="22"/>
          <w:szCs w:val="22"/>
          <w:lang w:eastAsia="en-US"/>
        </w:rPr>
        <w:t>recognise the asset</w:t>
      </w:r>
      <w:r w:rsidR="00E96F69">
        <w:rPr>
          <w:i/>
          <w:iCs/>
          <w:sz w:val="22"/>
          <w:szCs w:val="22"/>
          <w:lang w:eastAsia="en-US"/>
        </w:rPr>
        <w:t xml:space="preserve"> to cost of nil</w:t>
      </w:r>
      <w:r w:rsidRPr="004C235B">
        <w:rPr>
          <w:i/>
          <w:iCs/>
          <w:sz w:val="22"/>
          <w:szCs w:val="22"/>
          <w:lang w:eastAsia="en-US"/>
        </w:rPr>
        <w:t xml:space="preserve"> </w:t>
      </w:r>
    </w:p>
    <w:p w14:paraId="615D091D" w14:textId="77777777" w:rsidR="003A71A1" w:rsidRDefault="003A71A1" w:rsidP="008434AB">
      <w:pPr>
        <w:spacing w:after="120" w:line="276" w:lineRule="auto"/>
        <w:jc w:val="both"/>
        <w:rPr>
          <w:rStyle w:val="Heading6Char"/>
          <w:rFonts w:eastAsiaTheme="minorHAnsi"/>
          <w:i w:val="0"/>
          <w:iCs w:val="0"/>
          <w:sz w:val="22"/>
          <w:szCs w:val="22"/>
        </w:rPr>
      </w:pPr>
    </w:p>
    <w:p w14:paraId="7963580C" w14:textId="240EA858" w:rsidR="00103CAE" w:rsidRPr="004C235B" w:rsidRDefault="00103CAE" w:rsidP="008434AB">
      <w:pPr>
        <w:spacing w:after="120" w:line="276" w:lineRule="auto"/>
        <w:jc w:val="both"/>
        <w:rPr>
          <w:rStyle w:val="Heading6Char"/>
          <w:rFonts w:eastAsiaTheme="minorHAnsi"/>
          <w:i w:val="0"/>
          <w:iCs w:val="0"/>
          <w:sz w:val="22"/>
          <w:szCs w:val="22"/>
        </w:rPr>
      </w:pPr>
      <w:r w:rsidRPr="004C235B">
        <w:rPr>
          <w:rStyle w:val="Heading6Char"/>
          <w:rFonts w:eastAsiaTheme="minorHAnsi"/>
          <w:i w:val="0"/>
          <w:iCs w:val="0"/>
          <w:sz w:val="22"/>
          <w:szCs w:val="22"/>
        </w:rPr>
        <w:t xml:space="preserve">Land Received for </w:t>
      </w:r>
      <w:r w:rsidR="00FE75A6" w:rsidRPr="004C235B">
        <w:rPr>
          <w:rStyle w:val="Heading6Char"/>
          <w:rFonts w:eastAsiaTheme="minorHAnsi"/>
          <w:i w:val="0"/>
          <w:iCs w:val="0"/>
          <w:sz w:val="22"/>
          <w:szCs w:val="22"/>
        </w:rPr>
        <w:t>C</w:t>
      </w:r>
      <w:r w:rsidRPr="004C235B">
        <w:rPr>
          <w:rStyle w:val="Heading6Char"/>
          <w:rFonts w:eastAsiaTheme="minorHAnsi"/>
          <w:i w:val="0"/>
          <w:iCs w:val="0"/>
          <w:sz w:val="22"/>
          <w:szCs w:val="22"/>
        </w:rPr>
        <w:t>onsideration</w:t>
      </w:r>
      <w:r w:rsidR="008130E4" w:rsidRPr="004C235B">
        <w:rPr>
          <w:rStyle w:val="Heading6Char"/>
          <w:rFonts w:eastAsiaTheme="minorHAnsi"/>
          <w:i w:val="0"/>
          <w:iCs w:val="0"/>
          <w:sz w:val="22"/>
          <w:szCs w:val="22"/>
        </w:rPr>
        <w:t xml:space="preserve"> (For-profit entities)</w:t>
      </w:r>
      <w:r w:rsidRPr="004C235B">
        <w:rPr>
          <w:rStyle w:val="Heading6Char"/>
          <w:rFonts w:eastAsiaTheme="minorHAnsi"/>
          <w:i w:val="0"/>
          <w:iCs w:val="0"/>
          <w:sz w:val="22"/>
          <w:szCs w:val="22"/>
        </w:rPr>
        <w:t>:</w:t>
      </w:r>
    </w:p>
    <w:p w14:paraId="6BF966AF" w14:textId="77777777" w:rsidR="003A71A1" w:rsidRDefault="00103CAE" w:rsidP="008434AB">
      <w:pPr>
        <w:spacing w:after="120" w:line="276" w:lineRule="auto"/>
        <w:jc w:val="both"/>
        <w:rPr>
          <w:sz w:val="22"/>
          <w:szCs w:val="22"/>
          <w:lang w:eastAsia="en-US"/>
        </w:rPr>
      </w:pPr>
      <w:r w:rsidRPr="004C235B">
        <w:rPr>
          <w:sz w:val="22"/>
          <w:szCs w:val="22"/>
          <w:lang w:eastAsia="en-US"/>
        </w:rPr>
        <w:t>Journal entries for these transfers would be</w:t>
      </w:r>
      <w:r w:rsidR="003A71A1">
        <w:rPr>
          <w:sz w:val="22"/>
          <w:szCs w:val="22"/>
          <w:lang w:eastAsia="en-US"/>
        </w:rPr>
        <w:t>:</w:t>
      </w:r>
    </w:p>
    <w:p w14:paraId="3FD0FE21" w14:textId="0F711DE1" w:rsidR="003A71A1" w:rsidRPr="004C235B" w:rsidRDefault="00103CAE" w:rsidP="008434AB">
      <w:pPr>
        <w:spacing w:after="120" w:line="276" w:lineRule="auto"/>
        <w:jc w:val="both"/>
        <w:rPr>
          <w:i/>
          <w:iCs/>
          <w:sz w:val="22"/>
          <w:szCs w:val="22"/>
          <w:lang w:eastAsia="en-US"/>
        </w:rPr>
      </w:pPr>
      <w:r w:rsidRPr="004C235B">
        <w:rPr>
          <w:i/>
          <w:iCs/>
          <w:sz w:val="22"/>
          <w:szCs w:val="22"/>
          <w:lang w:eastAsia="en-US"/>
        </w:rPr>
        <w:t xml:space="preserve">Dr Inventory </w:t>
      </w:r>
    </w:p>
    <w:p w14:paraId="293F1B7A" w14:textId="019408D3" w:rsidR="00103CAE" w:rsidRPr="004C235B" w:rsidRDefault="00103CAE" w:rsidP="008434AB">
      <w:pPr>
        <w:spacing w:after="120" w:line="276" w:lineRule="auto"/>
        <w:jc w:val="both"/>
        <w:rPr>
          <w:i/>
          <w:iCs/>
          <w:sz w:val="22"/>
          <w:szCs w:val="22"/>
          <w:lang w:eastAsia="en-US"/>
        </w:rPr>
      </w:pPr>
      <w:r w:rsidRPr="004C235B">
        <w:rPr>
          <w:i/>
          <w:iCs/>
          <w:sz w:val="22"/>
          <w:szCs w:val="22"/>
          <w:lang w:eastAsia="en-US"/>
        </w:rPr>
        <w:t xml:space="preserve">Cr </w:t>
      </w:r>
      <w:r w:rsidR="00FE75A6" w:rsidRPr="004C235B">
        <w:rPr>
          <w:i/>
          <w:iCs/>
          <w:sz w:val="22"/>
          <w:szCs w:val="22"/>
          <w:lang w:eastAsia="en-US"/>
        </w:rPr>
        <w:t>Cash/Payables</w:t>
      </w:r>
    </w:p>
    <w:p w14:paraId="55942EAB" w14:textId="77777777" w:rsidR="003A71A1" w:rsidRPr="004C235B" w:rsidRDefault="003A71A1" w:rsidP="004C235B">
      <w:pPr>
        <w:spacing w:after="0"/>
        <w:rPr>
          <w:sz w:val="22"/>
          <w:szCs w:val="22"/>
          <w:lang w:eastAsia="en-US"/>
        </w:rPr>
      </w:pPr>
    </w:p>
    <w:p w14:paraId="5C0C2622" w14:textId="77777777" w:rsidR="00442D7B" w:rsidRDefault="00442D7B">
      <w:pPr>
        <w:spacing w:line="276" w:lineRule="auto"/>
        <w:rPr>
          <w:b/>
          <w:sz w:val="32"/>
          <w:szCs w:val="28"/>
          <w:lang w:eastAsia="en-US"/>
        </w:rPr>
      </w:pPr>
      <w:bookmarkStart w:id="62" w:name="_Toc75802125"/>
      <w:bookmarkStart w:id="63" w:name="_Toc102121583"/>
      <w:r>
        <w:rPr>
          <w:lang w:eastAsia="en-US"/>
        </w:rPr>
        <w:br w:type="page"/>
      </w:r>
    </w:p>
    <w:p w14:paraId="325CB19B" w14:textId="61823A87" w:rsidR="00C04AEC" w:rsidRPr="00441F8B" w:rsidRDefault="00EF6632" w:rsidP="00441F8B">
      <w:pPr>
        <w:pStyle w:val="Heading3"/>
        <w:spacing w:line="276" w:lineRule="auto"/>
        <w:rPr>
          <w:color w:val="D189C4" w:themeColor="accent3" w:themeTint="99"/>
        </w:rPr>
      </w:pPr>
      <w:r w:rsidRPr="00441F8B">
        <w:rPr>
          <w:color w:val="D189C4" w:themeColor="accent3" w:themeTint="99"/>
        </w:rPr>
        <w:lastRenderedPageBreak/>
        <w:t>5</w:t>
      </w:r>
      <w:r w:rsidR="00C04AEC" w:rsidRPr="00441F8B">
        <w:rPr>
          <w:color w:val="D189C4" w:themeColor="accent3" w:themeTint="99"/>
        </w:rPr>
        <w:t>.1.2 Change of Purpose within an entity</w:t>
      </w:r>
      <w:bookmarkEnd w:id="62"/>
      <w:bookmarkEnd w:id="63"/>
    </w:p>
    <w:p w14:paraId="291653E3" w14:textId="31F1CB6A" w:rsidR="00C04AEC" w:rsidRPr="00C04AEC" w:rsidRDefault="00C04AEC" w:rsidP="008434AB">
      <w:pPr>
        <w:numPr>
          <w:ilvl w:val="0"/>
          <w:numId w:val="9"/>
        </w:numPr>
        <w:spacing w:after="120" w:line="276" w:lineRule="auto"/>
        <w:ind w:left="284" w:hanging="284"/>
        <w:rPr>
          <w:rFonts w:ascii="Calibri" w:eastAsia="Calibri" w:hAnsi="Calibri"/>
          <w:b/>
          <w:bCs/>
          <w:sz w:val="22"/>
          <w:szCs w:val="22"/>
          <w:lang w:eastAsia="en-US"/>
        </w:rPr>
      </w:pPr>
      <w:r w:rsidRPr="00C04AEC">
        <w:rPr>
          <w:rFonts w:ascii="Calibri" w:eastAsia="Calibri" w:hAnsi="Calibri"/>
          <w:b/>
          <w:bCs/>
          <w:sz w:val="22"/>
          <w:szCs w:val="22"/>
          <w:lang w:eastAsia="en-US"/>
        </w:rPr>
        <w:t xml:space="preserve">Transfers within an </w:t>
      </w:r>
      <w:r w:rsidR="00442D7B">
        <w:rPr>
          <w:rFonts w:ascii="Calibri" w:eastAsia="Calibri" w:hAnsi="Calibri"/>
          <w:b/>
          <w:bCs/>
          <w:sz w:val="22"/>
          <w:szCs w:val="22"/>
          <w:lang w:eastAsia="en-US"/>
        </w:rPr>
        <w:t>E</w:t>
      </w:r>
      <w:r w:rsidRPr="00C04AEC">
        <w:rPr>
          <w:rFonts w:ascii="Calibri" w:eastAsia="Calibri" w:hAnsi="Calibri"/>
          <w:b/>
          <w:bCs/>
          <w:sz w:val="22"/>
          <w:szCs w:val="22"/>
          <w:lang w:eastAsia="en-US"/>
        </w:rPr>
        <w:t>ntity from Inventory to PP&amp;E (AASB</w:t>
      </w:r>
      <w:r w:rsidR="00103CAE">
        <w:rPr>
          <w:rFonts w:ascii="Calibri" w:eastAsia="Calibri" w:hAnsi="Calibri"/>
          <w:b/>
          <w:bCs/>
          <w:sz w:val="22"/>
          <w:szCs w:val="22"/>
          <w:lang w:eastAsia="en-US"/>
        </w:rPr>
        <w:t xml:space="preserve"> </w:t>
      </w:r>
      <w:r w:rsidRPr="00C04AEC">
        <w:rPr>
          <w:rFonts w:ascii="Calibri" w:eastAsia="Calibri" w:hAnsi="Calibri"/>
          <w:b/>
          <w:bCs/>
          <w:sz w:val="22"/>
          <w:szCs w:val="22"/>
          <w:lang w:eastAsia="en-US"/>
        </w:rPr>
        <w:t>116).</w:t>
      </w:r>
    </w:p>
    <w:p w14:paraId="2F7275BF" w14:textId="77777777" w:rsidR="000E555B" w:rsidRDefault="00C04AEC" w:rsidP="008434AB">
      <w:pPr>
        <w:spacing w:after="120" w:line="276" w:lineRule="auto"/>
        <w:ind w:left="284"/>
        <w:rPr>
          <w:rFonts w:ascii="Calibri" w:eastAsia="Calibri" w:hAnsi="Calibri"/>
          <w:sz w:val="22"/>
          <w:szCs w:val="22"/>
          <w:lang w:eastAsia="en-US"/>
        </w:rPr>
      </w:pPr>
      <w:r w:rsidRPr="00C04AEC">
        <w:rPr>
          <w:rFonts w:ascii="Calibri" w:eastAsia="Calibri" w:hAnsi="Calibri"/>
          <w:sz w:val="22"/>
          <w:szCs w:val="22"/>
          <w:lang w:eastAsia="en-US"/>
        </w:rPr>
        <w:t>This applies in cases where the land purchase</w:t>
      </w:r>
      <w:r w:rsidR="0031682E">
        <w:rPr>
          <w:rFonts w:ascii="Calibri" w:eastAsia="Calibri" w:hAnsi="Calibri"/>
          <w:sz w:val="22"/>
          <w:szCs w:val="22"/>
          <w:lang w:eastAsia="en-US"/>
        </w:rPr>
        <w:t>d</w:t>
      </w:r>
      <w:r w:rsidRPr="00C04AEC">
        <w:rPr>
          <w:rFonts w:ascii="Calibri" w:eastAsia="Calibri" w:hAnsi="Calibri"/>
          <w:sz w:val="22"/>
          <w:szCs w:val="22"/>
          <w:lang w:eastAsia="en-US"/>
        </w:rPr>
        <w:t xml:space="preserve"> or received by way of transfer will not be developed in the foreseeable future. An indication of intention to develop land is</w:t>
      </w:r>
      <w:r w:rsidR="000E555B">
        <w:rPr>
          <w:rFonts w:ascii="Calibri" w:eastAsia="Calibri" w:hAnsi="Calibri"/>
          <w:sz w:val="22"/>
          <w:szCs w:val="22"/>
          <w:lang w:eastAsia="en-US"/>
        </w:rPr>
        <w:t>:</w:t>
      </w:r>
    </w:p>
    <w:p w14:paraId="6E79F27A" w14:textId="4452A929" w:rsidR="000E555B" w:rsidRDefault="00C04AEC" w:rsidP="008434AB">
      <w:pPr>
        <w:pStyle w:val="ListParagraph"/>
        <w:numPr>
          <w:ilvl w:val="1"/>
          <w:numId w:val="9"/>
        </w:numPr>
        <w:spacing w:after="120" w:line="276" w:lineRule="auto"/>
        <w:contextualSpacing w:val="0"/>
        <w:rPr>
          <w:rFonts w:ascii="Calibri" w:eastAsia="Calibri" w:hAnsi="Calibri"/>
          <w:sz w:val="22"/>
          <w:szCs w:val="22"/>
          <w:lang w:eastAsia="en-US"/>
        </w:rPr>
      </w:pPr>
      <w:r w:rsidRPr="004C235B">
        <w:rPr>
          <w:rFonts w:ascii="Calibri" w:eastAsia="Calibri" w:hAnsi="Calibri"/>
          <w:sz w:val="22"/>
          <w:szCs w:val="22"/>
          <w:lang w:eastAsia="en-US"/>
        </w:rPr>
        <w:t>whether the land is included in the Indicative Land Release Program (ILRP)</w:t>
      </w:r>
      <w:r w:rsidR="000E555B">
        <w:rPr>
          <w:rFonts w:ascii="Calibri" w:eastAsia="Calibri" w:hAnsi="Calibri"/>
          <w:sz w:val="22"/>
          <w:szCs w:val="22"/>
          <w:lang w:eastAsia="en-US"/>
        </w:rPr>
        <w:t>;</w:t>
      </w:r>
    </w:p>
    <w:p w14:paraId="283C65F7" w14:textId="053B374D" w:rsidR="000E555B" w:rsidRPr="004C235B" w:rsidRDefault="008A4F99" w:rsidP="008434AB">
      <w:pPr>
        <w:pStyle w:val="ListParagraph"/>
        <w:numPr>
          <w:ilvl w:val="1"/>
          <w:numId w:val="9"/>
        </w:numPr>
        <w:spacing w:after="120" w:line="276" w:lineRule="auto"/>
        <w:contextualSpacing w:val="0"/>
        <w:rPr>
          <w:rFonts w:ascii="Calibri" w:eastAsia="Calibri" w:hAnsi="Calibri"/>
          <w:sz w:val="22"/>
          <w:szCs w:val="22"/>
          <w:lang w:eastAsia="en-US"/>
        </w:rPr>
      </w:pPr>
      <w:r w:rsidRPr="004C235B">
        <w:rPr>
          <w:rFonts w:ascii="Calibri" w:hAnsi="Calibri" w:cs="Calibri"/>
          <w:sz w:val="22"/>
          <w:szCs w:val="22"/>
          <w:lang w:eastAsia="en-US"/>
        </w:rPr>
        <w:t>agreement by the Cabinet or relevant Ministers</w:t>
      </w:r>
      <w:r w:rsidR="000E555B">
        <w:rPr>
          <w:rFonts w:ascii="Calibri" w:hAnsi="Calibri" w:cs="Calibri"/>
          <w:sz w:val="22"/>
          <w:szCs w:val="22"/>
          <w:lang w:eastAsia="en-US"/>
        </w:rPr>
        <w:t>;</w:t>
      </w:r>
      <w:r w:rsidRPr="004C235B">
        <w:rPr>
          <w:rFonts w:ascii="Calibri" w:hAnsi="Calibri" w:cs="Calibri"/>
          <w:sz w:val="22"/>
          <w:szCs w:val="22"/>
          <w:lang w:eastAsia="en-US"/>
        </w:rPr>
        <w:t xml:space="preserve"> or </w:t>
      </w:r>
    </w:p>
    <w:p w14:paraId="118B3E7C" w14:textId="77777777" w:rsidR="000E555B" w:rsidRDefault="008A4F99" w:rsidP="008434AB">
      <w:pPr>
        <w:pStyle w:val="ListParagraph"/>
        <w:numPr>
          <w:ilvl w:val="1"/>
          <w:numId w:val="9"/>
        </w:numPr>
        <w:spacing w:after="120" w:line="276" w:lineRule="auto"/>
        <w:contextualSpacing w:val="0"/>
        <w:rPr>
          <w:rFonts w:ascii="Calibri" w:eastAsia="Calibri" w:hAnsi="Calibri"/>
          <w:sz w:val="22"/>
          <w:szCs w:val="22"/>
          <w:lang w:eastAsia="en-US"/>
        </w:rPr>
      </w:pPr>
      <w:r w:rsidRPr="004C235B">
        <w:rPr>
          <w:rFonts w:ascii="Calibri" w:hAnsi="Calibri" w:cs="Calibri"/>
          <w:sz w:val="22"/>
          <w:szCs w:val="22"/>
          <w:lang w:eastAsia="en-US"/>
        </w:rPr>
        <w:t>a successful market sounding exercise that the land will be transferred in the future</w:t>
      </w:r>
      <w:r w:rsidR="000E555B">
        <w:rPr>
          <w:rFonts w:ascii="Calibri" w:eastAsia="Calibri" w:hAnsi="Calibri"/>
          <w:sz w:val="22"/>
          <w:szCs w:val="22"/>
          <w:lang w:eastAsia="en-US"/>
        </w:rPr>
        <w:t>.</w:t>
      </w:r>
    </w:p>
    <w:p w14:paraId="589CF75E" w14:textId="4E34D1F6" w:rsidR="00C04AEC" w:rsidRPr="004C235B" w:rsidRDefault="00C04AEC" w:rsidP="008434AB">
      <w:pPr>
        <w:spacing w:after="120" w:line="276" w:lineRule="auto"/>
        <w:ind w:left="284"/>
        <w:rPr>
          <w:rFonts w:ascii="Calibri" w:eastAsia="Calibri" w:hAnsi="Calibri"/>
          <w:sz w:val="22"/>
          <w:szCs w:val="22"/>
          <w:lang w:eastAsia="en-US"/>
        </w:rPr>
      </w:pPr>
      <w:r w:rsidRPr="004C235B">
        <w:rPr>
          <w:rFonts w:ascii="Calibri" w:eastAsia="Calibri" w:hAnsi="Calibri"/>
          <w:sz w:val="22"/>
          <w:szCs w:val="22"/>
          <w:lang w:eastAsia="en-US"/>
        </w:rPr>
        <w:t>Where land under inventory is reclassified to PP&amp;E</w:t>
      </w:r>
      <w:r w:rsidR="000E555B">
        <w:rPr>
          <w:rFonts w:ascii="Calibri" w:eastAsia="Calibri" w:hAnsi="Calibri"/>
          <w:sz w:val="22"/>
          <w:szCs w:val="22"/>
          <w:lang w:eastAsia="en-US"/>
        </w:rPr>
        <w:t>,</w:t>
      </w:r>
      <w:r w:rsidRPr="004C235B">
        <w:rPr>
          <w:rFonts w:ascii="Calibri" w:eastAsia="Calibri" w:hAnsi="Calibri"/>
          <w:sz w:val="22"/>
          <w:szCs w:val="22"/>
          <w:lang w:eastAsia="en-US"/>
        </w:rPr>
        <w:t xml:space="preserve"> it will be valued and recognised in PP&amp;E at fair value.</w:t>
      </w:r>
    </w:p>
    <w:p w14:paraId="32115D74" w14:textId="18AEC13F" w:rsidR="00C04AEC" w:rsidRDefault="00C04AEC" w:rsidP="008434AB">
      <w:pPr>
        <w:spacing w:after="120" w:line="276" w:lineRule="auto"/>
        <w:ind w:left="284"/>
        <w:rPr>
          <w:rFonts w:ascii="Calibri" w:eastAsia="Calibri" w:hAnsi="Calibri"/>
          <w:sz w:val="22"/>
          <w:szCs w:val="22"/>
          <w:lang w:eastAsia="en-US"/>
        </w:rPr>
      </w:pPr>
      <w:r w:rsidRPr="00C04AEC">
        <w:rPr>
          <w:rFonts w:ascii="Calibri" w:eastAsia="Calibri" w:hAnsi="Calibri"/>
          <w:sz w:val="22"/>
          <w:szCs w:val="22"/>
          <w:lang w:eastAsia="en-US"/>
        </w:rPr>
        <w:t>Agencies should undertake regular</w:t>
      </w:r>
      <w:r w:rsidR="008130E4">
        <w:rPr>
          <w:rFonts w:ascii="Calibri" w:eastAsia="Calibri" w:hAnsi="Calibri"/>
          <w:sz w:val="22"/>
          <w:szCs w:val="22"/>
          <w:lang w:eastAsia="en-US"/>
        </w:rPr>
        <w:t xml:space="preserve"> (recommended annually)</w:t>
      </w:r>
      <w:r w:rsidRPr="00C04AEC">
        <w:rPr>
          <w:rFonts w:ascii="Calibri" w:eastAsia="Calibri" w:hAnsi="Calibri"/>
          <w:sz w:val="22"/>
          <w:szCs w:val="22"/>
          <w:lang w:eastAsia="en-US"/>
        </w:rPr>
        <w:t xml:space="preserve"> review to ensure there has been no evidence of a change of intention.</w:t>
      </w:r>
    </w:p>
    <w:p w14:paraId="758B8ABE" w14:textId="0534F2C6" w:rsidR="00C04AEC" w:rsidRPr="00C04AEC" w:rsidRDefault="00C04AEC" w:rsidP="008434AB">
      <w:pPr>
        <w:numPr>
          <w:ilvl w:val="0"/>
          <w:numId w:val="9"/>
        </w:numPr>
        <w:spacing w:after="120" w:line="276" w:lineRule="auto"/>
        <w:ind w:left="284" w:hanging="284"/>
        <w:rPr>
          <w:rFonts w:ascii="Calibri" w:eastAsia="Calibri" w:hAnsi="Calibri"/>
          <w:sz w:val="22"/>
          <w:szCs w:val="22"/>
          <w:lang w:eastAsia="en-US"/>
        </w:rPr>
      </w:pPr>
      <w:r w:rsidRPr="00C04AEC">
        <w:rPr>
          <w:rFonts w:ascii="Calibri" w:eastAsia="Calibri" w:hAnsi="Calibri"/>
          <w:b/>
          <w:bCs/>
          <w:sz w:val="22"/>
          <w:szCs w:val="22"/>
          <w:lang w:eastAsia="en-US"/>
        </w:rPr>
        <w:t xml:space="preserve">Reclassification back from PP&amp;E to Inventory at a </w:t>
      </w:r>
      <w:r w:rsidR="00442D7B">
        <w:rPr>
          <w:rFonts w:ascii="Calibri" w:eastAsia="Calibri" w:hAnsi="Calibri"/>
          <w:b/>
          <w:bCs/>
          <w:sz w:val="22"/>
          <w:szCs w:val="22"/>
          <w:lang w:eastAsia="en-US"/>
        </w:rPr>
        <w:t>L</w:t>
      </w:r>
      <w:r w:rsidRPr="00C04AEC">
        <w:rPr>
          <w:rFonts w:ascii="Calibri" w:eastAsia="Calibri" w:hAnsi="Calibri"/>
          <w:b/>
          <w:bCs/>
          <w:sz w:val="22"/>
          <w:szCs w:val="22"/>
          <w:lang w:eastAsia="en-US"/>
        </w:rPr>
        <w:t xml:space="preserve">ater </w:t>
      </w:r>
      <w:r w:rsidR="00442D7B">
        <w:rPr>
          <w:rFonts w:ascii="Calibri" w:eastAsia="Calibri" w:hAnsi="Calibri"/>
          <w:b/>
          <w:bCs/>
          <w:sz w:val="22"/>
          <w:szCs w:val="22"/>
          <w:lang w:eastAsia="en-US"/>
        </w:rPr>
        <w:t>T</w:t>
      </w:r>
      <w:r w:rsidRPr="00C04AEC">
        <w:rPr>
          <w:rFonts w:ascii="Calibri" w:eastAsia="Calibri" w:hAnsi="Calibri"/>
          <w:b/>
          <w:bCs/>
          <w:sz w:val="22"/>
          <w:szCs w:val="22"/>
          <w:lang w:eastAsia="en-US"/>
        </w:rPr>
        <w:t>ime</w:t>
      </w:r>
    </w:p>
    <w:p w14:paraId="0556899F" w14:textId="67A06A9F" w:rsidR="00C04AEC" w:rsidRPr="00C04AEC" w:rsidRDefault="00C04AEC" w:rsidP="008434AB">
      <w:pPr>
        <w:spacing w:after="120" w:line="276" w:lineRule="auto"/>
        <w:ind w:left="284"/>
        <w:rPr>
          <w:rFonts w:ascii="Calibri" w:eastAsia="Calibri" w:hAnsi="Calibri"/>
          <w:sz w:val="22"/>
          <w:szCs w:val="22"/>
          <w:lang w:eastAsia="en-US"/>
        </w:rPr>
      </w:pPr>
      <w:r w:rsidRPr="00C04AEC">
        <w:rPr>
          <w:rFonts w:ascii="Calibri" w:eastAsia="Calibri" w:hAnsi="Calibri"/>
          <w:sz w:val="22"/>
          <w:szCs w:val="22"/>
          <w:lang w:eastAsia="en-US"/>
        </w:rPr>
        <w:t>If there is a change at a later date to develop the land as inventory</w:t>
      </w:r>
      <w:r w:rsidR="000E555B">
        <w:rPr>
          <w:rFonts w:ascii="Calibri" w:eastAsia="Calibri" w:hAnsi="Calibri"/>
          <w:sz w:val="22"/>
          <w:szCs w:val="22"/>
          <w:lang w:eastAsia="en-US"/>
        </w:rPr>
        <w:t>,</w:t>
      </w:r>
      <w:r w:rsidRPr="00C04AEC">
        <w:rPr>
          <w:rFonts w:ascii="Calibri" w:eastAsia="Calibri" w:hAnsi="Calibri"/>
          <w:sz w:val="22"/>
          <w:szCs w:val="22"/>
          <w:lang w:eastAsia="en-US"/>
        </w:rPr>
        <w:t xml:space="preserve"> the subsequent transfer back to inventory should be at the fair value at the date of change in use. Inventory should be recognised at the asset carrying amount at the time it becomes available for sale (</w:t>
      </w:r>
      <w:r w:rsidR="000E555B">
        <w:rPr>
          <w:rFonts w:ascii="Calibri" w:eastAsia="Calibri" w:hAnsi="Calibri"/>
          <w:sz w:val="22"/>
          <w:szCs w:val="22"/>
          <w:lang w:eastAsia="en-US"/>
        </w:rPr>
        <w:t xml:space="preserve">AASB </w:t>
      </w:r>
      <w:r w:rsidRPr="00C04AEC">
        <w:rPr>
          <w:rFonts w:ascii="Calibri" w:eastAsia="Calibri" w:hAnsi="Calibri"/>
          <w:sz w:val="22"/>
          <w:szCs w:val="22"/>
          <w:lang w:eastAsia="en-US"/>
        </w:rPr>
        <w:t xml:space="preserve">116.68A). </w:t>
      </w:r>
      <w:r w:rsidRPr="00AE4051">
        <w:rPr>
          <w:rFonts w:ascii="Calibri" w:eastAsia="Calibri" w:hAnsi="Calibri"/>
          <w:sz w:val="22"/>
          <w:szCs w:val="22"/>
          <w:lang w:eastAsia="en-US"/>
        </w:rPr>
        <w:t xml:space="preserve">Therefore, the initial recognition as inventory will be the carrying amount of the land measured under </w:t>
      </w:r>
      <w:r w:rsidR="000E3DFF" w:rsidRPr="00AE4051">
        <w:rPr>
          <w:rFonts w:ascii="Calibri" w:eastAsia="Calibri" w:hAnsi="Calibri"/>
          <w:sz w:val="22"/>
          <w:szCs w:val="22"/>
          <w:lang w:eastAsia="en-US"/>
        </w:rPr>
        <w:t>PP&amp;E</w:t>
      </w:r>
      <w:r w:rsidRPr="00AE4051">
        <w:rPr>
          <w:rFonts w:ascii="Calibri" w:eastAsia="Calibri" w:hAnsi="Calibri"/>
          <w:sz w:val="22"/>
          <w:szCs w:val="22"/>
          <w:lang w:eastAsia="en-US"/>
        </w:rPr>
        <w:t xml:space="preserve"> at the time of change of purpose to Inventory, a revaluation may be required.</w:t>
      </w:r>
      <w:r w:rsidRPr="00C04AEC">
        <w:rPr>
          <w:rFonts w:ascii="Calibri" w:eastAsia="Calibri" w:hAnsi="Calibri"/>
          <w:sz w:val="22"/>
          <w:szCs w:val="22"/>
          <w:lang w:eastAsia="en-US"/>
        </w:rPr>
        <w:t xml:space="preserve"> </w:t>
      </w:r>
    </w:p>
    <w:p w14:paraId="2F110B1C" w14:textId="600F435D" w:rsidR="00C04AEC" w:rsidRDefault="00C04AEC" w:rsidP="008434AB">
      <w:pPr>
        <w:spacing w:after="120" w:line="276" w:lineRule="auto"/>
        <w:ind w:left="284"/>
        <w:rPr>
          <w:rFonts w:ascii="Calibri" w:eastAsia="Calibri" w:hAnsi="Calibri"/>
          <w:sz w:val="22"/>
          <w:szCs w:val="22"/>
          <w:lang w:eastAsia="en-US"/>
        </w:rPr>
      </w:pPr>
      <w:r w:rsidRPr="00C04AEC">
        <w:rPr>
          <w:rFonts w:ascii="Calibri" w:eastAsia="Calibri" w:hAnsi="Calibri"/>
          <w:sz w:val="22"/>
          <w:szCs w:val="22"/>
          <w:lang w:eastAsia="en-US"/>
        </w:rPr>
        <w:t>Assessment is made to determine any write-down in inventory carry</w:t>
      </w:r>
      <w:r w:rsidR="0031682E">
        <w:rPr>
          <w:rFonts w:ascii="Calibri" w:eastAsia="Calibri" w:hAnsi="Calibri"/>
          <w:sz w:val="22"/>
          <w:szCs w:val="22"/>
          <w:lang w:eastAsia="en-US"/>
        </w:rPr>
        <w:t>ing</w:t>
      </w:r>
      <w:r w:rsidRPr="00C04AEC">
        <w:rPr>
          <w:rFonts w:ascii="Calibri" w:eastAsia="Calibri" w:hAnsi="Calibri"/>
          <w:sz w:val="22"/>
          <w:szCs w:val="22"/>
          <w:lang w:eastAsia="en-US"/>
        </w:rPr>
        <w:t xml:space="preserve"> value and fair value transferred to either gain or loss on revenue.</w:t>
      </w:r>
    </w:p>
    <w:p w14:paraId="3820FCD6" w14:textId="130F544E" w:rsidR="008C4896" w:rsidRDefault="00EF6632" w:rsidP="00441F8B">
      <w:pPr>
        <w:pStyle w:val="Heading3"/>
        <w:spacing w:line="276" w:lineRule="auto"/>
        <w:rPr>
          <w:lang w:eastAsia="en-US"/>
        </w:rPr>
      </w:pPr>
      <w:bookmarkStart w:id="64" w:name="_Toc75802126"/>
      <w:bookmarkStart w:id="65" w:name="_Toc102121584"/>
      <w:r>
        <w:rPr>
          <w:noProof/>
          <w:color w:val="AB4399"/>
          <w:sz w:val="38"/>
          <w:szCs w:val="36"/>
          <w:lang w:eastAsia="en-US"/>
        </w:rPr>
        <w:t>5</w:t>
      </w:r>
      <w:r w:rsidR="00C04AEC" w:rsidRPr="00B45C6B">
        <w:rPr>
          <w:noProof/>
          <w:color w:val="AB4399"/>
          <w:sz w:val="38"/>
          <w:szCs w:val="36"/>
          <w:lang w:eastAsia="en-US"/>
        </w:rPr>
        <w:t xml:space="preserve">.2 </w:t>
      </w:r>
      <w:r w:rsidR="008C4896" w:rsidRPr="00B45C6B">
        <w:rPr>
          <w:noProof/>
          <w:color w:val="AB4399"/>
          <w:sz w:val="38"/>
          <w:szCs w:val="36"/>
          <w:lang w:eastAsia="en-US"/>
        </w:rPr>
        <w:t xml:space="preserve">Costs </w:t>
      </w:r>
      <w:r w:rsidR="00442D7B">
        <w:rPr>
          <w:noProof/>
          <w:color w:val="AB4399"/>
          <w:sz w:val="38"/>
          <w:szCs w:val="36"/>
          <w:lang w:eastAsia="en-US"/>
        </w:rPr>
        <w:t>I</w:t>
      </w:r>
      <w:r w:rsidR="008C4896" w:rsidRPr="00B45C6B">
        <w:rPr>
          <w:noProof/>
          <w:color w:val="AB4399"/>
          <w:sz w:val="38"/>
          <w:szCs w:val="36"/>
          <w:lang w:eastAsia="en-US"/>
        </w:rPr>
        <w:t xml:space="preserve">ncurred </w:t>
      </w:r>
      <w:r w:rsidR="00442D7B">
        <w:rPr>
          <w:noProof/>
          <w:color w:val="AB4399"/>
          <w:sz w:val="38"/>
          <w:szCs w:val="36"/>
          <w:lang w:eastAsia="en-US"/>
        </w:rPr>
        <w:t>P</w:t>
      </w:r>
      <w:r w:rsidR="008C4896" w:rsidRPr="00B45C6B">
        <w:rPr>
          <w:noProof/>
          <w:color w:val="AB4399"/>
          <w:sz w:val="38"/>
          <w:szCs w:val="36"/>
          <w:lang w:eastAsia="en-US"/>
        </w:rPr>
        <w:t xml:space="preserve">rior to </w:t>
      </w:r>
      <w:r w:rsidR="00442D7B">
        <w:rPr>
          <w:noProof/>
          <w:color w:val="AB4399"/>
          <w:sz w:val="38"/>
          <w:szCs w:val="36"/>
          <w:lang w:eastAsia="en-US"/>
        </w:rPr>
        <w:t>L</w:t>
      </w:r>
      <w:r w:rsidR="008C4896" w:rsidRPr="00B45C6B">
        <w:rPr>
          <w:noProof/>
          <w:color w:val="AB4399"/>
          <w:sz w:val="38"/>
          <w:szCs w:val="36"/>
          <w:lang w:eastAsia="en-US"/>
        </w:rPr>
        <w:t xml:space="preserve">and </w:t>
      </w:r>
      <w:r w:rsidR="00442D7B">
        <w:rPr>
          <w:noProof/>
          <w:color w:val="AB4399"/>
          <w:sz w:val="38"/>
          <w:szCs w:val="36"/>
          <w:lang w:eastAsia="en-US"/>
        </w:rPr>
        <w:t>T</w:t>
      </w:r>
      <w:r w:rsidR="008C4896" w:rsidRPr="00B45C6B">
        <w:rPr>
          <w:noProof/>
          <w:color w:val="AB4399"/>
          <w:sz w:val="38"/>
          <w:szCs w:val="36"/>
          <w:lang w:eastAsia="en-US"/>
        </w:rPr>
        <w:t>ransfer</w:t>
      </w:r>
      <w:bookmarkEnd w:id="64"/>
      <w:bookmarkEnd w:id="65"/>
    </w:p>
    <w:p w14:paraId="238459C3" w14:textId="2CF41E27" w:rsidR="008C4896" w:rsidRDefault="004212D1"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This section relates to</w:t>
      </w:r>
      <w:r w:rsidR="009F49EA" w:rsidRPr="00B45C6B">
        <w:rPr>
          <w:rFonts w:ascii="Calibri" w:hAnsi="Calibri" w:cs="Calibri"/>
          <w:sz w:val="22"/>
          <w:szCs w:val="22"/>
          <w:lang w:eastAsia="en-US"/>
        </w:rPr>
        <w:t xml:space="preserve"> ACT Government agencies</w:t>
      </w:r>
      <w:r w:rsidR="004D3A46">
        <w:rPr>
          <w:rFonts w:ascii="Calibri" w:hAnsi="Calibri" w:cs="Calibri"/>
          <w:sz w:val="22"/>
          <w:szCs w:val="22"/>
          <w:lang w:eastAsia="en-US"/>
        </w:rPr>
        <w:t>,</w:t>
      </w:r>
      <w:r w:rsidR="009F49EA" w:rsidRPr="00B45C6B">
        <w:rPr>
          <w:rFonts w:ascii="Calibri" w:hAnsi="Calibri" w:cs="Calibri"/>
          <w:sz w:val="22"/>
          <w:szCs w:val="22"/>
          <w:lang w:eastAsia="en-US"/>
        </w:rPr>
        <w:t xml:space="preserve"> </w:t>
      </w:r>
      <w:r w:rsidR="004D3A46" w:rsidRPr="00B45C6B">
        <w:rPr>
          <w:rFonts w:ascii="Calibri" w:hAnsi="Calibri" w:cs="Calibri"/>
          <w:b/>
          <w:bCs/>
          <w:sz w:val="22"/>
          <w:szCs w:val="22"/>
          <w:lang w:eastAsia="en-US"/>
        </w:rPr>
        <w:t>whose main purpose is the development and sale of land</w:t>
      </w:r>
      <w:r w:rsidR="004D3A46">
        <w:rPr>
          <w:rFonts w:ascii="Calibri" w:hAnsi="Calibri" w:cs="Calibri"/>
          <w:sz w:val="22"/>
          <w:szCs w:val="22"/>
          <w:lang w:eastAsia="en-US"/>
        </w:rPr>
        <w:t xml:space="preserve">, </w:t>
      </w:r>
      <w:r w:rsidR="009F49EA" w:rsidRPr="00B45C6B">
        <w:rPr>
          <w:rFonts w:ascii="Calibri" w:hAnsi="Calibri" w:cs="Calibri"/>
          <w:sz w:val="22"/>
          <w:szCs w:val="22"/>
          <w:lang w:eastAsia="en-US"/>
        </w:rPr>
        <w:t xml:space="preserve">that </w:t>
      </w:r>
      <w:r w:rsidR="00F77A21" w:rsidRPr="00B45C6B">
        <w:rPr>
          <w:rFonts w:ascii="Calibri" w:hAnsi="Calibri" w:cs="Calibri"/>
          <w:sz w:val="22"/>
          <w:szCs w:val="22"/>
          <w:lang w:eastAsia="en-US"/>
        </w:rPr>
        <w:t>commence development on land that has not yet been transferred</w:t>
      </w:r>
      <w:r>
        <w:rPr>
          <w:rFonts w:ascii="Calibri" w:hAnsi="Calibri" w:cs="Calibri"/>
          <w:sz w:val="22"/>
          <w:szCs w:val="22"/>
          <w:lang w:eastAsia="en-US"/>
        </w:rPr>
        <w:t xml:space="preserve">. If </w:t>
      </w:r>
      <w:r w:rsidR="004D3A46">
        <w:rPr>
          <w:rFonts w:ascii="Calibri" w:hAnsi="Calibri" w:cs="Calibri"/>
          <w:sz w:val="22"/>
          <w:szCs w:val="22"/>
          <w:lang w:eastAsia="en-US"/>
        </w:rPr>
        <w:t>there is agreement</w:t>
      </w:r>
      <w:r w:rsidR="00975A48">
        <w:rPr>
          <w:rFonts w:ascii="Calibri" w:hAnsi="Calibri" w:cs="Calibri"/>
          <w:sz w:val="22"/>
          <w:szCs w:val="22"/>
          <w:lang w:eastAsia="en-US"/>
        </w:rPr>
        <w:t xml:space="preserve"> </w:t>
      </w:r>
      <w:r w:rsidR="004D3A46">
        <w:rPr>
          <w:rFonts w:ascii="Calibri" w:hAnsi="Calibri" w:cs="Calibri"/>
          <w:sz w:val="22"/>
          <w:szCs w:val="22"/>
          <w:lang w:eastAsia="en-US"/>
        </w:rPr>
        <w:t>by the Cabinet or relevant Ministers</w:t>
      </w:r>
      <w:r w:rsidR="00604366">
        <w:rPr>
          <w:rFonts w:ascii="Calibri" w:hAnsi="Calibri" w:cs="Calibri"/>
          <w:sz w:val="22"/>
          <w:szCs w:val="22"/>
          <w:lang w:eastAsia="en-US"/>
        </w:rPr>
        <w:t xml:space="preserve">, </w:t>
      </w:r>
      <w:r w:rsidR="00975A48">
        <w:rPr>
          <w:rFonts w:ascii="Calibri" w:hAnsi="Calibri" w:cs="Calibri"/>
          <w:sz w:val="22"/>
          <w:szCs w:val="22"/>
          <w:lang w:eastAsia="en-US"/>
        </w:rPr>
        <w:t>a successful market sounding exercise</w:t>
      </w:r>
      <w:r w:rsidR="00604366">
        <w:rPr>
          <w:rFonts w:ascii="Calibri" w:hAnsi="Calibri" w:cs="Calibri"/>
          <w:sz w:val="22"/>
          <w:szCs w:val="22"/>
          <w:lang w:eastAsia="en-US"/>
        </w:rPr>
        <w:t xml:space="preserve"> or </w:t>
      </w:r>
      <w:r w:rsidR="00975A48">
        <w:rPr>
          <w:rFonts w:ascii="Calibri" w:hAnsi="Calibri" w:cs="Calibri"/>
          <w:sz w:val="22"/>
          <w:szCs w:val="22"/>
          <w:lang w:eastAsia="en-US"/>
        </w:rPr>
        <w:t xml:space="preserve">inclusion in the ILRP, </w:t>
      </w:r>
      <w:r w:rsidR="004D3A46">
        <w:rPr>
          <w:rFonts w:ascii="Calibri" w:hAnsi="Calibri" w:cs="Calibri"/>
          <w:sz w:val="22"/>
          <w:szCs w:val="22"/>
          <w:lang w:eastAsia="en-US"/>
        </w:rPr>
        <w:t xml:space="preserve">that the land will be transferred in the future, the costs associated with that land development can be capitalised as inventory until the land is subsequently sold. </w:t>
      </w:r>
    </w:p>
    <w:p w14:paraId="7C148F05" w14:textId="2D0C390D" w:rsidR="00B43B17" w:rsidRDefault="004D3A46"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 xml:space="preserve">There must be reasonable certainty that the land will be </w:t>
      </w:r>
      <w:r w:rsidR="004212D1">
        <w:rPr>
          <w:rFonts w:ascii="Calibri" w:hAnsi="Calibri" w:cs="Calibri"/>
          <w:sz w:val="22"/>
          <w:szCs w:val="22"/>
          <w:lang w:eastAsia="en-US"/>
        </w:rPr>
        <w:t>transferred,</w:t>
      </w:r>
      <w:r>
        <w:rPr>
          <w:rFonts w:ascii="Calibri" w:hAnsi="Calibri" w:cs="Calibri"/>
          <w:sz w:val="22"/>
          <w:szCs w:val="22"/>
          <w:lang w:eastAsia="en-US"/>
        </w:rPr>
        <w:t xml:space="preserve"> and the receiving entity will receive future economic benefit from the land in order to be recognised as an asset. </w:t>
      </w:r>
      <w:r w:rsidR="004212D1">
        <w:rPr>
          <w:rFonts w:ascii="Calibri" w:hAnsi="Calibri" w:cs="Calibri"/>
          <w:sz w:val="22"/>
          <w:szCs w:val="22"/>
          <w:lang w:eastAsia="en-US"/>
        </w:rPr>
        <w:t>If there is no agreement for the future transfer</w:t>
      </w:r>
      <w:r w:rsidR="004C65F2">
        <w:rPr>
          <w:rFonts w:ascii="Calibri" w:hAnsi="Calibri" w:cs="Calibri"/>
          <w:sz w:val="22"/>
          <w:szCs w:val="22"/>
          <w:lang w:eastAsia="en-US"/>
        </w:rPr>
        <w:t>,</w:t>
      </w:r>
      <w:r w:rsidR="004212D1">
        <w:rPr>
          <w:rFonts w:ascii="Calibri" w:hAnsi="Calibri" w:cs="Calibri"/>
          <w:sz w:val="22"/>
          <w:szCs w:val="22"/>
          <w:lang w:eastAsia="en-US"/>
        </w:rPr>
        <w:t xml:space="preserve"> all development costs must be expensed.</w:t>
      </w:r>
      <w:r w:rsidR="00F26BA7">
        <w:rPr>
          <w:rFonts w:ascii="Calibri" w:hAnsi="Calibri" w:cs="Calibri"/>
          <w:sz w:val="22"/>
          <w:szCs w:val="22"/>
          <w:lang w:eastAsia="en-US"/>
        </w:rPr>
        <w:t xml:space="preserve"> Under the inventory </w:t>
      </w:r>
      <w:r w:rsidR="00F26BA7" w:rsidRPr="004C235B">
        <w:rPr>
          <w:rFonts w:ascii="Calibri" w:hAnsi="Calibri" w:cs="Calibri"/>
          <w:sz w:val="22"/>
          <w:szCs w:val="22"/>
          <w:lang w:eastAsia="en-US"/>
        </w:rPr>
        <w:t>standard AASB</w:t>
      </w:r>
      <w:r w:rsidR="00604366" w:rsidRPr="004C235B">
        <w:rPr>
          <w:rFonts w:ascii="Calibri" w:hAnsi="Calibri" w:cs="Calibri"/>
          <w:sz w:val="22"/>
          <w:szCs w:val="22"/>
          <w:lang w:eastAsia="en-US"/>
        </w:rPr>
        <w:t xml:space="preserve"> </w:t>
      </w:r>
      <w:r w:rsidR="00F26BA7" w:rsidRPr="004C235B">
        <w:rPr>
          <w:rFonts w:ascii="Calibri" w:hAnsi="Calibri" w:cs="Calibri"/>
          <w:sz w:val="22"/>
          <w:szCs w:val="22"/>
          <w:lang w:eastAsia="en-US"/>
        </w:rPr>
        <w:t>102</w:t>
      </w:r>
      <w:r w:rsidR="00604366" w:rsidRPr="004C235B">
        <w:rPr>
          <w:rFonts w:ascii="Calibri" w:hAnsi="Calibri" w:cs="Calibri"/>
          <w:sz w:val="22"/>
          <w:szCs w:val="22"/>
          <w:lang w:eastAsia="en-US"/>
        </w:rPr>
        <w:t>,</w:t>
      </w:r>
      <w:r w:rsidR="00F26BA7" w:rsidRPr="004C235B">
        <w:rPr>
          <w:rFonts w:ascii="Calibri" w:hAnsi="Calibri" w:cs="Calibri"/>
          <w:sz w:val="22"/>
          <w:szCs w:val="22"/>
          <w:lang w:eastAsia="en-US"/>
        </w:rPr>
        <w:t xml:space="preserve"> costs associated with the planning and site investigations</w:t>
      </w:r>
      <w:r w:rsidR="00F26BA7">
        <w:rPr>
          <w:rFonts w:ascii="Calibri" w:hAnsi="Calibri" w:cs="Calibri"/>
          <w:sz w:val="22"/>
          <w:szCs w:val="22"/>
          <w:lang w:eastAsia="en-US"/>
        </w:rPr>
        <w:t xml:space="preserve"> conducted by EPSDD after the land has been transferred to SLA must be expensed by EPSDD. </w:t>
      </w:r>
    </w:p>
    <w:p w14:paraId="4814B977" w14:textId="653866AB" w:rsidR="004D3A46" w:rsidRDefault="00B43B17"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 xml:space="preserve">Any costs associated with planning and site investigation on brownfield sites belonging to other agencies must also be expensed by EPSDD as they will not hold the land as an asset at any stage. The sites are subsequently transferred from the other agency to SLA for future development. </w:t>
      </w:r>
    </w:p>
    <w:p w14:paraId="3D40677A" w14:textId="18BB1003" w:rsidR="00290043" w:rsidRPr="00B45C6B" w:rsidRDefault="00290043"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 xml:space="preserve">Journals where agreement exists: </w:t>
      </w:r>
    </w:p>
    <w:p w14:paraId="487A4D49" w14:textId="1C7000A7" w:rsidR="00E620E8" w:rsidRPr="004C235B" w:rsidRDefault="00E620E8" w:rsidP="008434AB">
      <w:pPr>
        <w:spacing w:after="120" w:line="276" w:lineRule="auto"/>
        <w:jc w:val="both"/>
        <w:rPr>
          <w:rFonts w:ascii="Calibri" w:hAnsi="Calibri" w:cs="Calibri"/>
          <w:b/>
          <w:bCs/>
          <w:sz w:val="22"/>
          <w:szCs w:val="22"/>
          <w:lang w:eastAsia="en-US"/>
        </w:rPr>
      </w:pPr>
      <w:r w:rsidRPr="004C235B">
        <w:rPr>
          <w:rFonts w:ascii="Calibri" w:hAnsi="Calibri" w:cs="Calibri"/>
          <w:b/>
          <w:bCs/>
          <w:sz w:val="22"/>
          <w:szCs w:val="22"/>
          <w:lang w:eastAsia="en-US"/>
        </w:rPr>
        <w:t xml:space="preserve">Costs associated with development costs prior to land transfer </w:t>
      </w:r>
    </w:p>
    <w:p w14:paraId="7B6506C8" w14:textId="77777777" w:rsidR="004C235B" w:rsidRDefault="001D155C" w:rsidP="008434AB">
      <w:pPr>
        <w:spacing w:after="120" w:line="276" w:lineRule="auto"/>
        <w:jc w:val="both"/>
        <w:rPr>
          <w:rFonts w:ascii="Calibri" w:hAnsi="Calibri" w:cs="Calibri"/>
          <w:sz w:val="22"/>
          <w:szCs w:val="22"/>
          <w:lang w:eastAsia="en-US"/>
        </w:rPr>
      </w:pPr>
      <w:r w:rsidRPr="00B45C6B">
        <w:rPr>
          <w:rFonts w:ascii="Calibri" w:hAnsi="Calibri" w:cs="Calibri"/>
          <w:sz w:val="22"/>
          <w:szCs w:val="22"/>
          <w:lang w:eastAsia="en-US"/>
        </w:rPr>
        <w:t xml:space="preserve">Receiver </w:t>
      </w:r>
    </w:p>
    <w:p w14:paraId="5B4E1462" w14:textId="77777777" w:rsidR="004C235B" w:rsidRP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Dr Inventory</w:t>
      </w:r>
    </w:p>
    <w:p w14:paraId="6ED71A9C" w14:textId="01AB3ACC" w:rsidR="00E620E8"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Cr Cash</w:t>
      </w:r>
    </w:p>
    <w:p w14:paraId="12C00862" w14:textId="4C01CBC8" w:rsidR="007C6D75" w:rsidRPr="004C235B" w:rsidRDefault="007C6D75" w:rsidP="008434AB">
      <w:pPr>
        <w:spacing w:after="120" w:line="276" w:lineRule="auto"/>
        <w:jc w:val="both"/>
        <w:rPr>
          <w:rFonts w:ascii="Calibri" w:hAnsi="Calibri" w:cs="Calibri"/>
          <w:b/>
          <w:bCs/>
          <w:sz w:val="22"/>
          <w:szCs w:val="22"/>
          <w:lang w:eastAsia="en-US"/>
        </w:rPr>
      </w:pPr>
      <w:r w:rsidRPr="00E875F1">
        <w:rPr>
          <w:rFonts w:ascii="Calibri" w:hAnsi="Calibri" w:cs="Calibri"/>
          <w:b/>
          <w:bCs/>
          <w:sz w:val="22"/>
          <w:szCs w:val="22"/>
          <w:lang w:eastAsia="en-US"/>
        </w:rPr>
        <w:t>On transfer – AS</w:t>
      </w:r>
      <w:r w:rsidRPr="004C235B">
        <w:rPr>
          <w:rFonts w:ascii="Calibri" w:hAnsi="Calibri" w:cs="Calibri"/>
          <w:b/>
          <w:bCs/>
          <w:sz w:val="22"/>
          <w:szCs w:val="22"/>
          <w:lang w:eastAsia="en-US"/>
        </w:rPr>
        <w:t xml:space="preserve"> A</w:t>
      </w:r>
      <w:r w:rsidR="00255F45">
        <w:rPr>
          <w:rFonts w:ascii="Calibri" w:hAnsi="Calibri" w:cs="Calibri"/>
          <w:b/>
          <w:bCs/>
          <w:sz w:val="22"/>
          <w:szCs w:val="22"/>
          <w:lang w:eastAsia="en-US"/>
        </w:rPr>
        <w:t>N EXPENSE</w:t>
      </w:r>
      <w:r w:rsidRPr="004C235B">
        <w:rPr>
          <w:rFonts w:ascii="Calibri" w:hAnsi="Calibri" w:cs="Calibri"/>
          <w:b/>
          <w:bCs/>
          <w:sz w:val="22"/>
          <w:szCs w:val="22"/>
          <w:lang w:eastAsia="en-US"/>
        </w:rPr>
        <w:t xml:space="preserve"> TRANSFER</w:t>
      </w:r>
    </w:p>
    <w:p w14:paraId="5CEA5DEB" w14:textId="16037D28" w:rsidR="007C6D75" w:rsidRDefault="007C6D75" w:rsidP="008434AB">
      <w:pPr>
        <w:spacing w:after="120" w:line="276" w:lineRule="auto"/>
        <w:jc w:val="both"/>
        <w:rPr>
          <w:rFonts w:ascii="Calibri" w:hAnsi="Calibri" w:cs="Calibri"/>
          <w:i/>
          <w:iCs/>
          <w:sz w:val="22"/>
          <w:szCs w:val="22"/>
          <w:lang w:eastAsia="en-US"/>
        </w:rPr>
      </w:pPr>
      <w:r>
        <w:rPr>
          <w:rFonts w:ascii="Calibri" w:hAnsi="Calibri" w:cs="Calibri"/>
          <w:i/>
          <w:iCs/>
          <w:sz w:val="22"/>
          <w:szCs w:val="22"/>
          <w:lang w:eastAsia="en-US"/>
        </w:rPr>
        <w:lastRenderedPageBreak/>
        <w:t xml:space="preserve">Dr </w:t>
      </w:r>
      <w:r w:rsidR="00255F45">
        <w:rPr>
          <w:rFonts w:ascii="Calibri" w:hAnsi="Calibri" w:cs="Calibri"/>
          <w:i/>
          <w:iCs/>
          <w:sz w:val="22"/>
          <w:szCs w:val="22"/>
          <w:lang w:eastAsia="en-US"/>
        </w:rPr>
        <w:t>Inventory</w:t>
      </w:r>
    </w:p>
    <w:p w14:paraId="20FB5D82" w14:textId="0D50DD6B" w:rsidR="007C6D75" w:rsidRDefault="007C6D75" w:rsidP="008434AB">
      <w:pPr>
        <w:spacing w:after="120" w:line="276" w:lineRule="auto"/>
        <w:jc w:val="both"/>
        <w:rPr>
          <w:rFonts w:ascii="Calibri" w:hAnsi="Calibri" w:cs="Calibri"/>
          <w:i/>
          <w:iCs/>
          <w:sz w:val="22"/>
          <w:szCs w:val="22"/>
          <w:lang w:eastAsia="en-US"/>
        </w:rPr>
      </w:pPr>
      <w:r>
        <w:rPr>
          <w:rFonts w:ascii="Calibri" w:hAnsi="Calibri" w:cs="Calibri"/>
          <w:i/>
          <w:iCs/>
          <w:sz w:val="22"/>
          <w:szCs w:val="22"/>
          <w:lang w:eastAsia="en-US"/>
        </w:rPr>
        <w:t xml:space="preserve">Cr </w:t>
      </w:r>
      <w:r w:rsidR="000B4470">
        <w:rPr>
          <w:rFonts w:ascii="Calibri" w:hAnsi="Calibri" w:cs="Calibri"/>
          <w:i/>
          <w:iCs/>
          <w:sz w:val="22"/>
          <w:szCs w:val="22"/>
          <w:lang w:eastAsia="en-US"/>
        </w:rPr>
        <w:t>Cost of Sales</w:t>
      </w:r>
    </w:p>
    <w:p w14:paraId="724B09D7" w14:textId="09431348" w:rsidR="000B4470" w:rsidRDefault="000B4470" w:rsidP="008434AB">
      <w:pPr>
        <w:spacing w:after="120" w:line="276" w:lineRule="auto"/>
        <w:jc w:val="both"/>
        <w:rPr>
          <w:rFonts w:ascii="Calibri" w:hAnsi="Calibri" w:cs="Calibri"/>
          <w:i/>
          <w:iCs/>
          <w:sz w:val="22"/>
          <w:szCs w:val="22"/>
          <w:lang w:eastAsia="en-US"/>
        </w:rPr>
      </w:pPr>
      <w:r>
        <w:rPr>
          <w:rFonts w:ascii="Calibri" w:hAnsi="Calibri" w:cs="Calibri"/>
          <w:i/>
          <w:iCs/>
          <w:sz w:val="22"/>
          <w:szCs w:val="22"/>
          <w:lang w:eastAsia="en-US"/>
        </w:rPr>
        <w:t>Dr Cash / Receivables</w:t>
      </w:r>
    </w:p>
    <w:p w14:paraId="6D4775DD" w14:textId="14AED3BD" w:rsidR="000B4470" w:rsidRDefault="000B4470" w:rsidP="008434AB">
      <w:pPr>
        <w:spacing w:after="120" w:line="276" w:lineRule="auto"/>
        <w:jc w:val="both"/>
        <w:rPr>
          <w:rFonts w:ascii="Calibri" w:hAnsi="Calibri" w:cs="Calibri"/>
          <w:i/>
          <w:iCs/>
          <w:sz w:val="22"/>
          <w:szCs w:val="22"/>
          <w:lang w:eastAsia="en-US"/>
        </w:rPr>
      </w:pPr>
      <w:r>
        <w:rPr>
          <w:rFonts w:ascii="Calibri" w:hAnsi="Calibri" w:cs="Calibri"/>
          <w:i/>
          <w:iCs/>
          <w:sz w:val="22"/>
          <w:szCs w:val="22"/>
          <w:lang w:eastAsia="en-US"/>
        </w:rPr>
        <w:t>Cr Revenue</w:t>
      </w:r>
    </w:p>
    <w:p w14:paraId="5A8D055B" w14:textId="3A56E459" w:rsidR="00E620E8" w:rsidRPr="004C235B" w:rsidRDefault="00E620E8" w:rsidP="008434AB">
      <w:pPr>
        <w:spacing w:after="120" w:line="276" w:lineRule="auto"/>
        <w:jc w:val="both"/>
        <w:rPr>
          <w:rFonts w:ascii="Calibri" w:hAnsi="Calibri" w:cs="Calibri"/>
          <w:b/>
          <w:bCs/>
          <w:sz w:val="22"/>
          <w:szCs w:val="22"/>
          <w:lang w:eastAsia="en-US"/>
        </w:rPr>
      </w:pPr>
      <w:r w:rsidRPr="00E875F1">
        <w:rPr>
          <w:rFonts w:ascii="Calibri" w:hAnsi="Calibri" w:cs="Calibri"/>
          <w:b/>
          <w:bCs/>
          <w:sz w:val="22"/>
          <w:szCs w:val="22"/>
          <w:lang w:eastAsia="en-US"/>
        </w:rPr>
        <w:t>On transfer – AS</w:t>
      </w:r>
      <w:r w:rsidRPr="004C235B">
        <w:rPr>
          <w:rFonts w:ascii="Calibri" w:hAnsi="Calibri" w:cs="Calibri"/>
          <w:b/>
          <w:bCs/>
          <w:sz w:val="22"/>
          <w:szCs w:val="22"/>
          <w:lang w:eastAsia="en-US"/>
        </w:rPr>
        <w:t xml:space="preserve"> A DESIGNATED EQUITY TRANSFER</w:t>
      </w:r>
    </w:p>
    <w:p w14:paraId="50483F91" w14:textId="77777777" w:rsidR="004C235B" w:rsidRDefault="001D155C"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Disposer</w:t>
      </w:r>
      <w:r w:rsidR="00E620E8" w:rsidRPr="00B45C6B">
        <w:rPr>
          <w:rFonts w:ascii="Calibri" w:hAnsi="Calibri" w:cs="Calibri"/>
          <w:sz w:val="22"/>
          <w:szCs w:val="22"/>
          <w:lang w:eastAsia="en-US"/>
        </w:rPr>
        <w:t xml:space="preserve"> </w:t>
      </w:r>
    </w:p>
    <w:p w14:paraId="7918924B" w14:textId="03ACD535" w:rsidR="004C235B" w:rsidRP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Dr </w:t>
      </w:r>
      <w:r w:rsidR="00E875F1">
        <w:rPr>
          <w:rFonts w:ascii="Calibri" w:hAnsi="Calibri" w:cs="Calibri"/>
          <w:i/>
          <w:iCs/>
          <w:sz w:val="22"/>
          <w:szCs w:val="22"/>
          <w:lang w:eastAsia="en-US"/>
        </w:rPr>
        <w:t>E</w:t>
      </w:r>
      <w:r w:rsidRPr="004C235B">
        <w:rPr>
          <w:rFonts w:ascii="Calibri" w:hAnsi="Calibri" w:cs="Calibri"/>
          <w:i/>
          <w:iCs/>
          <w:sz w:val="22"/>
          <w:szCs w:val="22"/>
          <w:lang w:eastAsia="en-US"/>
        </w:rPr>
        <w:t>quity</w:t>
      </w:r>
    </w:p>
    <w:p w14:paraId="134123F0" w14:textId="69A6E096" w:rsidR="00E620E8"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Cr </w:t>
      </w:r>
      <w:r w:rsidR="00E875F1">
        <w:rPr>
          <w:rFonts w:ascii="Calibri" w:hAnsi="Calibri" w:cs="Calibri"/>
          <w:i/>
          <w:iCs/>
          <w:sz w:val="22"/>
          <w:szCs w:val="22"/>
          <w:lang w:eastAsia="en-US"/>
        </w:rPr>
        <w:t>L</w:t>
      </w:r>
      <w:r w:rsidRPr="004C235B">
        <w:rPr>
          <w:rFonts w:ascii="Calibri" w:hAnsi="Calibri" w:cs="Calibri"/>
          <w:i/>
          <w:iCs/>
          <w:sz w:val="22"/>
          <w:szCs w:val="22"/>
          <w:lang w:eastAsia="en-US"/>
        </w:rPr>
        <w:t xml:space="preserve">and </w:t>
      </w:r>
      <w:r w:rsidR="00E875F1">
        <w:rPr>
          <w:rFonts w:ascii="Calibri" w:hAnsi="Calibri" w:cs="Calibri"/>
          <w:i/>
          <w:iCs/>
          <w:sz w:val="22"/>
          <w:szCs w:val="22"/>
          <w:lang w:eastAsia="en-US"/>
        </w:rPr>
        <w:t>A</w:t>
      </w:r>
      <w:r w:rsidRPr="004C235B">
        <w:rPr>
          <w:rFonts w:ascii="Calibri" w:hAnsi="Calibri" w:cs="Calibri"/>
          <w:i/>
          <w:iCs/>
          <w:sz w:val="22"/>
          <w:szCs w:val="22"/>
          <w:lang w:eastAsia="en-US"/>
        </w:rPr>
        <w:t>sset (PP&amp;E)</w:t>
      </w:r>
    </w:p>
    <w:p w14:paraId="21DDA86B" w14:textId="77777777" w:rsidR="004C235B" w:rsidRDefault="001D155C"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Receiver</w:t>
      </w:r>
      <w:r w:rsidR="00E620E8" w:rsidRPr="00B45C6B">
        <w:rPr>
          <w:rFonts w:ascii="Calibri" w:hAnsi="Calibri" w:cs="Calibri"/>
          <w:sz w:val="22"/>
          <w:szCs w:val="22"/>
          <w:lang w:eastAsia="en-US"/>
        </w:rPr>
        <w:t xml:space="preserve"> </w:t>
      </w:r>
    </w:p>
    <w:p w14:paraId="54B2C2F0" w14:textId="7EAFDCD2" w:rsidR="004C235B" w:rsidRP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Dr </w:t>
      </w:r>
      <w:r w:rsidR="00E875F1">
        <w:rPr>
          <w:rFonts w:ascii="Calibri" w:hAnsi="Calibri" w:cs="Calibri"/>
          <w:i/>
          <w:iCs/>
          <w:sz w:val="22"/>
          <w:szCs w:val="22"/>
          <w:lang w:eastAsia="en-US"/>
        </w:rPr>
        <w:t>L</w:t>
      </w:r>
      <w:r w:rsidRPr="004C235B">
        <w:rPr>
          <w:rFonts w:ascii="Calibri" w:hAnsi="Calibri" w:cs="Calibri"/>
          <w:i/>
          <w:iCs/>
          <w:sz w:val="22"/>
          <w:szCs w:val="22"/>
          <w:lang w:eastAsia="en-US"/>
        </w:rPr>
        <w:t xml:space="preserve">and </w:t>
      </w:r>
      <w:r w:rsidR="00E875F1">
        <w:rPr>
          <w:rFonts w:ascii="Calibri" w:hAnsi="Calibri" w:cs="Calibri"/>
          <w:i/>
          <w:iCs/>
          <w:sz w:val="22"/>
          <w:szCs w:val="22"/>
          <w:lang w:eastAsia="en-US"/>
        </w:rPr>
        <w:t>A</w:t>
      </w:r>
      <w:r w:rsidRPr="004C235B">
        <w:rPr>
          <w:rFonts w:ascii="Calibri" w:hAnsi="Calibri" w:cs="Calibri"/>
          <w:i/>
          <w:iCs/>
          <w:sz w:val="22"/>
          <w:szCs w:val="22"/>
          <w:lang w:eastAsia="en-US"/>
        </w:rPr>
        <w:t>sset (PP&amp;E)</w:t>
      </w:r>
    </w:p>
    <w:p w14:paraId="3DDEFB1B" w14:textId="3BB7623E" w:rsidR="00E620E8" w:rsidRP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Cr </w:t>
      </w:r>
      <w:r w:rsidR="00E875F1">
        <w:rPr>
          <w:rFonts w:ascii="Calibri" w:hAnsi="Calibri" w:cs="Calibri"/>
          <w:i/>
          <w:iCs/>
          <w:sz w:val="22"/>
          <w:szCs w:val="22"/>
          <w:lang w:eastAsia="en-US"/>
        </w:rPr>
        <w:t>E</w:t>
      </w:r>
      <w:r w:rsidRPr="004C235B">
        <w:rPr>
          <w:rFonts w:ascii="Calibri" w:hAnsi="Calibri" w:cs="Calibri"/>
          <w:i/>
          <w:iCs/>
          <w:sz w:val="22"/>
          <w:szCs w:val="22"/>
          <w:lang w:eastAsia="en-US"/>
        </w:rPr>
        <w:t>quity</w:t>
      </w:r>
    </w:p>
    <w:p w14:paraId="5E618EEA" w14:textId="64721FAA" w:rsidR="004C235B" w:rsidRDefault="001D155C" w:rsidP="008434AB">
      <w:pPr>
        <w:keepNext/>
        <w:keepLines/>
        <w:spacing w:after="120" w:line="276" w:lineRule="auto"/>
        <w:jc w:val="both"/>
        <w:rPr>
          <w:rFonts w:ascii="Calibri" w:hAnsi="Calibri" w:cs="Calibri"/>
          <w:sz w:val="22"/>
          <w:szCs w:val="22"/>
          <w:lang w:eastAsia="en-US"/>
        </w:rPr>
      </w:pPr>
      <w:r>
        <w:rPr>
          <w:rFonts w:ascii="Calibri" w:hAnsi="Calibri" w:cs="Calibri"/>
          <w:sz w:val="22"/>
          <w:szCs w:val="22"/>
          <w:lang w:eastAsia="en-US"/>
        </w:rPr>
        <w:t>Receiver</w:t>
      </w:r>
      <w:r w:rsidR="00E620E8" w:rsidRPr="00B45C6B">
        <w:rPr>
          <w:rFonts w:ascii="Calibri" w:hAnsi="Calibri" w:cs="Calibri"/>
          <w:sz w:val="22"/>
          <w:szCs w:val="22"/>
          <w:lang w:eastAsia="en-US"/>
        </w:rPr>
        <w:t xml:space="preserve"> </w:t>
      </w:r>
    </w:p>
    <w:p w14:paraId="2E7A2B92" w14:textId="0540CB67" w:rsidR="004C235B" w:rsidRPr="004C235B" w:rsidRDefault="00E620E8" w:rsidP="008434AB">
      <w:pPr>
        <w:keepNext/>
        <w:keepLines/>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Dr Inventory</w:t>
      </w:r>
    </w:p>
    <w:p w14:paraId="3E3D54EC" w14:textId="0E73A5DF" w:rsidR="00E620E8" w:rsidRPr="004C235B" w:rsidRDefault="00E620E8" w:rsidP="008434AB">
      <w:pPr>
        <w:keepNext/>
        <w:keepLines/>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Cr </w:t>
      </w:r>
      <w:r w:rsidR="00E875F1">
        <w:rPr>
          <w:rFonts w:ascii="Calibri" w:hAnsi="Calibri" w:cs="Calibri"/>
          <w:i/>
          <w:iCs/>
          <w:sz w:val="22"/>
          <w:szCs w:val="22"/>
          <w:lang w:eastAsia="en-US"/>
        </w:rPr>
        <w:t>L</w:t>
      </w:r>
      <w:r w:rsidRPr="004C235B">
        <w:rPr>
          <w:rFonts w:ascii="Calibri" w:hAnsi="Calibri" w:cs="Calibri"/>
          <w:i/>
          <w:iCs/>
          <w:sz w:val="22"/>
          <w:szCs w:val="22"/>
          <w:lang w:eastAsia="en-US"/>
        </w:rPr>
        <w:t xml:space="preserve">and </w:t>
      </w:r>
      <w:r w:rsidR="00E875F1">
        <w:rPr>
          <w:rFonts w:ascii="Calibri" w:hAnsi="Calibri" w:cs="Calibri"/>
          <w:i/>
          <w:iCs/>
          <w:sz w:val="22"/>
          <w:szCs w:val="22"/>
          <w:lang w:eastAsia="en-US"/>
        </w:rPr>
        <w:t>A</w:t>
      </w:r>
      <w:r w:rsidRPr="004C235B">
        <w:rPr>
          <w:rFonts w:ascii="Calibri" w:hAnsi="Calibri" w:cs="Calibri"/>
          <w:i/>
          <w:iCs/>
          <w:sz w:val="22"/>
          <w:szCs w:val="22"/>
          <w:lang w:eastAsia="en-US"/>
        </w:rPr>
        <w:t>sset (PP&amp;E)</w:t>
      </w:r>
    </w:p>
    <w:p w14:paraId="33A5F6C4" w14:textId="3ABFDDF5" w:rsidR="00E620E8" w:rsidRPr="004C235B" w:rsidRDefault="00E620E8" w:rsidP="008434AB">
      <w:pPr>
        <w:spacing w:after="120" w:line="276" w:lineRule="auto"/>
        <w:jc w:val="both"/>
        <w:rPr>
          <w:rFonts w:ascii="Calibri" w:hAnsi="Calibri" w:cs="Calibri"/>
          <w:b/>
          <w:bCs/>
          <w:sz w:val="22"/>
          <w:szCs w:val="22"/>
          <w:lang w:eastAsia="en-US"/>
        </w:rPr>
      </w:pPr>
      <w:r w:rsidRPr="004C235B">
        <w:rPr>
          <w:rFonts w:ascii="Calibri" w:hAnsi="Calibri" w:cs="Calibri"/>
          <w:b/>
          <w:bCs/>
          <w:sz w:val="22"/>
          <w:szCs w:val="22"/>
          <w:lang w:eastAsia="en-US"/>
        </w:rPr>
        <w:t>On sale to external party</w:t>
      </w:r>
    </w:p>
    <w:p w14:paraId="5AC01D5D" w14:textId="77777777" w:rsidR="004C235B" w:rsidRDefault="001D155C" w:rsidP="008434AB">
      <w:pPr>
        <w:spacing w:after="120" w:line="276" w:lineRule="auto"/>
        <w:jc w:val="both"/>
        <w:rPr>
          <w:rFonts w:ascii="Calibri" w:hAnsi="Calibri" w:cs="Calibri"/>
          <w:sz w:val="22"/>
          <w:szCs w:val="22"/>
          <w:lang w:eastAsia="en-US"/>
        </w:rPr>
      </w:pPr>
      <w:r>
        <w:rPr>
          <w:rFonts w:ascii="Calibri" w:hAnsi="Calibri" w:cs="Calibri"/>
          <w:sz w:val="22"/>
          <w:szCs w:val="22"/>
          <w:lang w:eastAsia="en-US"/>
        </w:rPr>
        <w:t xml:space="preserve">Disposer </w:t>
      </w:r>
    </w:p>
    <w:p w14:paraId="13E2448C" w14:textId="05AF1EB4" w:rsid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Dr </w:t>
      </w:r>
      <w:r w:rsidR="00E875F1" w:rsidRPr="004C235B">
        <w:rPr>
          <w:rFonts w:ascii="Calibri" w:hAnsi="Calibri" w:cs="Calibri"/>
          <w:i/>
          <w:iCs/>
          <w:sz w:val="22"/>
          <w:szCs w:val="22"/>
          <w:lang w:eastAsia="en-US"/>
        </w:rPr>
        <w:t>C</w:t>
      </w:r>
      <w:r w:rsidR="00E875F1">
        <w:rPr>
          <w:rFonts w:ascii="Calibri" w:hAnsi="Calibri" w:cs="Calibri"/>
          <w:i/>
          <w:iCs/>
          <w:sz w:val="22"/>
          <w:szCs w:val="22"/>
          <w:lang w:eastAsia="en-US"/>
        </w:rPr>
        <w:t>ost of Goods Sold</w:t>
      </w:r>
    </w:p>
    <w:p w14:paraId="15E8C87E" w14:textId="07050AA8" w:rsidR="00E875F1" w:rsidRPr="004C235B" w:rsidRDefault="00E875F1" w:rsidP="008434AB">
      <w:pPr>
        <w:spacing w:after="120" w:line="276" w:lineRule="auto"/>
        <w:jc w:val="both"/>
        <w:rPr>
          <w:rFonts w:ascii="Calibri" w:hAnsi="Calibri" w:cs="Calibri"/>
          <w:i/>
          <w:iCs/>
          <w:sz w:val="22"/>
          <w:szCs w:val="22"/>
          <w:lang w:eastAsia="en-US"/>
        </w:rPr>
      </w:pPr>
      <w:r>
        <w:rPr>
          <w:rFonts w:ascii="Calibri" w:hAnsi="Calibri" w:cs="Calibri"/>
          <w:i/>
          <w:iCs/>
          <w:sz w:val="22"/>
          <w:szCs w:val="22"/>
          <w:lang w:eastAsia="en-US"/>
        </w:rPr>
        <w:t>Cr Revenue</w:t>
      </w:r>
    </w:p>
    <w:p w14:paraId="064D7953" w14:textId="6A6C6CBF" w:rsidR="00E620E8" w:rsidRPr="004C235B" w:rsidRDefault="00E620E8" w:rsidP="008434AB">
      <w:pPr>
        <w:spacing w:after="120" w:line="276" w:lineRule="auto"/>
        <w:jc w:val="both"/>
        <w:rPr>
          <w:rFonts w:ascii="Calibri" w:hAnsi="Calibri" w:cs="Calibri"/>
          <w:i/>
          <w:iCs/>
          <w:sz w:val="22"/>
          <w:szCs w:val="22"/>
          <w:lang w:eastAsia="en-US"/>
        </w:rPr>
      </w:pPr>
      <w:r w:rsidRPr="004C235B">
        <w:rPr>
          <w:rFonts w:ascii="Calibri" w:hAnsi="Calibri" w:cs="Calibri"/>
          <w:i/>
          <w:iCs/>
          <w:sz w:val="22"/>
          <w:szCs w:val="22"/>
          <w:lang w:eastAsia="en-US"/>
        </w:rPr>
        <w:t xml:space="preserve">Cr Inventory </w:t>
      </w:r>
    </w:p>
    <w:p w14:paraId="28B4ADE2" w14:textId="27233017" w:rsidR="00C04AEC" w:rsidRPr="00C04AEC" w:rsidRDefault="00EF6632" w:rsidP="008434AB">
      <w:pPr>
        <w:pStyle w:val="Heading1"/>
        <w:spacing w:before="480" w:line="240" w:lineRule="auto"/>
        <w:ind w:left="284" w:hanging="284"/>
        <w:rPr>
          <w:rFonts w:eastAsia="Times New Roman"/>
          <w:noProof/>
          <w:lang w:eastAsia="en-US"/>
        </w:rPr>
      </w:pPr>
      <w:bookmarkStart w:id="66" w:name="_Toc75802127"/>
      <w:bookmarkStart w:id="67" w:name="_Toc102121585"/>
      <w:bookmarkStart w:id="68" w:name="_Hlk70445859"/>
      <w:r>
        <w:rPr>
          <w:rFonts w:eastAsia="Times New Roman"/>
          <w:noProof/>
          <w:lang w:eastAsia="en-US"/>
        </w:rPr>
        <w:t>6</w:t>
      </w:r>
      <w:r w:rsidR="00C04AEC" w:rsidRPr="00C04AEC">
        <w:rPr>
          <w:rFonts w:eastAsia="Times New Roman"/>
          <w:noProof/>
          <w:lang w:eastAsia="en-US"/>
        </w:rPr>
        <w:t xml:space="preserve"> </w:t>
      </w:r>
      <w:bookmarkStart w:id="69" w:name="_Hlk73471300"/>
      <w:r w:rsidR="008C4896">
        <w:rPr>
          <w:rFonts w:eastAsia="Times New Roman"/>
          <w:noProof/>
          <w:lang w:eastAsia="en-US"/>
        </w:rPr>
        <w:t xml:space="preserve">For–profit entities only </w:t>
      </w:r>
      <w:r w:rsidR="00E875F1">
        <w:rPr>
          <w:rFonts w:eastAsia="Times New Roman"/>
          <w:noProof/>
          <w:lang w:eastAsia="en-US"/>
        </w:rPr>
        <w:t>–</w:t>
      </w:r>
      <w:r w:rsidR="008C4896">
        <w:rPr>
          <w:rFonts w:eastAsia="Times New Roman"/>
          <w:noProof/>
          <w:lang w:eastAsia="en-US"/>
        </w:rPr>
        <w:t xml:space="preserve"> </w:t>
      </w:r>
      <w:r w:rsidR="00C04AEC" w:rsidRPr="00C04AEC">
        <w:rPr>
          <w:rFonts w:eastAsia="Times New Roman"/>
          <w:noProof/>
          <w:lang w:eastAsia="en-US"/>
        </w:rPr>
        <w:t>Accounting for Government Grants and Disclosure of Government Assistance</w:t>
      </w:r>
      <w:r w:rsidR="00103CAE">
        <w:rPr>
          <w:rFonts w:eastAsia="Times New Roman"/>
          <w:noProof/>
          <w:lang w:eastAsia="en-US"/>
        </w:rPr>
        <w:br/>
      </w:r>
      <w:r w:rsidR="00C04AEC" w:rsidRPr="00C04AEC">
        <w:rPr>
          <w:rFonts w:eastAsia="Times New Roman"/>
          <w:noProof/>
          <w:lang w:eastAsia="en-US"/>
        </w:rPr>
        <w:t>(AASB</w:t>
      </w:r>
      <w:r w:rsidR="00103CAE">
        <w:rPr>
          <w:rFonts w:eastAsia="Times New Roman"/>
          <w:noProof/>
          <w:lang w:eastAsia="en-US"/>
        </w:rPr>
        <w:t xml:space="preserve"> </w:t>
      </w:r>
      <w:r w:rsidR="00C04AEC" w:rsidRPr="00C04AEC">
        <w:rPr>
          <w:rFonts w:eastAsia="Times New Roman"/>
          <w:noProof/>
          <w:lang w:eastAsia="en-US"/>
        </w:rPr>
        <w:t>120)</w:t>
      </w:r>
      <w:bookmarkEnd w:id="66"/>
      <w:bookmarkEnd w:id="67"/>
    </w:p>
    <w:bookmarkEnd w:id="68"/>
    <w:bookmarkEnd w:id="69"/>
    <w:p w14:paraId="32B413E9" w14:textId="77777777" w:rsidR="00C04AEC" w:rsidRPr="00C04AEC" w:rsidRDefault="00C04AEC" w:rsidP="008434AB">
      <w:pPr>
        <w:numPr>
          <w:ilvl w:val="0"/>
          <w:numId w:val="20"/>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Land Received with Obligations </w:t>
      </w:r>
    </w:p>
    <w:p w14:paraId="416C8F63" w14:textId="3FAE58A1"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Grants for non-depreciable assets with obligations to be fulfilled are recognised in </w:t>
      </w:r>
      <w:r w:rsidR="00663414">
        <w:rPr>
          <w:rFonts w:ascii="Calibri" w:eastAsia="Calibri" w:hAnsi="Calibri"/>
          <w:sz w:val="22"/>
          <w:szCs w:val="22"/>
          <w:lang w:eastAsia="en-US"/>
        </w:rPr>
        <w:t xml:space="preserve">the </w:t>
      </w:r>
      <w:r w:rsidRPr="00C04AEC">
        <w:rPr>
          <w:rFonts w:ascii="Calibri" w:eastAsia="Calibri" w:hAnsi="Calibri"/>
          <w:sz w:val="22"/>
          <w:szCs w:val="22"/>
          <w:lang w:eastAsia="en-US"/>
        </w:rPr>
        <w:t>profit and loss over the period/s that bear the cost of meeting the obligations e.g. a grant of land may be conditional upon the erection of a building on the site</w:t>
      </w:r>
      <w:r w:rsidR="00663414">
        <w:rPr>
          <w:rFonts w:ascii="Calibri" w:eastAsia="Calibri" w:hAnsi="Calibri"/>
          <w:sz w:val="22"/>
          <w:szCs w:val="22"/>
          <w:lang w:eastAsia="en-US"/>
        </w:rPr>
        <w:t>, therefore</w:t>
      </w:r>
      <w:r w:rsidRPr="00C04AEC">
        <w:rPr>
          <w:rFonts w:ascii="Calibri" w:eastAsia="Calibri" w:hAnsi="Calibri"/>
          <w:sz w:val="22"/>
          <w:szCs w:val="22"/>
          <w:lang w:eastAsia="en-US"/>
        </w:rPr>
        <w:t xml:space="preserve"> recognis</w:t>
      </w:r>
      <w:r w:rsidR="00663414">
        <w:rPr>
          <w:rFonts w:ascii="Calibri" w:eastAsia="Calibri" w:hAnsi="Calibri"/>
          <w:sz w:val="22"/>
          <w:szCs w:val="22"/>
          <w:lang w:eastAsia="en-US"/>
        </w:rPr>
        <w:t>ing</w:t>
      </w:r>
      <w:r w:rsidRPr="00C04AEC">
        <w:rPr>
          <w:rFonts w:ascii="Calibri" w:eastAsia="Calibri" w:hAnsi="Calibri"/>
          <w:sz w:val="22"/>
          <w:szCs w:val="22"/>
          <w:lang w:eastAsia="en-US"/>
        </w:rPr>
        <w:t xml:space="preserve"> the grant in profit and loss over the life of the building (AASB</w:t>
      </w:r>
      <w:r w:rsidR="00103CAE">
        <w:rPr>
          <w:rFonts w:ascii="Calibri" w:eastAsia="Calibri" w:hAnsi="Calibri"/>
          <w:sz w:val="22"/>
          <w:szCs w:val="22"/>
          <w:lang w:eastAsia="en-US"/>
        </w:rPr>
        <w:t xml:space="preserve"> </w:t>
      </w:r>
      <w:r w:rsidRPr="00C04AEC">
        <w:rPr>
          <w:rFonts w:ascii="Calibri" w:eastAsia="Calibri" w:hAnsi="Calibri"/>
          <w:sz w:val="22"/>
          <w:szCs w:val="22"/>
          <w:lang w:eastAsia="en-US"/>
        </w:rPr>
        <w:t>120</w:t>
      </w:r>
      <w:r w:rsidR="006065ED">
        <w:rPr>
          <w:rFonts w:ascii="Calibri" w:eastAsia="Calibri" w:hAnsi="Calibri"/>
          <w:sz w:val="22"/>
          <w:szCs w:val="22"/>
          <w:lang w:eastAsia="en-US"/>
        </w:rPr>
        <w:t>.18</w:t>
      </w:r>
      <w:r w:rsidRPr="00C04AEC">
        <w:rPr>
          <w:rFonts w:ascii="Calibri" w:eastAsia="Calibri" w:hAnsi="Calibri"/>
          <w:sz w:val="22"/>
          <w:szCs w:val="22"/>
          <w:lang w:eastAsia="en-US"/>
        </w:rPr>
        <w:t xml:space="preserve">). </w:t>
      </w:r>
    </w:p>
    <w:p w14:paraId="4320A03C" w14:textId="77777777" w:rsidR="00C04AEC" w:rsidRPr="00C04AEC" w:rsidRDefault="00C04AEC" w:rsidP="008434AB">
      <w:pPr>
        <w:numPr>
          <w:ilvl w:val="0"/>
          <w:numId w:val="20"/>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Non-Monetary Government Grants </w:t>
      </w:r>
    </w:p>
    <w:p w14:paraId="55AFF922" w14:textId="6042482F"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Where there is a government grant in the form of a transfer of </w:t>
      </w:r>
      <w:r w:rsidR="00A329C4">
        <w:rPr>
          <w:rFonts w:ascii="Calibri" w:eastAsia="Calibri" w:hAnsi="Calibri"/>
          <w:sz w:val="22"/>
          <w:szCs w:val="22"/>
          <w:lang w:eastAsia="en-US"/>
        </w:rPr>
        <w:t xml:space="preserve">a </w:t>
      </w:r>
      <w:r w:rsidRPr="00C04AEC">
        <w:rPr>
          <w:rFonts w:ascii="Calibri" w:eastAsia="Calibri" w:hAnsi="Calibri"/>
          <w:sz w:val="22"/>
          <w:szCs w:val="22"/>
          <w:lang w:eastAsia="en-US"/>
        </w:rPr>
        <w:t>non-monetary asset (AASB</w:t>
      </w:r>
      <w:r w:rsidR="00103CAE">
        <w:rPr>
          <w:rFonts w:ascii="Calibri" w:eastAsia="Calibri" w:hAnsi="Calibri"/>
          <w:sz w:val="22"/>
          <w:szCs w:val="22"/>
          <w:lang w:eastAsia="en-US"/>
        </w:rPr>
        <w:t xml:space="preserve"> </w:t>
      </w:r>
      <w:r w:rsidRPr="00C04AEC">
        <w:rPr>
          <w:rFonts w:ascii="Calibri" w:eastAsia="Calibri" w:hAnsi="Calibri"/>
          <w:sz w:val="22"/>
          <w:szCs w:val="22"/>
          <w:lang w:eastAsia="en-US"/>
        </w:rPr>
        <w:t>120</w:t>
      </w:r>
      <w:r w:rsidR="006065ED">
        <w:rPr>
          <w:rFonts w:ascii="Calibri" w:eastAsia="Calibri" w:hAnsi="Calibri"/>
          <w:sz w:val="22"/>
          <w:szCs w:val="22"/>
          <w:lang w:eastAsia="en-US"/>
        </w:rPr>
        <w:t>.23</w:t>
      </w:r>
      <w:r w:rsidRPr="00C04AEC">
        <w:rPr>
          <w:rFonts w:ascii="Calibri" w:eastAsia="Calibri" w:hAnsi="Calibri"/>
          <w:sz w:val="22"/>
          <w:szCs w:val="22"/>
          <w:lang w:eastAsia="en-US"/>
        </w:rPr>
        <w:t xml:space="preserve">) such as land or other resources for the use of the entity. </w:t>
      </w:r>
      <w:r w:rsidR="00A329C4">
        <w:rPr>
          <w:rFonts w:ascii="Calibri" w:eastAsia="Calibri" w:hAnsi="Calibri"/>
          <w:sz w:val="22"/>
          <w:szCs w:val="22"/>
          <w:lang w:eastAsia="en-US"/>
        </w:rPr>
        <w:t>T</w:t>
      </w:r>
      <w:r w:rsidR="00A329C4" w:rsidRPr="00C04AEC">
        <w:rPr>
          <w:rFonts w:ascii="Calibri" w:eastAsia="Calibri" w:hAnsi="Calibri"/>
          <w:sz w:val="22"/>
          <w:szCs w:val="22"/>
          <w:lang w:eastAsia="en-US"/>
        </w:rPr>
        <w:t xml:space="preserve">he </w:t>
      </w:r>
      <w:r w:rsidRPr="00C04AEC">
        <w:rPr>
          <w:rFonts w:ascii="Calibri" w:eastAsia="Calibri" w:hAnsi="Calibri"/>
          <w:sz w:val="22"/>
          <w:szCs w:val="22"/>
          <w:lang w:eastAsia="en-US"/>
        </w:rPr>
        <w:t>usual accounting treatment is:</w:t>
      </w:r>
    </w:p>
    <w:p w14:paraId="5AF5774D" w14:textId="69D80BC9" w:rsidR="00C04AEC" w:rsidRPr="00C04AEC" w:rsidRDefault="00C04AEC" w:rsidP="008434AB">
      <w:pPr>
        <w:numPr>
          <w:ilvl w:val="0"/>
          <w:numId w:val="35"/>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for both the grant and asset</w:t>
      </w:r>
      <w:r w:rsidR="00A329C4">
        <w:rPr>
          <w:rFonts w:ascii="Calibri" w:eastAsia="Calibri" w:hAnsi="Calibri"/>
          <w:sz w:val="22"/>
          <w:szCs w:val="22"/>
          <w:lang w:eastAsia="en-US"/>
        </w:rPr>
        <w:t xml:space="preserve"> </w:t>
      </w:r>
      <w:r w:rsidRPr="00C04AEC">
        <w:rPr>
          <w:rFonts w:ascii="Calibri" w:eastAsia="Calibri" w:hAnsi="Calibri"/>
          <w:sz w:val="22"/>
          <w:szCs w:val="22"/>
          <w:lang w:eastAsia="en-US"/>
        </w:rPr>
        <w:t xml:space="preserve">(land) to be valued at fair value </w:t>
      </w:r>
      <w:r w:rsidR="00A329C4">
        <w:rPr>
          <w:rFonts w:ascii="Calibri" w:eastAsia="Calibri" w:hAnsi="Calibri"/>
          <w:sz w:val="22"/>
          <w:szCs w:val="22"/>
          <w:lang w:eastAsia="en-US"/>
        </w:rPr>
        <w:t xml:space="preserve">under </w:t>
      </w:r>
      <w:r w:rsidRPr="00C04AEC">
        <w:rPr>
          <w:rFonts w:ascii="Calibri" w:eastAsia="Calibri" w:hAnsi="Calibri"/>
          <w:sz w:val="22"/>
          <w:szCs w:val="22"/>
          <w:lang w:eastAsia="en-US"/>
        </w:rPr>
        <w:t>AASB 13; or</w:t>
      </w:r>
    </w:p>
    <w:p w14:paraId="15EE98AC" w14:textId="7C20F1C6" w:rsidR="00C04AEC" w:rsidRPr="00C04AEC" w:rsidRDefault="00C04AEC" w:rsidP="008434AB">
      <w:pPr>
        <w:numPr>
          <w:ilvl w:val="0"/>
          <w:numId w:val="35"/>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alternatively record both asset (land) and grant at nominal amount (e.g. transfer value of nil)</w:t>
      </w:r>
      <w:r w:rsidR="007771B6">
        <w:rPr>
          <w:rFonts w:ascii="Calibri" w:eastAsia="Calibri" w:hAnsi="Calibri"/>
          <w:sz w:val="22"/>
          <w:szCs w:val="22"/>
          <w:lang w:eastAsia="en-US"/>
        </w:rPr>
        <w:t xml:space="preserve"> (AASB</w:t>
      </w:r>
      <w:r w:rsidR="00103CAE">
        <w:rPr>
          <w:rFonts w:ascii="Calibri" w:eastAsia="Calibri" w:hAnsi="Calibri"/>
          <w:sz w:val="22"/>
          <w:szCs w:val="22"/>
          <w:lang w:eastAsia="en-US"/>
        </w:rPr>
        <w:t xml:space="preserve"> </w:t>
      </w:r>
      <w:r w:rsidR="007771B6">
        <w:rPr>
          <w:rFonts w:ascii="Calibri" w:eastAsia="Calibri" w:hAnsi="Calibri"/>
          <w:sz w:val="22"/>
          <w:szCs w:val="22"/>
          <w:lang w:eastAsia="en-US"/>
        </w:rPr>
        <w:t>102 for for-profit entities)</w:t>
      </w:r>
      <w:r w:rsidRPr="00C04AEC">
        <w:rPr>
          <w:rFonts w:ascii="Calibri" w:eastAsia="Calibri" w:hAnsi="Calibri"/>
          <w:sz w:val="22"/>
          <w:szCs w:val="22"/>
          <w:lang w:eastAsia="en-US"/>
        </w:rPr>
        <w:t xml:space="preserve">. </w:t>
      </w:r>
    </w:p>
    <w:p w14:paraId="7D63ADD6" w14:textId="77777777" w:rsidR="00C04AEC" w:rsidRPr="00C04AEC" w:rsidRDefault="00C04AEC" w:rsidP="008434AB">
      <w:pPr>
        <w:spacing w:after="120" w:line="276" w:lineRule="auto"/>
        <w:jc w:val="both"/>
        <w:rPr>
          <w:rFonts w:ascii="Calibri" w:eastAsia="Calibri" w:hAnsi="Calibri"/>
          <w:sz w:val="22"/>
          <w:szCs w:val="22"/>
          <w:lang w:eastAsia="en-US"/>
        </w:rPr>
      </w:pPr>
    </w:p>
    <w:p w14:paraId="7410E326" w14:textId="77777777" w:rsidR="00C04AEC" w:rsidRPr="00C04AEC" w:rsidRDefault="00C04AEC" w:rsidP="008434AB">
      <w:pPr>
        <w:numPr>
          <w:ilvl w:val="0"/>
          <w:numId w:val="20"/>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Presentation of Grants Related to Assets</w:t>
      </w:r>
    </w:p>
    <w:p w14:paraId="6E6B22ED" w14:textId="1B39BBB5" w:rsidR="005B274B"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Grants related to assets including non-monetary grants at fair value are </w:t>
      </w:r>
      <w:r w:rsidR="005B274B">
        <w:rPr>
          <w:rFonts w:ascii="Calibri" w:eastAsia="Calibri" w:hAnsi="Calibri"/>
          <w:sz w:val="22"/>
          <w:szCs w:val="22"/>
          <w:lang w:eastAsia="en-US"/>
        </w:rPr>
        <w:t>recognised</w:t>
      </w:r>
      <w:r w:rsidR="00FE75A6">
        <w:rPr>
          <w:rFonts w:ascii="Calibri" w:eastAsia="Calibri" w:hAnsi="Calibri"/>
          <w:sz w:val="22"/>
          <w:szCs w:val="22"/>
          <w:lang w:eastAsia="en-US"/>
        </w:rPr>
        <w:t xml:space="preserve"> as either</w:t>
      </w:r>
      <w:r w:rsidR="005B274B">
        <w:rPr>
          <w:rFonts w:ascii="Calibri" w:eastAsia="Calibri" w:hAnsi="Calibri"/>
          <w:sz w:val="22"/>
          <w:szCs w:val="22"/>
          <w:lang w:eastAsia="en-US"/>
        </w:rPr>
        <w:t>:</w:t>
      </w:r>
    </w:p>
    <w:p w14:paraId="66CD9700" w14:textId="4E017239" w:rsidR="00C04AEC" w:rsidRPr="00C04AEC" w:rsidRDefault="00103CAE" w:rsidP="008434AB">
      <w:pPr>
        <w:numPr>
          <w:ilvl w:val="2"/>
          <w:numId w:val="20"/>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d</w:t>
      </w:r>
      <w:r w:rsidR="00C04AEC" w:rsidRPr="00C04AEC">
        <w:rPr>
          <w:rFonts w:ascii="Calibri" w:eastAsia="Calibri" w:hAnsi="Calibri"/>
          <w:sz w:val="22"/>
          <w:szCs w:val="22"/>
          <w:lang w:eastAsia="en-US"/>
        </w:rPr>
        <w:t xml:space="preserve">eferred income – recognise in profit or loss on systematic basis over the useful life of </w:t>
      </w:r>
      <w:r w:rsidR="001842E1">
        <w:rPr>
          <w:rFonts w:ascii="Calibri" w:eastAsia="Calibri" w:hAnsi="Calibri"/>
          <w:sz w:val="22"/>
          <w:szCs w:val="22"/>
          <w:lang w:eastAsia="en-US"/>
        </w:rPr>
        <w:t xml:space="preserve">the </w:t>
      </w:r>
      <w:r w:rsidR="00C04AEC" w:rsidRPr="00C04AEC">
        <w:rPr>
          <w:rFonts w:ascii="Calibri" w:eastAsia="Calibri" w:hAnsi="Calibri"/>
          <w:sz w:val="22"/>
          <w:szCs w:val="22"/>
          <w:lang w:eastAsia="en-US"/>
        </w:rPr>
        <w:t>asset; or</w:t>
      </w:r>
    </w:p>
    <w:p w14:paraId="7826B7FC" w14:textId="4B3B98BF" w:rsidR="00C04AEC" w:rsidRDefault="00103CAE" w:rsidP="008434AB">
      <w:pPr>
        <w:numPr>
          <w:ilvl w:val="2"/>
          <w:numId w:val="20"/>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d</w:t>
      </w:r>
      <w:r w:rsidR="00C04AEC" w:rsidRPr="00C04AEC">
        <w:rPr>
          <w:rFonts w:ascii="Calibri" w:eastAsia="Calibri" w:hAnsi="Calibri"/>
          <w:sz w:val="22"/>
          <w:szCs w:val="22"/>
          <w:lang w:eastAsia="en-US"/>
        </w:rPr>
        <w:t>educt grant in arriving at the carrying amount of the asset – the grant is recognised in profit or loss over the life of a depreciable asset as a reduced depreciation expense.</w:t>
      </w:r>
    </w:p>
    <w:p w14:paraId="76B1A416" w14:textId="2049209F" w:rsidR="00C04AEC" w:rsidRPr="00C04AEC" w:rsidRDefault="00EF6632" w:rsidP="008434AB">
      <w:pPr>
        <w:pStyle w:val="Heading1"/>
        <w:spacing w:before="480" w:line="276" w:lineRule="auto"/>
        <w:rPr>
          <w:rFonts w:eastAsia="Times New Roman"/>
          <w:noProof/>
          <w:lang w:eastAsia="en-US"/>
        </w:rPr>
      </w:pPr>
      <w:bookmarkStart w:id="70" w:name="_Toc75802128"/>
      <w:bookmarkStart w:id="71" w:name="_Toc102121586"/>
      <w:r>
        <w:rPr>
          <w:rFonts w:eastAsia="Times New Roman"/>
          <w:noProof/>
          <w:lang w:eastAsia="en-US"/>
        </w:rPr>
        <w:t>7</w:t>
      </w:r>
      <w:r w:rsidR="00C04AEC" w:rsidRPr="00C04AEC">
        <w:rPr>
          <w:rFonts w:eastAsia="Times New Roman"/>
          <w:noProof/>
          <w:lang w:eastAsia="en-US"/>
        </w:rPr>
        <w:t xml:space="preserve"> Application </w:t>
      </w:r>
      <w:r w:rsidR="005B274B">
        <w:rPr>
          <w:rFonts w:eastAsia="Times New Roman"/>
          <w:noProof/>
          <w:lang w:eastAsia="en-US"/>
        </w:rPr>
        <w:t>and</w:t>
      </w:r>
      <w:r w:rsidR="00C04AEC" w:rsidRPr="00C04AEC">
        <w:rPr>
          <w:rFonts w:eastAsia="Times New Roman"/>
          <w:noProof/>
          <w:lang w:eastAsia="en-US"/>
        </w:rPr>
        <w:t xml:space="preserve"> Examples</w:t>
      </w:r>
      <w:bookmarkEnd w:id="70"/>
      <w:bookmarkEnd w:id="71"/>
    </w:p>
    <w:p w14:paraId="17F0E452" w14:textId="57B6D693"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following are some examples of accounting application for various land </w:t>
      </w:r>
      <w:r w:rsidR="00404C20">
        <w:rPr>
          <w:rFonts w:ascii="Calibri" w:eastAsia="Calibri" w:hAnsi="Calibri"/>
          <w:sz w:val="22"/>
          <w:szCs w:val="22"/>
          <w:lang w:eastAsia="en-US"/>
        </w:rPr>
        <w:t>transfer</w:t>
      </w:r>
      <w:r w:rsidRPr="00C04AEC">
        <w:rPr>
          <w:rFonts w:ascii="Calibri" w:eastAsia="Calibri" w:hAnsi="Calibri"/>
          <w:sz w:val="22"/>
          <w:szCs w:val="22"/>
          <w:lang w:eastAsia="en-US"/>
        </w:rPr>
        <w:t>s</w:t>
      </w:r>
      <w:r w:rsidR="00103CAE">
        <w:rPr>
          <w:rFonts w:ascii="Calibri" w:eastAsia="Calibri" w:hAnsi="Calibri"/>
          <w:sz w:val="22"/>
          <w:szCs w:val="22"/>
          <w:lang w:eastAsia="en-US"/>
        </w:rPr>
        <w:t xml:space="preserve"> and related transactions</w:t>
      </w:r>
      <w:r w:rsidRPr="00C04AEC">
        <w:rPr>
          <w:rFonts w:ascii="Calibri" w:eastAsia="Calibri" w:hAnsi="Calibri"/>
          <w:sz w:val="22"/>
          <w:szCs w:val="22"/>
          <w:lang w:eastAsia="en-US"/>
        </w:rPr>
        <w:t>.</w:t>
      </w:r>
    </w:p>
    <w:p w14:paraId="69A2EA33" w14:textId="0411C9F2" w:rsidR="00C04AEC" w:rsidRPr="00C04AEC" w:rsidRDefault="00EF6632" w:rsidP="00441F8B">
      <w:pPr>
        <w:pStyle w:val="Heading2"/>
        <w:spacing w:line="276" w:lineRule="auto"/>
        <w:rPr>
          <w:noProof/>
          <w:lang w:eastAsia="en-US"/>
        </w:rPr>
      </w:pPr>
      <w:bookmarkStart w:id="72" w:name="_Toc75802129"/>
      <w:bookmarkStart w:id="73" w:name="_Toc102121587"/>
      <w:r>
        <w:rPr>
          <w:noProof/>
          <w:lang w:eastAsia="en-US"/>
        </w:rPr>
        <w:t>7</w:t>
      </w:r>
      <w:r w:rsidR="00C04AEC" w:rsidRPr="00C04AEC">
        <w:rPr>
          <w:noProof/>
          <w:lang w:eastAsia="en-US"/>
        </w:rPr>
        <w:t>.1 Unleased Rural Land (Green</w:t>
      </w:r>
      <w:r w:rsidR="00731DAF">
        <w:rPr>
          <w:noProof/>
          <w:lang w:eastAsia="en-US"/>
        </w:rPr>
        <w:t>f</w:t>
      </w:r>
      <w:r w:rsidR="00C04AEC" w:rsidRPr="00C04AEC">
        <w:rPr>
          <w:noProof/>
          <w:lang w:eastAsia="en-US"/>
        </w:rPr>
        <w:t>ield)</w:t>
      </w:r>
      <w:bookmarkEnd w:id="72"/>
      <w:bookmarkEnd w:id="73"/>
    </w:p>
    <w:p w14:paraId="29FF9AE5" w14:textId="254FD00C"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Unleased Rural </w:t>
      </w:r>
      <w:r w:rsidR="00A329C4">
        <w:rPr>
          <w:rFonts w:ascii="Calibri" w:eastAsia="Calibri" w:hAnsi="Calibri"/>
          <w:sz w:val="22"/>
          <w:szCs w:val="22"/>
          <w:lang w:eastAsia="en-US"/>
        </w:rPr>
        <w:t>L</w:t>
      </w:r>
      <w:r w:rsidR="00A329C4" w:rsidRPr="00C04AEC">
        <w:rPr>
          <w:rFonts w:ascii="Calibri" w:eastAsia="Calibri" w:hAnsi="Calibri"/>
          <w:sz w:val="22"/>
          <w:szCs w:val="22"/>
          <w:lang w:eastAsia="en-US"/>
        </w:rPr>
        <w:t xml:space="preserve">and </w:t>
      </w:r>
      <w:r w:rsidRPr="00C04AEC">
        <w:rPr>
          <w:rFonts w:ascii="Calibri" w:eastAsia="Calibri" w:hAnsi="Calibri"/>
          <w:sz w:val="22"/>
          <w:szCs w:val="22"/>
          <w:lang w:eastAsia="en-US"/>
        </w:rPr>
        <w:t xml:space="preserve">(Greenfield) is distributed through the Indicative Land Release Program (ILRP) developed </w:t>
      </w:r>
      <w:r w:rsidR="00103CAE">
        <w:rPr>
          <w:rFonts w:ascii="Calibri" w:eastAsia="Calibri" w:hAnsi="Calibri"/>
          <w:sz w:val="22"/>
          <w:szCs w:val="22"/>
          <w:lang w:eastAsia="en-US"/>
        </w:rPr>
        <w:t>by</w:t>
      </w:r>
      <w:r w:rsidR="00103CAE" w:rsidRPr="00C04AEC">
        <w:rPr>
          <w:rFonts w:ascii="Calibri" w:eastAsia="Calibri" w:hAnsi="Calibri"/>
          <w:sz w:val="22"/>
          <w:szCs w:val="22"/>
          <w:lang w:eastAsia="en-US"/>
        </w:rPr>
        <w:t xml:space="preserve"> </w:t>
      </w:r>
      <w:r w:rsidRPr="00C04AEC">
        <w:rPr>
          <w:rFonts w:ascii="Calibri" w:eastAsia="Calibri" w:hAnsi="Calibri"/>
          <w:sz w:val="22"/>
          <w:szCs w:val="22"/>
          <w:lang w:eastAsia="en-US"/>
        </w:rPr>
        <w:t>EPSDD.</w:t>
      </w:r>
    </w:p>
    <w:p w14:paraId="0AB629FA" w14:textId="01ED19BB" w:rsidR="00C04AEC" w:rsidRPr="00441F8B" w:rsidRDefault="00EF6632" w:rsidP="004C235B">
      <w:pPr>
        <w:pStyle w:val="Heading3"/>
        <w:spacing w:line="240" w:lineRule="auto"/>
        <w:ind w:left="709" w:hanging="709"/>
        <w:rPr>
          <w:color w:val="D189C4" w:themeColor="accent3" w:themeTint="99"/>
        </w:rPr>
      </w:pPr>
      <w:bookmarkStart w:id="74" w:name="_Toc75802130"/>
      <w:bookmarkStart w:id="75" w:name="_Toc102121588"/>
      <w:r w:rsidRPr="00441F8B">
        <w:rPr>
          <w:color w:val="D189C4" w:themeColor="accent3" w:themeTint="99"/>
        </w:rPr>
        <w:t>7</w:t>
      </w:r>
      <w:r w:rsidR="00C04AEC" w:rsidRPr="00441F8B">
        <w:rPr>
          <w:color w:val="D189C4" w:themeColor="accent3" w:themeTint="99"/>
        </w:rPr>
        <w:t xml:space="preserve">.1.1 </w:t>
      </w:r>
      <w:bookmarkStart w:id="76" w:name="_Hlk74109566"/>
      <w:r w:rsidR="00C04AEC" w:rsidRPr="00441F8B">
        <w:rPr>
          <w:color w:val="D189C4" w:themeColor="accent3" w:themeTint="99"/>
        </w:rPr>
        <w:t>Unleased Rural Land (Greenfield) EPSDD to SLA for Development and Sale</w:t>
      </w:r>
      <w:bookmarkEnd w:id="74"/>
      <w:bookmarkEnd w:id="75"/>
      <w:r w:rsidR="00C04AEC" w:rsidRPr="00441F8B">
        <w:rPr>
          <w:color w:val="D189C4" w:themeColor="accent3" w:themeTint="99"/>
        </w:rPr>
        <w:t xml:space="preserve"> </w:t>
      </w:r>
    </w:p>
    <w:bookmarkEnd w:id="76"/>
    <w:p w14:paraId="09751538" w14:textId="2A7A0AC3"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following outlines the process and the accounting treatment of unleased rural land (Greenfield) from EPSDD to SLA for development and sale to third party/s.  </w:t>
      </w:r>
    </w:p>
    <w:p w14:paraId="3D0FEF27" w14:textId="77777777" w:rsidR="00C04AEC" w:rsidRPr="00C04AEC" w:rsidRDefault="00C04AEC" w:rsidP="00C04AEC">
      <w:pPr>
        <w:spacing w:after="0" w:line="240" w:lineRule="auto"/>
        <w:ind w:left="851" w:hanging="851"/>
        <w:rPr>
          <w:rFonts w:ascii="Calibri" w:eastAsia="Calibri" w:hAnsi="Calibri"/>
          <w:sz w:val="18"/>
          <w:szCs w:val="18"/>
          <w:lang w:eastAsia="en-US"/>
        </w:rPr>
      </w:pPr>
    </w:p>
    <w:p w14:paraId="299AA81B" w14:textId="3DC9604B" w:rsidR="00C04AEC" w:rsidRPr="00C04AEC" w:rsidRDefault="00C04AEC" w:rsidP="00C04AEC">
      <w:pPr>
        <w:spacing w:after="0" w:line="240" w:lineRule="auto"/>
        <w:ind w:hanging="1"/>
        <w:rPr>
          <w:rFonts w:ascii="Calibri" w:eastAsia="Calibri" w:hAnsi="Calibri"/>
          <w:b/>
          <w:bCs/>
          <w:sz w:val="22"/>
          <w:szCs w:val="22"/>
          <w:lang w:eastAsia="en-US"/>
        </w:rPr>
      </w:pPr>
      <w:bookmarkStart w:id="77" w:name="_Hlk74043866"/>
      <w:r w:rsidRPr="00C04AEC">
        <w:rPr>
          <w:rFonts w:ascii="Calibri" w:eastAsia="Calibri" w:hAnsi="Calibri"/>
          <w:b/>
          <w:bCs/>
          <w:sz w:val="22"/>
          <w:szCs w:val="22"/>
          <w:lang w:eastAsia="en-US"/>
        </w:rPr>
        <w:t xml:space="preserve">Table: Process EPSDD Transfer Unleased Rural </w:t>
      </w:r>
      <w:r w:rsidR="00A329C4">
        <w:rPr>
          <w:rFonts w:ascii="Calibri" w:eastAsia="Calibri" w:hAnsi="Calibri"/>
          <w:b/>
          <w:bCs/>
          <w:sz w:val="22"/>
          <w:szCs w:val="22"/>
          <w:lang w:eastAsia="en-US"/>
        </w:rPr>
        <w:t>L</w:t>
      </w:r>
      <w:r w:rsidRPr="00C04AEC">
        <w:rPr>
          <w:rFonts w:ascii="Calibri" w:eastAsia="Calibri" w:hAnsi="Calibri"/>
          <w:b/>
          <w:bCs/>
          <w:sz w:val="22"/>
          <w:szCs w:val="22"/>
          <w:lang w:eastAsia="en-US"/>
        </w:rPr>
        <w:t xml:space="preserve">and to SLA for Development/Sale </w:t>
      </w:r>
    </w:p>
    <w:tbl>
      <w:tblPr>
        <w:tblStyle w:val="TableGrid2"/>
        <w:tblW w:w="0" w:type="auto"/>
        <w:tblLook w:val="04A0" w:firstRow="1" w:lastRow="0" w:firstColumn="1" w:lastColumn="0" w:noHBand="0" w:noVBand="1"/>
      </w:tblPr>
      <w:tblGrid>
        <w:gridCol w:w="3786"/>
        <w:gridCol w:w="2016"/>
        <w:gridCol w:w="746"/>
        <w:gridCol w:w="1761"/>
        <w:gridCol w:w="707"/>
      </w:tblGrid>
      <w:tr w:rsidR="00C04AEC" w:rsidRPr="00326E8F" w14:paraId="3C193F91" w14:textId="77777777" w:rsidTr="001842E1">
        <w:trPr>
          <w:tblHeader/>
        </w:trPr>
        <w:tc>
          <w:tcPr>
            <w:tcW w:w="0" w:type="auto"/>
            <w:vMerge w:val="restart"/>
          </w:tcPr>
          <w:p w14:paraId="2D2FD5E6"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Process</w:t>
            </w:r>
          </w:p>
        </w:tc>
        <w:tc>
          <w:tcPr>
            <w:tcW w:w="0" w:type="auto"/>
            <w:gridSpan w:val="2"/>
          </w:tcPr>
          <w:p w14:paraId="1F2D93FA" w14:textId="717FFDFA"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Transferor (</w:t>
            </w:r>
            <w:r w:rsidR="00A329C4" w:rsidRPr="00326E8F">
              <w:rPr>
                <w:rFonts w:ascii="Calibri" w:eastAsia="Calibri" w:hAnsi="Calibri"/>
                <w:b/>
                <w:bCs/>
                <w:sz w:val="20"/>
                <w:szCs w:val="20"/>
                <w:lang w:eastAsia="en-US"/>
              </w:rPr>
              <w:t>S</w:t>
            </w:r>
            <w:r w:rsidRPr="00326E8F">
              <w:rPr>
                <w:rFonts w:ascii="Calibri" w:eastAsia="Calibri" w:hAnsi="Calibri"/>
                <w:b/>
                <w:bCs/>
                <w:sz w:val="20"/>
                <w:szCs w:val="20"/>
                <w:lang w:eastAsia="en-US"/>
              </w:rPr>
              <w:t>upplier)</w:t>
            </w:r>
          </w:p>
        </w:tc>
        <w:tc>
          <w:tcPr>
            <w:tcW w:w="0" w:type="auto"/>
            <w:gridSpan w:val="2"/>
          </w:tcPr>
          <w:p w14:paraId="329292DF"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Transferee (Receiver)</w:t>
            </w:r>
          </w:p>
        </w:tc>
      </w:tr>
      <w:tr w:rsidR="00E875F1" w:rsidRPr="00326E8F" w14:paraId="0B025424" w14:textId="77777777" w:rsidTr="001842E1">
        <w:trPr>
          <w:tblHeader/>
        </w:trPr>
        <w:tc>
          <w:tcPr>
            <w:tcW w:w="0" w:type="auto"/>
            <w:vMerge/>
          </w:tcPr>
          <w:p w14:paraId="2FA86D40" w14:textId="77777777" w:rsidR="00C04AEC" w:rsidRPr="00326E8F" w:rsidRDefault="00C04AEC" w:rsidP="00C04AEC">
            <w:pPr>
              <w:spacing w:line="240" w:lineRule="auto"/>
              <w:rPr>
                <w:rFonts w:ascii="Calibri" w:eastAsia="Calibri" w:hAnsi="Calibri"/>
                <w:b/>
                <w:bCs/>
                <w:sz w:val="20"/>
                <w:szCs w:val="20"/>
                <w:lang w:eastAsia="en-US"/>
              </w:rPr>
            </w:pPr>
          </w:p>
        </w:tc>
        <w:tc>
          <w:tcPr>
            <w:tcW w:w="0" w:type="auto"/>
          </w:tcPr>
          <w:p w14:paraId="6B740657"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EPSDD</w:t>
            </w:r>
          </w:p>
          <w:p w14:paraId="5D242C7E"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Journals</w:t>
            </w:r>
          </w:p>
        </w:tc>
        <w:tc>
          <w:tcPr>
            <w:tcW w:w="0" w:type="auto"/>
          </w:tcPr>
          <w:p w14:paraId="4FCBC566" w14:textId="77777777"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Policy ref.</w:t>
            </w:r>
          </w:p>
        </w:tc>
        <w:tc>
          <w:tcPr>
            <w:tcW w:w="0" w:type="auto"/>
          </w:tcPr>
          <w:p w14:paraId="5760BBE9"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SLA</w:t>
            </w:r>
          </w:p>
          <w:p w14:paraId="3515BC07" w14:textId="77777777" w:rsidR="00C04AEC" w:rsidRPr="00326E8F" w:rsidRDefault="00C04AEC" w:rsidP="00C04AEC">
            <w:pPr>
              <w:spacing w:line="240" w:lineRule="auto"/>
              <w:jc w:val="center"/>
              <w:rPr>
                <w:rFonts w:ascii="Calibri" w:eastAsia="Calibri" w:hAnsi="Calibri"/>
                <w:b/>
                <w:bCs/>
                <w:sz w:val="20"/>
                <w:szCs w:val="20"/>
                <w:lang w:eastAsia="en-US"/>
              </w:rPr>
            </w:pPr>
            <w:r w:rsidRPr="00326E8F">
              <w:rPr>
                <w:rFonts w:ascii="Calibri" w:eastAsia="Calibri" w:hAnsi="Calibri"/>
                <w:b/>
                <w:bCs/>
                <w:sz w:val="20"/>
                <w:szCs w:val="20"/>
                <w:lang w:eastAsia="en-US"/>
              </w:rPr>
              <w:t>Journals</w:t>
            </w:r>
          </w:p>
        </w:tc>
        <w:tc>
          <w:tcPr>
            <w:tcW w:w="0" w:type="auto"/>
          </w:tcPr>
          <w:p w14:paraId="1DDB1EFA" w14:textId="77777777"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Policy</w:t>
            </w:r>
          </w:p>
          <w:p w14:paraId="7A402CC4" w14:textId="77777777"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ref.</w:t>
            </w:r>
          </w:p>
        </w:tc>
      </w:tr>
      <w:bookmarkEnd w:id="77"/>
      <w:tr w:rsidR="00E875F1" w:rsidRPr="00326E8F" w14:paraId="7AE2CCB6" w14:textId="77777777" w:rsidTr="00326E8F">
        <w:tc>
          <w:tcPr>
            <w:tcW w:w="0" w:type="auto"/>
          </w:tcPr>
          <w:p w14:paraId="7362A325" w14:textId="77777777"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 xml:space="preserve">EPSDD Land held as PP&amp;E Pre-Transfer agreement with SLA </w:t>
            </w:r>
          </w:p>
        </w:tc>
        <w:tc>
          <w:tcPr>
            <w:tcW w:w="0" w:type="auto"/>
          </w:tcPr>
          <w:p w14:paraId="2A19B9E1" w14:textId="77777777" w:rsidR="00C04AEC" w:rsidRPr="00326E8F" w:rsidRDefault="00C04AEC" w:rsidP="00C04AEC">
            <w:pPr>
              <w:spacing w:line="240" w:lineRule="auto"/>
              <w:rPr>
                <w:rFonts w:ascii="Calibri" w:eastAsia="Calibri" w:hAnsi="Calibri"/>
                <w:sz w:val="20"/>
                <w:szCs w:val="20"/>
                <w:lang w:eastAsia="en-US"/>
              </w:rPr>
            </w:pPr>
            <w:r w:rsidRPr="00326E8F">
              <w:rPr>
                <w:rFonts w:ascii="Calibri" w:eastAsia="Calibri" w:hAnsi="Calibri"/>
                <w:sz w:val="20"/>
                <w:szCs w:val="20"/>
                <w:lang w:eastAsia="en-US"/>
              </w:rPr>
              <w:t xml:space="preserve">PP&amp;E </w:t>
            </w:r>
          </w:p>
        </w:tc>
        <w:tc>
          <w:tcPr>
            <w:tcW w:w="0" w:type="auto"/>
          </w:tcPr>
          <w:p w14:paraId="37FCB4E5" w14:textId="563F4CC4" w:rsidR="00C04AEC" w:rsidRPr="00326E8F" w:rsidRDefault="00A151A5" w:rsidP="00C04AEC">
            <w:pPr>
              <w:spacing w:line="240" w:lineRule="auto"/>
              <w:jc w:val="center"/>
              <w:rPr>
                <w:rFonts w:ascii="Calibri" w:eastAsia="Calibri" w:hAnsi="Calibri"/>
                <w:sz w:val="20"/>
                <w:szCs w:val="20"/>
                <w:lang w:eastAsia="en-US"/>
              </w:rPr>
            </w:pPr>
            <w:r w:rsidRPr="00326E8F">
              <w:rPr>
                <w:rFonts w:ascii="Calibri" w:eastAsia="Calibri" w:hAnsi="Calibri"/>
                <w:sz w:val="20"/>
                <w:szCs w:val="20"/>
                <w:lang w:eastAsia="en-US"/>
              </w:rPr>
              <w:t>3</w:t>
            </w:r>
          </w:p>
        </w:tc>
        <w:tc>
          <w:tcPr>
            <w:tcW w:w="0" w:type="auto"/>
          </w:tcPr>
          <w:p w14:paraId="74B48BF5"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4D6A1CE1" w14:textId="77777777"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1F68D904" w14:textId="77777777" w:rsidTr="00326E8F">
        <w:trPr>
          <w:trHeight w:val="1482"/>
        </w:trPr>
        <w:tc>
          <w:tcPr>
            <w:tcW w:w="0" w:type="auto"/>
          </w:tcPr>
          <w:p w14:paraId="69D44E50" w14:textId="5570D93D"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 xml:space="preserve">At commencement of agreement </w:t>
            </w:r>
            <w:r w:rsidR="00103CAE" w:rsidRPr="00326E8F">
              <w:rPr>
                <w:rFonts w:ascii="Calibri" w:eastAsia="Calibri" w:hAnsi="Calibri"/>
                <w:b/>
                <w:bCs/>
                <w:sz w:val="20"/>
                <w:szCs w:val="20"/>
                <w:lang w:eastAsia="en-US"/>
              </w:rPr>
              <w:br/>
            </w:r>
            <w:r w:rsidRPr="00326E8F">
              <w:rPr>
                <w:rFonts w:ascii="Calibri" w:eastAsia="Calibri" w:hAnsi="Calibri"/>
                <w:b/>
                <w:bCs/>
                <w:sz w:val="20"/>
                <w:szCs w:val="20"/>
                <w:lang w:eastAsia="en-US"/>
              </w:rPr>
              <w:t>*</w:t>
            </w:r>
            <w:r w:rsidR="00103CAE" w:rsidRPr="00326E8F">
              <w:rPr>
                <w:rFonts w:ascii="Calibri" w:eastAsia="Calibri" w:hAnsi="Calibri"/>
                <w:b/>
                <w:bCs/>
                <w:sz w:val="20"/>
                <w:szCs w:val="20"/>
                <w:lang w:eastAsia="en-US"/>
              </w:rPr>
              <w:t xml:space="preserve">Phase </w:t>
            </w:r>
            <w:r w:rsidRPr="00326E8F">
              <w:rPr>
                <w:rFonts w:ascii="Calibri" w:eastAsia="Calibri" w:hAnsi="Calibri"/>
                <w:b/>
                <w:bCs/>
                <w:sz w:val="20"/>
                <w:szCs w:val="20"/>
                <w:lang w:eastAsia="en-US"/>
              </w:rPr>
              <w:t xml:space="preserve">2 (i.e. due diligence phase) </w:t>
            </w:r>
          </w:p>
          <w:p w14:paraId="10CD37FE" w14:textId="0BF8A6FF" w:rsidR="00C04AEC" w:rsidRPr="00326E8F" w:rsidRDefault="00C04AEC" w:rsidP="003C523D">
            <w:pPr>
              <w:numPr>
                <w:ilvl w:val="0"/>
                <w:numId w:val="38"/>
              </w:numPr>
              <w:spacing w:line="240" w:lineRule="auto"/>
              <w:contextualSpacing/>
              <w:rPr>
                <w:rFonts w:ascii="Calibri" w:eastAsia="Calibri" w:hAnsi="Calibri"/>
                <w:sz w:val="20"/>
                <w:szCs w:val="20"/>
                <w:lang w:eastAsia="en-US"/>
              </w:rPr>
            </w:pPr>
            <w:r w:rsidRPr="00326E8F">
              <w:rPr>
                <w:rFonts w:ascii="Calibri" w:eastAsia="Calibri" w:hAnsi="Calibri"/>
                <w:sz w:val="20"/>
                <w:szCs w:val="20"/>
                <w:lang w:eastAsia="en-US"/>
              </w:rPr>
              <w:t xml:space="preserve">The agreed sale price to SLA is the fair value of the land at </w:t>
            </w:r>
            <w:r w:rsidR="00BE061A" w:rsidRPr="00326E8F">
              <w:rPr>
                <w:rFonts w:ascii="Calibri" w:eastAsia="Calibri" w:hAnsi="Calibri"/>
                <w:sz w:val="20"/>
                <w:szCs w:val="20"/>
                <w:lang w:eastAsia="en-US"/>
              </w:rPr>
              <w:t>Phase</w:t>
            </w:r>
            <w:r w:rsidRPr="00326E8F">
              <w:rPr>
                <w:rFonts w:ascii="Calibri" w:eastAsia="Calibri" w:hAnsi="Calibri"/>
                <w:sz w:val="20"/>
                <w:szCs w:val="20"/>
                <w:lang w:eastAsia="en-US"/>
              </w:rPr>
              <w:t xml:space="preserve"> 2 in accordance with AASB 13.</w:t>
            </w:r>
            <w:r w:rsidR="00204D90" w:rsidRPr="00326E8F">
              <w:rPr>
                <w:rFonts w:ascii="Calibri" w:eastAsia="Calibri" w:hAnsi="Calibri"/>
                <w:sz w:val="20"/>
                <w:szCs w:val="20"/>
                <w:lang w:eastAsia="en-US"/>
              </w:rPr>
              <w:t xml:space="preserve"> This should be explicit in the sales agreement.</w:t>
            </w:r>
          </w:p>
        </w:tc>
        <w:tc>
          <w:tcPr>
            <w:tcW w:w="0" w:type="auto"/>
          </w:tcPr>
          <w:p w14:paraId="2BE9D873" w14:textId="77777777" w:rsidR="00C04AEC" w:rsidRPr="00326E8F" w:rsidRDefault="00C04AEC" w:rsidP="00C04AEC">
            <w:pPr>
              <w:spacing w:line="240" w:lineRule="auto"/>
              <w:rPr>
                <w:rFonts w:ascii="Calibri" w:eastAsia="Calibri" w:hAnsi="Calibri"/>
                <w:sz w:val="20"/>
                <w:szCs w:val="20"/>
                <w:lang w:eastAsia="en-US"/>
              </w:rPr>
            </w:pPr>
          </w:p>
        </w:tc>
        <w:tc>
          <w:tcPr>
            <w:tcW w:w="0" w:type="auto"/>
          </w:tcPr>
          <w:p w14:paraId="45219110"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33C6F21F"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vMerge w:val="restart"/>
          </w:tcPr>
          <w:p w14:paraId="72436AE5" w14:textId="77777777"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1581A9CF" w14:textId="77777777" w:rsidTr="001842E1">
        <w:trPr>
          <w:trHeight w:val="1269"/>
        </w:trPr>
        <w:tc>
          <w:tcPr>
            <w:tcW w:w="0" w:type="auto"/>
          </w:tcPr>
          <w:p w14:paraId="145A31D1" w14:textId="33414127" w:rsidR="00C04AEC" w:rsidRPr="00326E8F" w:rsidRDefault="00C04AEC" w:rsidP="003C523D">
            <w:pPr>
              <w:numPr>
                <w:ilvl w:val="0"/>
                <w:numId w:val="38"/>
              </w:numPr>
              <w:spacing w:line="240" w:lineRule="auto"/>
              <w:contextualSpacing/>
              <w:rPr>
                <w:rFonts w:ascii="Calibri" w:eastAsia="Calibri" w:hAnsi="Calibri"/>
                <w:sz w:val="20"/>
                <w:szCs w:val="20"/>
                <w:lang w:eastAsia="en-US"/>
              </w:rPr>
            </w:pPr>
            <w:r w:rsidRPr="00326E8F">
              <w:rPr>
                <w:rFonts w:ascii="Calibri" w:eastAsia="Calibri" w:hAnsi="Calibri"/>
                <w:sz w:val="20"/>
                <w:szCs w:val="20"/>
                <w:lang w:eastAsia="en-US"/>
              </w:rPr>
              <w:t xml:space="preserve">EPSDD </w:t>
            </w:r>
            <w:r w:rsidR="00E875F1">
              <w:rPr>
                <w:rFonts w:ascii="Calibri" w:eastAsia="Calibri" w:hAnsi="Calibri"/>
                <w:sz w:val="20"/>
                <w:szCs w:val="20"/>
                <w:lang w:eastAsia="en-US"/>
              </w:rPr>
              <w:t>t</w:t>
            </w:r>
            <w:r w:rsidRPr="00326E8F">
              <w:rPr>
                <w:rFonts w:ascii="Calibri" w:eastAsia="Calibri" w:hAnsi="Calibri"/>
                <w:sz w:val="20"/>
                <w:szCs w:val="20"/>
                <w:lang w:eastAsia="en-US"/>
              </w:rPr>
              <w:t xml:space="preserve">ransfer the land from </w:t>
            </w:r>
            <w:r w:rsidR="000E3DFF" w:rsidRPr="00326E8F">
              <w:rPr>
                <w:rFonts w:ascii="Calibri" w:eastAsia="Calibri" w:hAnsi="Calibri"/>
                <w:sz w:val="20"/>
                <w:szCs w:val="20"/>
                <w:lang w:eastAsia="en-US"/>
              </w:rPr>
              <w:t>PP&amp;E</w:t>
            </w:r>
            <w:r w:rsidRPr="00326E8F">
              <w:rPr>
                <w:rFonts w:ascii="Calibri" w:eastAsia="Calibri" w:hAnsi="Calibri"/>
                <w:sz w:val="20"/>
                <w:szCs w:val="20"/>
                <w:lang w:eastAsia="en-US"/>
              </w:rPr>
              <w:t xml:space="preserve"> to Inventory. At the date of transfer to inventory the deemed cost/value in inventory is fair value </w:t>
            </w:r>
            <w:r w:rsidR="000E3DFF" w:rsidRPr="00326E8F">
              <w:rPr>
                <w:rFonts w:ascii="Calibri" w:eastAsia="Calibri" w:hAnsi="Calibri"/>
                <w:sz w:val="20"/>
                <w:szCs w:val="20"/>
                <w:lang w:eastAsia="en-US"/>
              </w:rPr>
              <w:t>PP&amp;E</w:t>
            </w:r>
            <w:r w:rsidR="00BF4B00" w:rsidRPr="00326E8F">
              <w:rPr>
                <w:rFonts w:ascii="Calibri" w:eastAsia="Calibri" w:hAnsi="Calibri"/>
                <w:sz w:val="20"/>
                <w:szCs w:val="20"/>
                <w:lang w:eastAsia="en-US"/>
              </w:rPr>
              <w:t xml:space="preserve"> as determined at Phase 2</w:t>
            </w:r>
            <w:r w:rsidRPr="00326E8F">
              <w:rPr>
                <w:rFonts w:ascii="Calibri" w:eastAsia="Calibri" w:hAnsi="Calibri"/>
                <w:sz w:val="20"/>
                <w:szCs w:val="20"/>
                <w:lang w:eastAsia="en-US"/>
              </w:rPr>
              <w:t xml:space="preserve">. </w:t>
            </w:r>
          </w:p>
        </w:tc>
        <w:tc>
          <w:tcPr>
            <w:tcW w:w="0" w:type="auto"/>
          </w:tcPr>
          <w:p w14:paraId="6335DDB7" w14:textId="77777777" w:rsidR="00C04AEC" w:rsidRPr="00E875F1"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Inventory</w:t>
            </w:r>
          </w:p>
          <w:p w14:paraId="24879790" w14:textId="77777777" w:rsidR="00C04AEC" w:rsidRPr="00E875F1" w:rsidRDefault="00C04AEC" w:rsidP="009A02A4">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PP&amp;E</w:t>
            </w:r>
          </w:p>
          <w:p w14:paraId="00CE403D" w14:textId="77777777" w:rsidR="00C04AEC" w:rsidRPr="00326E8F" w:rsidRDefault="00C04AEC" w:rsidP="00C04AEC">
            <w:pPr>
              <w:spacing w:line="240" w:lineRule="auto"/>
              <w:rPr>
                <w:rFonts w:ascii="Calibri" w:eastAsia="Calibri" w:hAnsi="Calibri"/>
                <w:sz w:val="20"/>
                <w:szCs w:val="20"/>
                <w:lang w:eastAsia="en-US"/>
              </w:rPr>
            </w:pPr>
          </w:p>
        </w:tc>
        <w:tc>
          <w:tcPr>
            <w:tcW w:w="0" w:type="auto"/>
          </w:tcPr>
          <w:p w14:paraId="03831E3C" w14:textId="0C6B7B46" w:rsidR="00C04AEC" w:rsidRPr="00326E8F" w:rsidRDefault="00A151A5" w:rsidP="00C04AEC">
            <w:pPr>
              <w:spacing w:line="240" w:lineRule="auto"/>
              <w:jc w:val="center"/>
              <w:rPr>
                <w:rFonts w:ascii="Calibri" w:eastAsia="Calibri" w:hAnsi="Calibri"/>
                <w:sz w:val="20"/>
                <w:szCs w:val="20"/>
                <w:lang w:eastAsia="en-US"/>
              </w:rPr>
            </w:pPr>
            <w:r w:rsidRPr="00326E8F">
              <w:rPr>
                <w:rFonts w:ascii="Calibri" w:eastAsia="Calibri" w:hAnsi="Calibri"/>
                <w:sz w:val="20"/>
                <w:szCs w:val="20"/>
                <w:lang w:eastAsia="en-US"/>
              </w:rPr>
              <w:t>3</w:t>
            </w:r>
            <w:r w:rsidR="00C04AEC" w:rsidRPr="00326E8F">
              <w:rPr>
                <w:rFonts w:ascii="Calibri" w:eastAsia="Calibri" w:hAnsi="Calibri"/>
                <w:sz w:val="20"/>
                <w:szCs w:val="20"/>
                <w:lang w:eastAsia="en-US"/>
              </w:rPr>
              <w:t>.1.</w:t>
            </w:r>
            <w:r w:rsidR="00AE4051" w:rsidRPr="00326E8F">
              <w:rPr>
                <w:rFonts w:ascii="Calibri" w:eastAsia="Calibri" w:hAnsi="Calibri"/>
                <w:sz w:val="20"/>
                <w:szCs w:val="20"/>
                <w:lang w:eastAsia="en-US"/>
              </w:rPr>
              <w:t>3</w:t>
            </w:r>
          </w:p>
        </w:tc>
        <w:tc>
          <w:tcPr>
            <w:tcW w:w="0" w:type="auto"/>
          </w:tcPr>
          <w:p w14:paraId="582B8E82"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vMerge/>
          </w:tcPr>
          <w:p w14:paraId="1A06E4BB" w14:textId="77777777"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476457A6" w14:textId="77777777" w:rsidTr="00326E8F">
        <w:tc>
          <w:tcPr>
            <w:tcW w:w="0" w:type="auto"/>
          </w:tcPr>
          <w:p w14:paraId="2A5C35CE" w14:textId="1264E3F4"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Land transferred to SLA at *</w:t>
            </w:r>
            <w:r w:rsidR="00BE061A" w:rsidRPr="00326E8F">
              <w:rPr>
                <w:rFonts w:ascii="Calibri" w:eastAsia="Calibri" w:hAnsi="Calibri"/>
                <w:b/>
                <w:bCs/>
                <w:sz w:val="20"/>
                <w:szCs w:val="20"/>
                <w:lang w:eastAsia="en-US"/>
              </w:rPr>
              <w:t>Phase</w:t>
            </w:r>
            <w:r w:rsidRPr="00326E8F">
              <w:rPr>
                <w:rFonts w:ascii="Calibri" w:eastAsia="Calibri" w:hAnsi="Calibri"/>
                <w:b/>
                <w:bCs/>
                <w:sz w:val="20"/>
                <w:szCs w:val="20"/>
                <w:lang w:eastAsia="en-US"/>
              </w:rPr>
              <w:t xml:space="preserve"> 5</w:t>
            </w:r>
          </w:p>
          <w:p w14:paraId="2E88DDE1" w14:textId="351B82F5" w:rsidR="00C04AEC" w:rsidRPr="00326E8F" w:rsidRDefault="00C04AEC" w:rsidP="00C04AEC">
            <w:pPr>
              <w:spacing w:line="240" w:lineRule="auto"/>
              <w:rPr>
                <w:rFonts w:ascii="Calibri" w:eastAsia="Calibri" w:hAnsi="Calibri"/>
                <w:sz w:val="20"/>
                <w:szCs w:val="20"/>
                <w:lang w:eastAsia="en-US"/>
              </w:rPr>
            </w:pPr>
            <w:r w:rsidRPr="00326E8F">
              <w:rPr>
                <w:rFonts w:ascii="Calibri" w:eastAsia="Calibri" w:hAnsi="Calibri"/>
                <w:sz w:val="20"/>
                <w:szCs w:val="20"/>
                <w:lang w:eastAsia="en-US"/>
              </w:rPr>
              <w:t xml:space="preserve">Transfer value is the carrying amount of the inventory which is at agreed value </w:t>
            </w:r>
            <w:r w:rsidR="00BE061A" w:rsidRPr="00326E8F">
              <w:rPr>
                <w:rFonts w:ascii="Calibri" w:eastAsia="Calibri" w:hAnsi="Calibri"/>
                <w:sz w:val="20"/>
                <w:szCs w:val="20"/>
                <w:lang w:eastAsia="en-US"/>
              </w:rPr>
              <w:t>Phase</w:t>
            </w:r>
            <w:r w:rsidRPr="00326E8F">
              <w:rPr>
                <w:rFonts w:ascii="Calibri" w:eastAsia="Calibri" w:hAnsi="Calibri"/>
                <w:sz w:val="20"/>
                <w:szCs w:val="20"/>
                <w:lang w:eastAsia="en-US"/>
              </w:rPr>
              <w:t xml:space="preserve"> 2.</w:t>
            </w:r>
          </w:p>
        </w:tc>
        <w:tc>
          <w:tcPr>
            <w:tcW w:w="0" w:type="auto"/>
          </w:tcPr>
          <w:p w14:paraId="53B4C380" w14:textId="77777777" w:rsidR="00C04AEC" w:rsidRPr="00E875F1"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Receivables</w:t>
            </w:r>
          </w:p>
          <w:p w14:paraId="58BCD945" w14:textId="5C416739" w:rsidR="00C04AEC" w:rsidRPr="00E875F1" w:rsidRDefault="00C04AEC" w:rsidP="009A02A4">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Revenue from </w:t>
            </w:r>
            <w:r w:rsidR="00E875F1" w:rsidRPr="00E875F1">
              <w:rPr>
                <w:rFonts w:ascii="Calibri" w:eastAsia="Calibri" w:hAnsi="Calibri"/>
                <w:sz w:val="20"/>
                <w:szCs w:val="20"/>
                <w:lang w:eastAsia="en-US"/>
              </w:rPr>
              <w:t>C</w:t>
            </w:r>
            <w:r w:rsidRPr="00E875F1">
              <w:rPr>
                <w:rFonts w:ascii="Calibri" w:eastAsia="Calibri" w:hAnsi="Calibri"/>
                <w:sz w:val="20"/>
                <w:szCs w:val="20"/>
                <w:lang w:eastAsia="en-US"/>
              </w:rPr>
              <w:t>ontracts</w:t>
            </w:r>
          </w:p>
          <w:p w14:paraId="5FE808C0" w14:textId="77777777" w:rsidR="00C04AEC" w:rsidRPr="00E875F1" w:rsidRDefault="00C04AEC" w:rsidP="00C04AEC">
            <w:pPr>
              <w:spacing w:line="240" w:lineRule="auto"/>
              <w:ind w:left="30"/>
              <w:rPr>
                <w:rFonts w:ascii="Calibri" w:eastAsia="Calibri" w:hAnsi="Calibri"/>
                <w:sz w:val="20"/>
                <w:szCs w:val="20"/>
                <w:lang w:eastAsia="en-US"/>
              </w:rPr>
            </w:pPr>
          </w:p>
          <w:p w14:paraId="63A4A209" w14:textId="5421CD5F" w:rsidR="00C04AEC" w:rsidRPr="00E875F1" w:rsidRDefault="00C04AEC" w:rsidP="00C04AEC">
            <w:pPr>
              <w:spacing w:line="240" w:lineRule="auto"/>
              <w:ind w:left="30"/>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w:t>
            </w:r>
            <w:r w:rsidR="00E875F1" w:rsidRPr="00E875F1">
              <w:rPr>
                <w:rFonts w:ascii="Calibri" w:eastAsia="Calibri" w:hAnsi="Calibri"/>
                <w:sz w:val="20"/>
                <w:szCs w:val="20"/>
                <w:lang w:eastAsia="en-US"/>
              </w:rPr>
              <w:t>C</w:t>
            </w:r>
            <w:r w:rsidRPr="00E875F1">
              <w:rPr>
                <w:rFonts w:ascii="Calibri" w:eastAsia="Calibri" w:hAnsi="Calibri"/>
                <w:sz w:val="20"/>
                <w:szCs w:val="20"/>
                <w:lang w:eastAsia="en-US"/>
              </w:rPr>
              <w:t>ost of sales</w:t>
            </w:r>
          </w:p>
          <w:p w14:paraId="3DE92FE0" w14:textId="77777777" w:rsidR="00C04AEC" w:rsidRPr="00E875F1" w:rsidRDefault="00C04AEC" w:rsidP="00C04AEC">
            <w:pPr>
              <w:spacing w:line="240" w:lineRule="auto"/>
              <w:ind w:left="30"/>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Inventory</w:t>
            </w:r>
          </w:p>
        </w:tc>
        <w:tc>
          <w:tcPr>
            <w:tcW w:w="0" w:type="auto"/>
          </w:tcPr>
          <w:p w14:paraId="35DE80D6" w14:textId="4389D1F8" w:rsidR="00C04AEC" w:rsidRPr="00326E8F" w:rsidRDefault="00A151A5" w:rsidP="00C04AEC">
            <w:pPr>
              <w:spacing w:line="240" w:lineRule="auto"/>
              <w:jc w:val="center"/>
              <w:rPr>
                <w:rFonts w:ascii="Calibri" w:eastAsia="Calibri" w:hAnsi="Calibri"/>
                <w:sz w:val="20"/>
                <w:szCs w:val="20"/>
                <w:lang w:eastAsia="en-US"/>
              </w:rPr>
            </w:pPr>
            <w:r w:rsidRPr="00326E8F">
              <w:rPr>
                <w:rFonts w:ascii="Calibri" w:eastAsia="Calibri" w:hAnsi="Calibri"/>
                <w:sz w:val="20"/>
                <w:szCs w:val="20"/>
                <w:lang w:eastAsia="en-US"/>
              </w:rPr>
              <w:t>5</w:t>
            </w:r>
          </w:p>
        </w:tc>
        <w:tc>
          <w:tcPr>
            <w:tcW w:w="0" w:type="auto"/>
          </w:tcPr>
          <w:p w14:paraId="34017121" w14:textId="77777777" w:rsidR="00C04AEC" w:rsidRPr="00E875F1" w:rsidRDefault="00C04AEC" w:rsidP="00C04AEC">
            <w:pPr>
              <w:tabs>
                <w:tab w:val="left" w:pos="19"/>
              </w:tabs>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Inventory</w:t>
            </w:r>
          </w:p>
          <w:p w14:paraId="365DBB3B" w14:textId="77777777" w:rsidR="00C04AEC" w:rsidRPr="00E875F1" w:rsidRDefault="00C04AEC" w:rsidP="00C04AEC">
            <w:pPr>
              <w:spacing w:line="240" w:lineRule="auto"/>
              <w:ind w:left="31" w:hanging="31"/>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Payables</w:t>
            </w:r>
          </w:p>
          <w:p w14:paraId="44E4A1C5" w14:textId="7B7BB470" w:rsidR="00C04AEC" w:rsidRPr="00326E8F" w:rsidRDefault="00C04AEC" w:rsidP="00C04AEC">
            <w:pPr>
              <w:spacing w:line="240" w:lineRule="auto"/>
              <w:rPr>
                <w:rFonts w:ascii="Calibri" w:eastAsia="Calibri" w:hAnsi="Calibri"/>
                <w:sz w:val="20"/>
                <w:szCs w:val="20"/>
                <w:lang w:eastAsia="en-US"/>
              </w:rPr>
            </w:pPr>
            <w:r w:rsidRPr="00E875F1">
              <w:rPr>
                <w:rFonts w:ascii="Calibri" w:eastAsia="Calibri" w:hAnsi="Calibri"/>
                <w:sz w:val="20"/>
                <w:szCs w:val="20"/>
                <w:lang w:eastAsia="en-US"/>
              </w:rPr>
              <w:t>Value is at initial agreed value</w:t>
            </w:r>
            <w:r w:rsidRPr="00326E8F">
              <w:rPr>
                <w:rFonts w:ascii="Calibri" w:eastAsia="Calibri" w:hAnsi="Calibri"/>
                <w:sz w:val="20"/>
                <w:szCs w:val="20"/>
                <w:lang w:eastAsia="en-US"/>
              </w:rPr>
              <w:t xml:space="preserve"> </w:t>
            </w:r>
            <w:r w:rsidR="00BE061A" w:rsidRPr="00326E8F">
              <w:rPr>
                <w:rFonts w:ascii="Calibri" w:eastAsia="Calibri" w:hAnsi="Calibri"/>
                <w:sz w:val="20"/>
                <w:szCs w:val="20"/>
                <w:lang w:eastAsia="en-US"/>
              </w:rPr>
              <w:t>Phase</w:t>
            </w:r>
            <w:r w:rsidRPr="00326E8F">
              <w:rPr>
                <w:rFonts w:ascii="Calibri" w:eastAsia="Calibri" w:hAnsi="Calibri"/>
                <w:sz w:val="20"/>
                <w:szCs w:val="20"/>
                <w:lang w:eastAsia="en-US"/>
              </w:rPr>
              <w:t xml:space="preserve"> 2</w:t>
            </w:r>
          </w:p>
        </w:tc>
        <w:tc>
          <w:tcPr>
            <w:tcW w:w="0" w:type="auto"/>
          </w:tcPr>
          <w:p w14:paraId="121EEC85" w14:textId="1948F821" w:rsidR="00C04AEC" w:rsidRPr="00326E8F" w:rsidRDefault="00A151A5" w:rsidP="00C04AEC">
            <w:pPr>
              <w:spacing w:line="240" w:lineRule="auto"/>
              <w:jc w:val="center"/>
              <w:rPr>
                <w:rFonts w:ascii="Calibri" w:eastAsia="Calibri" w:hAnsi="Calibri"/>
                <w:sz w:val="20"/>
                <w:szCs w:val="20"/>
                <w:lang w:eastAsia="en-US"/>
              </w:rPr>
            </w:pPr>
            <w:r w:rsidRPr="00326E8F">
              <w:rPr>
                <w:rFonts w:ascii="Calibri" w:eastAsia="Calibri" w:hAnsi="Calibri"/>
                <w:sz w:val="20"/>
                <w:szCs w:val="20"/>
                <w:lang w:eastAsia="en-US"/>
              </w:rPr>
              <w:t>5</w:t>
            </w:r>
          </w:p>
        </w:tc>
      </w:tr>
      <w:tr w:rsidR="00E875F1" w:rsidRPr="00326E8F" w14:paraId="70A01C78" w14:textId="77777777" w:rsidTr="00326E8F">
        <w:tc>
          <w:tcPr>
            <w:tcW w:w="0" w:type="auto"/>
          </w:tcPr>
          <w:p w14:paraId="6F835105" w14:textId="77777777" w:rsidR="00C04AEC" w:rsidRPr="00326E8F" w:rsidRDefault="00C04AEC" w:rsidP="00C04AEC">
            <w:pPr>
              <w:spacing w:line="240" w:lineRule="auto"/>
              <w:rPr>
                <w:rFonts w:ascii="Calibri" w:eastAsia="Calibri" w:hAnsi="Calibri"/>
                <w:sz w:val="20"/>
                <w:szCs w:val="20"/>
                <w:lang w:eastAsia="en-US"/>
              </w:rPr>
            </w:pPr>
            <w:r w:rsidRPr="00326E8F">
              <w:rPr>
                <w:rFonts w:ascii="Calibri" w:eastAsia="Calibri" w:hAnsi="Calibri"/>
                <w:b/>
                <w:bCs/>
                <w:sz w:val="20"/>
                <w:szCs w:val="20"/>
                <w:lang w:eastAsia="en-US"/>
              </w:rPr>
              <w:t>EPSDD Subsequent costs incurred to get the land ready for sale</w:t>
            </w:r>
            <w:r w:rsidRPr="00326E8F">
              <w:rPr>
                <w:rFonts w:ascii="Calibri" w:eastAsia="Calibri" w:hAnsi="Calibri"/>
                <w:sz w:val="20"/>
                <w:szCs w:val="20"/>
                <w:lang w:eastAsia="en-US"/>
              </w:rPr>
              <w:t xml:space="preserve"> </w:t>
            </w:r>
          </w:p>
          <w:p w14:paraId="1BC8253B" w14:textId="2926D536" w:rsidR="00C04AEC" w:rsidRPr="00326E8F" w:rsidRDefault="00C04AEC" w:rsidP="00C04AEC">
            <w:pPr>
              <w:spacing w:line="240" w:lineRule="auto"/>
              <w:rPr>
                <w:rFonts w:ascii="Calibri" w:eastAsia="Calibri" w:hAnsi="Calibri"/>
                <w:sz w:val="20"/>
                <w:szCs w:val="20"/>
                <w:lang w:eastAsia="en-US"/>
              </w:rPr>
            </w:pPr>
            <w:r w:rsidRPr="00326E8F">
              <w:rPr>
                <w:rFonts w:ascii="Calibri" w:eastAsia="Calibri" w:hAnsi="Calibri"/>
                <w:sz w:val="20"/>
                <w:szCs w:val="20"/>
                <w:lang w:eastAsia="en-US"/>
              </w:rPr>
              <w:t>Costs are added to the inventory carrying amount, however</w:t>
            </w:r>
            <w:r w:rsidR="00A329C4" w:rsidRPr="00326E8F">
              <w:rPr>
                <w:rFonts w:ascii="Calibri" w:eastAsia="Calibri" w:hAnsi="Calibri"/>
                <w:sz w:val="20"/>
                <w:szCs w:val="20"/>
                <w:lang w:eastAsia="en-US"/>
              </w:rPr>
              <w:t xml:space="preserve"> as per</w:t>
            </w:r>
            <w:r w:rsidRPr="00326E8F">
              <w:rPr>
                <w:rFonts w:ascii="Calibri" w:eastAsia="Calibri" w:hAnsi="Calibri"/>
                <w:sz w:val="20"/>
                <w:szCs w:val="20"/>
                <w:lang w:eastAsia="en-US"/>
              </w:rPr>
              <w:t xml:space="preserve"> the principles of </w:t>
            </w:r>
            <w:r w:rsidRPr="00326E8F">
              <w:rPr>
                <w:rFonts w:ascii="Calibri" w:eastAsia="Calibri" w:hAnsi="Calibri"/>
                <w:sz w:val="20"/>
                <w:szCs w:val="20"/>
                <w:lang w:eastAsia="en-US"/>
              </w:rPr>
              <w:lastRenderedPageBreak/>
              <w:t xml:space="preserve">AASB 102, they would be immediately expensed to ensure that the land is not being carried at higher than its recoverable amount, which is </w:t>
            </w:r>
            <w:r w:rsidR="00BE061A" w:rsidRPr="00326E8F">
              <w:rPr>
                <w:rFonts w:ascii="Calibri" w:eastAsia="Calibri" w:hAnsi="Calibri"/>
                <w:sz w:val="20"/>
                <w:szCs w:val="20"/>
                <w:lang w:eastAsia="en-US"/>
              </w:rPr>
              <w:t>Phase</w:t>
            </w:r>
            <w:r w:rsidRPr="00326E8F">
              <w:rPr>
                <w:rFonts w:ascii="Calibri" w:eastAsia="Calibri" w:hAnsi="Calibri"/>
                <w:sz w:val="20"/>
                <w:szCs w:val="20"/>
                <w:lang w:eastAsia="en-US"/>
              </w:rPr>
              <w:t xml:space="preserve"> 2 the agreed value.</w:t>
            </w:r>
          </w:p>
        </w:tc>
        <w:tc>
          <w:tcPr>
            <w:tcW w:w="0" w:type="auto"/>
          </w:tcPr>
          <w:p w14:paraId="6848F803" w14:textId="77777777" w:rsidR="00C04AEC" w:rsidRPr="00E875F1"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lastRenderedPageBreak/>
              <w:t>Dr</w:t>
            </w:r>
            <w:r w:rsidRPr="00E875F1">
              <w:rPr>
                <w:rFonts w:ascii="Calibri" w:eastAsia="Calibri" w:hAnsi="Calibri"/>
                <w:sz w:val="20"/>
                <w:szCs w:val="20"/>
                <w:lang w:eastAsia="en-US"/>
              </w:rPr>
              <w:t xml:space="preserve"> Inventory</w:t>
            </w:r>
          </w:p>
          <w:p w14:paraId="525F720A" w14:textId="2FD0A348" w:rsidR="00C04AEC" w:rsidRPr="00E875F1" w:rsidRDefault="00C04AEC" w:rsidP="00C04AEC">
            <w:pPr>
              <w:spacing w:line="240" w:lineRule="auto"/>
              <w:ind w:left="314" w:hanging="314"/>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w:t>
            </w:r>
            <w:r w:rsidR="00E875F1">
              <w:rPr>
                <w:rFonts w:ascii="Calibri" w:eastAsia="Calibri" w:hAnsi="Calibri"/>
                <w:sz w:val="20"/>
                <w:szCs w:val="20"/>
                <w:lang w:eastAsia="en-US"/>
              </w:rPr>
              <w:t>Cash/Payables</w:t>
            </w:r>
          </w:p>
          <w:p w14:paraId="32A6D980" w14:textId="77777777" w:rsidR="00C04AEC" w:rsidRPr="00E875F1" w:rsidRDefault="00C04AEC" w:rsidP="00C04AEC">
            <w:pPr>
              <w:spacing w:line="240" w:lineRule="auto"/>
              <w:rPr>
                <w:rFonts w:ascii="Calibri" w:eastAsia="Calibri" w:hAnsi="Calibri"/>
                <w:sz w:val="20"/>
                <w:szCs w:val="20"/>
                <w:lang w:eastAsia="en-US"/>
              </w:rPr>
            </w:pPr>
          </w:p>
          <w:p w14:paraId="45F2E49B" w14:textId="77777777" w:rsidR="00C04AEC" w:rsidRPr="00E875F1" w:rsidRDefault="00C04AEC" w:rsidP="00C04AEC">
            <w:pPr>
              <w:spacing w:line="240" w:lineRule="auto"/>
              <w:ind w:left="172" w:hanging="172"/>
              <w:rPr>
                <w:rFonts w:ascii="Calibri" w:eastAsia="Calibri" w:hAnsi="Calibri"/>
                <w:sz w:val="20"/>
                <w:szCs w:val="20"/>
                <w:lang w:eastAsia="en-US"/>
              </w:rPr>
            </w:pPr>
            <w:r w:rsidRPr="009A02A4">
              <w:rPr>
                <w:rFonts w:ascii="Calibri" w:eastAsia="Calibri" w:hAnsi="Calibri"/>
                <w:sz w:val="20"/>
                <w:szCs w:val="20"/>
                <w:lang w:eastAsia="en-US"/>
              </w:rPr>
              <w:lastRenderedPageBreak/>
              <w:t>Dr</w:t>
            </w:r>
            <w:r w:rsidRPr="00E875F1">
              <w:rPr>
                <w:rFonts w:ascii="Calibri" w:eastAsia="Calibri" w:hAnsi="Calibri"/>
                <w:sz w:val="20"/>
                <w:szCs w:val="20"/>
                <w:lang w:eastAsia="en-US"/>
              </w:rPr>
              <w:t xml:space="preserve"> Inventory – Net Realisable Value (NRV) Expense</w:t>
            </w:r>
          </w:p>
          <w:p w14:paraId="1238F7BC" w14:textId="77777777" w:rsidR="00C04AEC" w:rsidRPr="00326E8F"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Inventory</w:t>
            </w:r>
          </w:p>
        </w:tc>
        <w:tc>
          <w:tcPr>
            <w:tcW w:w="0" w:type="auto"/>
          </w:tcPr>
          <w:p w14:paraId="2E84B094"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3376E9F8" w14:textId="566FBBBC"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73FA9E84" w14:textId="77777777"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182C88D9" w14:textId="77777777" w:rsidTr="00326E8F">
        <w:tc>
          <w:tcPr>
            <w:tcW w:w="0" w:type="auto"/>
          </w:tcPr>
          <w:p w14:paraId="51E00E8B" w14:textId="7B01F8E7" w:rsidR="00C04AEC" w:rsidRPr="00326E8F" w:rsidRDefault="00C04AEC" w:rsidP="00C04AEC">
            <w:pPr>
              <w:spacing w:line="240" w:lineRule="auto"/>
              <w:rPr>
                <w:rFonts w:ascii="Calibri" w:eastAsia="Calibri" w:hAnsi="Calibri"/>
                <w:sz w:val="20"/>
                <w:szCs w:val="20"/>
                <w:lang w:eastAsia="en-US"/>
              </w:rPr>
            </w:pPr>
            <w:r w:rsidRPr="00326E8F">
              <w:rPr>
                <w:rFonts w:ascii="Calibri" w:eastAsia="Calibri" w:hAnsi="Calibri"/>
                <w:b/>
                <w:bCs/>
                <w:sz w:val="20"/>
                <w:szCs w:val="20"/>
                <w:lang w:eastAsia="en-US"/>
              </w:rPr>
              <w:t xml:space="preserve">EPSDD Land which fails </w:t>
            </w:r>
            <w:r w:rsidR="00911D11" w:rsidRPr="00326E8F">
              <w:rPr>
                <w:rFonts w:ascii="Calibri" w:eastAsia="Calibri" w:hAnsi="Calibri"/>
                <w:b/>
                <w:bCs/>
                <w:sz w:val="20"/>
                <w:szCs w:val="20"/>
                <w:lang w:eastAsia="en-US"/>
              </w:rPr>
              <w:t xml:space="preserve">Government support or due diligence </w:t>
            </w:r>
            <w:r w:rsidRPr="00326E8F">
              <w:rPr>
                <w:rFonts w:ascii="Calibri" w:eastAsia="Calibri" w:hAnsi="Calibri"/>
                <w:b/>
                <w:bCs/>
                <w:sz w:val="20"/>
                <w:szCs w:val="20"/>
                <w:lang w:eastAsia="en-US"/>
              </w:rPr>
              <w:t>is transferred back to PP&amp;E</w:t>
            </w:r>
            <w:r w:rsidRPr="00326E8F">
              <w:rPr>
                <w:rFonts w:ascii="Calibri" w:eastAsia="Calibri" w:hAnsi="Calibri"/>
                <w:sz w:val="20"/>
                <w:szCs w:val="20"/>
                <w:lang w:eastAsia="en-US"/>
              </w:rPr>
              <w:t xml:space="preserve"> at the same value at which it was transferred to inventory.</w:t>
            </w:r>
          </w:p>
        </w:tc>
        <w:tc>
          <w:tcPr>
            <w:tcW w:w="0" w:type="auto"/>
          </w:tcPr>
          <w:p w14:paraId="1B9AD293" w14:textId="77777777" w:rsidR="00C04AEC" w:rsidRPr="00E875F1"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PP&amp;E</w:t>
            </w:r>
          </w:p>
          <w:p w14:paraId="1D8D1058" w14:textId="77777777" w:rsidR="00C04AEC" w:rsidRPr="00326E8F"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Inventory</w:t>
            </w:r>
          </w:p>
        </w:tc>
        <w:tc>
          <w:tcPr>
            <w:tcW w:w="0" w:type="auto"/>
          </w:tcPr>
          <w:p w14:paraId="47B8C9A0"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171BC7CF"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1FCD0B05" w14:textId="77777777"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040ABEA8" w14:textId="77777777" w:rsidTr="00326E8F">
        <w:tc>
          <w:tcPr>
            <w:tcW w:w="0" w:type="auto"/>
          </w:tcPr>
          <w:p w14:paraId="7F8AB1FD" w14:textId="7214DEF7" w:rsidR="00C04AEC" w:rsidRPr="00326E8F" w:rsidRDefault="00C04AEC" w:rsidP="00C04AEC">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 xml:space="preserve">SLA </w:t>
            </w:r>
            <w:r w:rsidR="00E875F1">
              <w:rPr>
                <w:rFonts w:ascii="Calibri" w:eastAsia="Calibri" w:hAnsi="Calibri"/>
                <w:b/>
                <w:bCs/>
                <w:sz w:val="20"/>
                <w:szCs w:val="20"/>
                <w:lang w:eastAsia="en-US"/>
              </w:rPr>
              <w:t>c</w:t>
            </w:r>
            <w:r w:rsidRPr="00326E8F">
              <w:rPr>
                <w:rFonts w:ascii="Calibri" w:eastAsia="Calibri" w:hAnsi="Calibri"/>
                <w:b/>
                <w:bCs/>
                <w:sz w:val="20"/>
                <w:szCs w:val="20"/>
                <w:lang w:eastAsia="en-US"/>
              </w:rPr>
              <w:t>osts to bring the land to saleable condition</w:t>
            </w:r>
          </w:p>
        </w:tc>
        <w:tc>
          <w:tcPr>
            <w:tcW w:w="0" w:type="auto"/>
          </w:tcPr>
          <w:p w14:paraId="06DB29DB" w14:textId="77777777" w:rsidR="00C04AEC" w:rsidRPr="00326E8F" w:rsidRDefault="00C04AEC" w:rsidP="00C04AEC">
            <w:pPr>
              <w:spacing w:line="240" w:lineRule="auto"/>
              <w:rPr>
                <w:rFonts w:ascii="Calibri" w:eastAsia="Calibri" w:hAnsi="Calibri"/>
                <w:sz w:val="20"/>
                <w:szCs w:val="20"/>
                <w:lang w:eastAsia="en-US"/>
              </w:rPr>
            </w:pPr>
          </w:p>
        </w:tc>
        <w:tc>
          <w:tcPr>
            <w:tcW w:w="0" w:type="auto"/>
          </w:tcPr>
          <w:p w14:paraId="20E15C40" w14:textId="77777777" w:rsidR="00C04AEC" w:rsidRPr="00326E8F" w:rsidRDefault="00C04AEC" w:rsidP="00C04AEC">
            <w:pPr>
              <w:spacing w:line="240" w:lineRule="auto"/>
              <w:jc w:val="center"/>
              <w:rPr>
                <w:rFonts w:ascii="Calibri" w:eastAsia="Calibri" w:hAnsi="Calibri"/>
                <w:sz w:val="20"/>
                <w:szCs w:val="20"/>
                <w:lang w:eastAsia="en-US"/>
              </w:rPr>
            </w:pPr>
          </w:p>
        </w:tc>
        <w:tc>
          <w:tcPr>
            <w:tcW w:w="0" w:type="auto"/>
          </w:tcPr>
          <w:p w14:paraId="009CC4BE" w14:textId="77777777" w:rsidR="00C04AEC" w:rsidRPr="00E875F1"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Inventory</w:t>
            </w:r>
          </w:p>
          <w:p w14:paraId="19345710" w14:textId="25BA9375" w:rsidR="00C04AEC" w:rsidRPr="00326E8F" w:rsidRDefault="00C04AEC" w:rsidP="00C04AEC">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Cash/</w:t>
            </w:r>
            <w:r w:rsidR="00E875F1" w:rsidRPr="00E875F1">
              <w:rPr>
                <w:rFonts w:ascii="Calibri" w:eastAsia="Calibri" w:hAnsi="Calibri"/>
                <w:sz w:val="20"/>
                <w:szCs w:val="20"/>
                <w:lang w:eastAsia="en-US"/>
              </w:rPr>
              <w:t>Payables</w:t>
            </w:r>
          </w:p>
        </w:tc>
        <w:tc>
          <w:tcPr>
            <w:tcW w:w="0" w:type="auto"/>
          </w:tcPr>
          <w:p w14:paraId="07FCB079" w14:textId="04489A75" w:rsidR="00C04AEC" w:rsidRPr="00326E8F" w:rsidRDefault="00C04AEC" w:rsidP="00C04AEC">
            <w:pPr>
              <w:spacing w:line="240" w:lineRule="auto"/>
              <w:jc w:val="center"/>
              <w:rPr>
                <w:rFonts w:ascii="Calibri" w:eastAsia="Calibri" w:hAnsi="Calibri"/>
                <w:sz w:val="20"/>
                <w:szCs w:val="20"/>
                <w:lang w:eastAsia="en-US"/>
              </w:rPr>
            </w:pPr>
          </w:p>
        </w:tc>
      </w:tr>
      <w:tr w:rsidR="00E875F1" w:rsidRPr="00326E8F" w14:paraId="24B8D809" w14:textId="77777777" w:rsidTr="00326E8F">
        <w:tc>
          <w:tcPr>
            <w:tcW w:w="0" w:type="auto"/>
          </w:tcPr>
          <w:p w14:paraId="0B10E5D1" w14:textId="5FC5F05F" w:rsidR="00845F46" w:rsidRPr="00326E8F" w:rsidRDefault="00845F46" w:rsidP="001842E1">
            <w:pPr>
              <w:keepNext/>
              <w:keepLines/>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SLA Sale of land to third party/s</w:t>
            </w:r>
          </w:p>
        </w:tc>
        <w:tc>
          <w:tcPr>
            <w:tcW w:w="0" w:type="auto"/>
          </w:tcPr>
          <w:p w14:paraId="224D2D1D" w14:textId="77777777" w:rsidR="00845F46" w:rsidRPr="00326E8F" w:rsidRDefault="00845F46" w:rsidP="001842E1">
            <w:pPr>
              <w:keepNext/>
              <w:keepLines/>
              <w:spacing w:line="240" w:lineRule="auto"/>
              <w:rPr>
                <w:rFonts w:ascii="Calibri" w:eastAsia="Calibri" w:hAnsi="Calibri"/>
                <w:sz w:val="20"/>
                <w:szCs w:val="20"/>
                <w:lang w:eastAsia="en-US"/>
              </w:rPr>
            </w:pPr>
          </w:p>
        </w:tc>
        <w:tc>
          <w:tcPr>
            <w:tcW w:w="0" w:type="auto"/>
          </w:tcPr>
          <w:p w14:paraId="05C86F21" w14:textId="77777777" w:rsidR="00845F46" w:rsidRPr="00326E8F" w:rsidRDefault="00845F46" w:rsidP="001842E1">
            <w:pPr>
              <w:keepNext/>
              <w:keepLines/>
              <w:spacing w:line="240" w:lineRule="auto"/>
              <w:jc w:val="center"/>
              <w:rPr>
                <w:rFonts w:ascii="Calibri" w:eastAsia="Calibri" w:hAnsi="Calibri"/>
                <w:sz w:val="20"/>
                <w:szCs w:val="20"/>
                <w:lang w:eastAsia="en-US"/>
              </w:rPr>
            </w:pPr>
          </w:p>
        </w:tc>
        <w:tc>
          <w:tcPr>
            <w:tcW w:w="0" w:type="auto"/>
          </w:tcPr>
          <w:p w14:paraId="47A34B72" w14:textId="77777777" w:rsidR="00845F46" w:rsidRPr="00E875F1" w:rsidRDefault="00845F46" w:rsidP="001842E1">
            <w:pPr>
              <w:keepNext/>
              <w:keepLines/>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Cost of Sales</w:t>
            </w:r>
          </w:p>
          <w:p w14:paraId="5E923392" w14:textId="77777777" w:rsidR="00845F46" w:rsidRPr="00E875F1" w:rsidRDefault="00845F46" w:rsidP="001842E1">
            <w:pPr>
              <w:keepNext/>
              <w:keepLines/>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Inventory</w:t>
            </w:r>
          </w:p>
          <w:p w14:paraId="29D15C1B" w14:textId="77777777" w:rsidR="00845F46" w:rsidRPr="00E875F1" w:rsidRDefault="00845F46" w:rsidP="001842E1">
            <w:pPr>
              <w:keepNext/>
              <w:keepLines/>
              <w:spacing w:line="240" w:lineRule="auto"/>
              <w:rPr>
                <w:rFonts w:ascii="Calibri" w:eastAsia="Calibri" w:hAnsi="Calibri"/>
                <w:sz w:val="20"/>
                <w:szCs w:val="20"/>
                <w:lang w:eastAsia="en-US"/>
              </w:rPr>
            </w:pPr>
          </w:p>
          <w:p w14:paraId="5FC73925" w14:textId="77777777" w:rsidR="00845F46" w:rsidRPr="00E875F1" w:rsidRDefault="00845F46" w:rsidP="001842E1">
            <w:pPr>
              <w:keepNext/>
              <w:keepLines/>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Cash/Receivable</w:t>
            </w:r>
          </w:p>
          <w:p w14:paraId="755C044D" w14:textId="78E82943" w:rsidR="00845F46" w:rsidRPr="00326E8F" w:rsidRDefault="00845F46" w:rsidP="001842E1">
            <w:pPr>
              <w:keepNext/>
              <w:keepLines/>
              <w:spacing w:line="240" w:lineRule="auto"/>
              <w:rPr>
                <w:rFonts w:ascii="Calibri" w:eastAsia="Calibri" w:hAnsi="Calibri"/>
                <w:b/>
                <w:bCs/>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Revenue</w:t>
            </w:r>
          </w:p>
        </w:tc>
        <w:tc>
          <w:tcPr>
            <w:tcW w:w="0" w:type="auto"/>
          </w:tcPr>
          <w:p w14:paraId="661DEA78" w14:textId="15B6AAA9" w:rsidR="00845F46" w:rsidRPr="00326E8F" w:rsidRDefault="00A151A5" w:rsidP="001842E1">
            <w:pPr>
              <w:keepNext/>
              <w:keepLines/>
              <w:spacing w:line="240" w:lineRule="auto"/>
              <w:jc w:val="center"/>
              <w:rPr>
                <w:rFonts w:ascii="Calibri" w:eastAsia="Calibri" w:hAnsi="Calibri"/>
                <w:sz w:val="20"/>
                <w:szCs w:val="20"/>
                <w:lang w:eastAsia="en-US"/>
              </w:rPr>
            </w:pPr>
            <w:r w:rsidRPr="00326E8F">
              <w:rPr>
                <w:rFonts w:ascii="Calibri" w:eastAsia="Calibri" w:hAnsi="Calibri"/>
                <w:sz w:val="20"/>
                <w:szCs w:val="20"/>
                <w:lang w:eastAsia="en-US"/>
              </w:rPr>
              <w:t>7</w:t>
            </w:r>
            <w:r w:rsidR="00A26BDC" w:rsidRPr="00326E8F">
              <w:rPr>
                <w:rFonts w:ascii="Calibri" w:eastAsia="Calibri" w:hAnsi="Calibri"/>
                <w:sz w:val="20"/>
                <w:szCs w:val="20"/>
                <w:lang w:eastAsia="en-US"/>
              </w:rPr>
              <w:t>.3</w:t>
            </w:r>
          </w:p>
        </w:tc>
      </w:tr>
      <w:tr w:rsidR="00E875F1" w:rsidRPr="00326E8F" w14:paraId="3344EB42" w14:textId="77777777" w:rsidTr="001842E1">
        <w:trPr>
          <w:trHeight w:val="1724"/>
        </w:trPr>
        <w:tc>
          <w:tcPr>
            <w:tcW w:w="0" w:type="auto"/>
          </w:tcPr>
          <w:p w14:paraId="2B40E0B4" w14:textId="541ED402" w:rsidR="00845F46" w:rsidRPr="00326E8F" w:rsidRDefault="00845F46" w:rsidP="00845F46">
            <w:pPr>
              <w:spacing w:line="240" w:lineRule="auto"/>
              <w:rPr>
                <w:rFonts w:ascii="Calibri" w:eastAsia="Calibri" w:hAnsi="Calibri"/>
                <w:b/>
                <w:bCs/>
                <w:sz w:val="20"/>
                <w:szCs w:val="20"/>
                <w:lang w:eastAsia="en-US"/>
              </w:rPr>
            </w:pPr>
            <w:r w:rsidRPr="00326E8F">
              <w:rPr>
                <w:rFonts w:ascii="Calibri" w:eastAsia="Calibri" w:hAnsi="Calibri"/>
                <w:b/>
                <w:bCs/>
                <w:sz w:val="20"/>
                <w:szCs w:val="20"/>
                <w:lang w:eastAsia="en-US"/>
              </w:rPr>
              <w:t>EPSDD distribution to TBA</w:t>
            </w:r>
          </w:p>
        </w:tc>
        <w:tc>
          <w:tcPr>
            <w:tcW w:w="0" w:type="auto"/>
          </w:tcPr>
          <w:p w14:paraId="75276938" w14:textId="42803E5D" w:rsidR="00845F46" w:rsidRPr="00E875F1" w:rsidRDefault="00AE597A" w:rsidP="00845F46">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Cost of Sales</w:t>
            </w:r>
          </w:p>
          <w:p w14:paraId="69613B75" w14:textId="4814C6EE" w:rsidR="00AE597A" w:rsidRPr="00E875F1" w:rsidRDefault="00AE597A" w:rsidP="00845F46">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Land Sale Revenue</w:t>
            </w:r>
          </w:p>
          <w:p w14:paraId="60207DC3" w14:textId="77777777" w:rsidR="00AE597A" w:rsidRPr="00E875F1" w:rsidRDefault="00AE597A" w:rsidP="00845F46">
            <w:pPr>
              <w:spacing w:line="240" w:lineRule="auto"/>
              <w:rPr>
                <w:rFonts w:ascii="Calibri" w:eastAsia="Calibri" w:hAnsi="Calibri"/>
                <w:sz w:val="20"/>
                <w:szCs w:val="20"/>
                <w:lang w:eastAsia="en-US"/>
              </w:rPr>
            </w:pPr>
          </w:p>
          <w:p w14:paraId="4B9CAFD6" w14:textId="77777777" w:rsidR="00AE597A" w:rsidRPr="00E875F1" w:rsidRDefault="00AE597A" w:rsidP="00AE597A">
            <w:pPr>
              <w:spacing w:line="240" w:lineRule="auto"/>
              <w:rPr>
                <w:rFonts w:ascii="Calibri" w:eastAsia="Calibri" w:hAnsi="Calibri"/>
                <w:sz w:val="20"/>
                <w:szCs w:val="20"/>
                <w:lang w:eastAsia="en-US"/>
              </w:rPr>
            </w:pPr>
            <w:r w:rsidRPr="009A02A4">
              <w:rPr>
                <w:rFonts w:ascii="Calibri" w:eastAsia="Calibri" w:hAnsi="Calibri"/>
                <w:sz w:val="20"/>
                <w:szCs w:val="20"/>
                <w:lang w:eastAsia="en-US"/>
              </w:rPr>
              <w:t>Dr</w:t>
            </w:r>
            <w:r w:rsidRPr="00E875F1">
              <w:rPr>
                <w:rFonts w:ascii="Calibri" w:eastAsia="Calibri" w:hAnsi="Calibri"/>
                <w:sz w:val="20"/>
                <w:szCs w:val="20"/>
                <w:lang w:eastAsia="en-US"/>
              </w:rPr>
              <w:t xml:space="preserve"> Capital Distribution to TBA</w:t>
            </w:r>
          </w:p>
          <w:p w14:paraId="72F914EB" w14:textId="55ED20DA" w:rsidR="00AE597A" w:rsidRPr="00E875F1" w:rsidRDefault="00AE597A" w:rsidP="001842E1">
            <w:pPr>
              <w:spacing w:line="240" w:lineRule="auto"/>
              <w:rPr>
                <w:rFonts w:ascii="Calibri" w:eastAsia="Calibri" w:hAnsi="Calibri"/>
                <w:sz w:val="20"/>
                <w:szCs w:val="20"/>
                <w:lang w:eastAsia="en-US"/>
              </w:rPr>
            </w:pPr>
            <w:r w:rsidRPr="009A02A4">
              <w:rPr>
                <w:rFonts w:ascii="Calibri" w:eastAsia="Calibri" w:hAnsi="Calibri"/>
                <w:sz w:val="20"/>
                <w:szCs w:val="20"/>
                <w:lang w:eastAsia="en-US"/>
              </w:rPr>
              <w:t>Cr</w:t>
            </w:r>
            <w:r w:rsidRPr="00E875F1">
              <w:rPr>
                <w:rFonts w:ascii="Calibri" w:eastAsia="Calibri" w:hAnsi="Calibri"/>
                <w:sz w:val="20"/>
                <w:szCs w:val="20"/>
                <w:lang w:eastAsia="en-US"/>
              </w:rPr>
              <w:t xml:space="preserve"> </w:t>
            </w:r>
            <w:r w:rsidR="002B2B40" w:rsidRPr="00E875F1">
              <w:rPr>
                <w:rFonts w:ascii="Calibri" w:eastAsia="Calibri" w:hAnsi="Calibri"/>
                <w:sz w:val="20"/>
                <w:szCs w:val="20"/>
                <w:lang w:eastAsia="en-US"/>
              </w:rPr>
              <w:t>T</w:t>
            </w:r>
            <w:r w:rsidRPr="00E875F1">
              <w:rPr>
                <w:rFonts w:ascii="Calibri" w:eastAsia="Calibri" w:hAnsi="Calibri"/>
                <w:sz w:val="20"/>
                <w:szCs w:val="20"/>
                <w:lang w:eastAsia="en-US"/>
              </w:rPr>
              <w:t>ransfer to Govt Expense</w:t>
            </w:r>
          </w:p>
        </w:tc>
        <w:tc>
          <w:tcPr>
            <w:tcW w:w="0" w:type="auto"/>
          </w:tcPr>
          <w:p w14:paraId="58A4746B" w14:textId="77777777" w:rsidR="00845F46" w:rsidRPr="00326E8F" w:rsidRDefault="00845F46" w:rsidP="00845F46">
            <w:pPr>
              <w:spacing w:line="240" w:lineRule="auto"/>
              <w:jc w:val="center"/>
              <w:rPr>
                <w:rFonts w:ascii="Calibri" w:eastAsia="Calibri" w:hAnsi="Calibri"/>
                <w:sz w:val="20"/>
                <w:szCs w:val="20"/>
                <w:lang w:eastAsia="en-US"/>
              </w:rPr>
            </w:pPr>
          </w:p>
        </w:tc>
        <w:tc>
          <w:tcPr>
            <w:tcW w:w="0" w:type="auto"/>
          </w:tcPr>
          <w:p w14:paraId="0A76C638" w14:textId="7D83F3F6" w:rsidR="00845F46" w:rsidRPr="00326E8F" w:rsidRDefault="00845F46" w:rsidP="00845F46">
            <w:pPr>
              <w:spacing w:line="240" w:lineRule="auto"/>
              <w:ind w:left="33" w:hanging="33"/>
              <w:rPr>
                <w:rFonts w:ascii="Calibri" w:eastAsia="Calibri" w:hAnsi="Calibri"/>
                <w:sz w:val="20"/>
                <w:szCs w:val="20"/>
                <w:lang w:eastAsia="en-US"/>
              </w:rPr>
            </w:pPr>
          </w:p>
        </w:tc>
        <w:tc>
          <w:tcPr>
            <w:tcW w:w="0" w:type="auto"/>
          </w:tcPr>
          <w:p w14:paraId="099EFC62" w14:textId="77777777" w:rsidR="00845F46" w:rsidRPr="00326E8F" w:rsidRDefault="00845F46" w:rsidP="00845F46">
            <w:pPr>
              <w:spacing w:line="240" w:lineRule="auto"/>
              <w:jc w:val="center"/>
              <w:rPr>
                <w:rFonts w:ascii="Calibri" w:eastAsia="Calibri" w:hAnsi="Calibri"/>
                <w:sz w:val="20"/>
                <w:szCs w:val="20"/>
                <w:lang w:eastAsia="en-US"/>
              </w:rPr>
            </w:pPr>
          </w:p>
        </w:tc>
      </w:tr>
    </w:tbl>
    <w:p w14:paraId="76020A88" w14:textId="72A67C1F" w:rsidR="00C04AEC" w:rsidRDefault="00C04AEC" w:rsidP="008434AB">
      <w:pPr>
        <w:spacing w:after="120" w:line="240" w:lineRule="auto"/>
        <w:ind w:left="1134" w:hanging="1134"/>
        <w:rPr>
          <w:rFonts w:ascii="Calibri" w:eastAsia="Calibri" w:hAnsi="Calibri"/>
          <w:b/>
          <w:bCs/>
          <w:sz w:val="22"/>
          <w:szCs w:val="22"/>
          <w:lang w:eastAsia="en-US"/>
        </w:rPr>
      </w:pPr>
      <w:r w:rsidRPr="00C04AEC">
        <w:rPr>
          <w:rFonts w:ascii="Calibri" w:eastAsia="Calibri" w:hAnsi="Calibri"/>
          <w:sz w:val="22"/>
          <w:szCs w:val="22"/>
          <w:lang w:eastAsia="en-US"/>
        </w:rPr>
        <w:t>*</w:t>
      </w:r>
      <w:r w:rsidR="00BE061A">
        <w:rPr>
          <w:rFonts w:ascii="Calibri" w:eastAsia="Calibri" w:hAnsi="Calibri"/>
          <w:sz w:val="22"/>
          <w:szCs w:val="22"/>
          <w:lang w:eastAsia="en-US"/>
        </w:rPr>
        <w:t>Phases</w:t>
      </w:r>
      <w:r w:rsidRPr="00C04AEC">
        <w:rPr>
          <w:rFonts w:ascii="Calibri" w:eastAsia="Calibri" w:hAnsi="Calibri"/>
          <w:sz w:val="22"/>
          <w:szCs w:val="22"/>
          <w:lang w:eastAsia="en-US"/>
        </w:rPr>
        <w:t xml:space="preserve"> refer to: </w:t>
      </w:r>
      <w:bookmarkStart w:id="78" w:name="_Hlk67324615"/>
      <w:r w:rsidRPr="00C04AEC">
        <w:rPr>
          <w:rFonts w:ascii="Calibri" w:eastAsia="Calibri" w:hAnsi="Calibri"/>
          <w:b/>
          <w:bCs/>
          <w:sz w:val="22"/>
          <w:szCs w:val="22"/>
          <w:lang w:eastAsia="en-US"/>
        </w:rPr>
        <w:t>Attachment A:</w:t>
      </w:r>
      <w:r w:rsidRPr="00C04AEC">
        <w:rPr>
          <w:rFonts w:ascii="Calibri" w:eastAsia="Calibri" w:hAnsi="Calibri"/>
          <w:sz w:val="22"/>
          <w:szCs w:val="22"/>
          <w:lang w:eastAsia="en-US"/>
        </w:rPr>
        <w:t xml:space="preserve"> </w:t>
      </w:r>
      <w:r w:rsidRPr="00C04AEC">
        <w:rPr>
          <w:rFonts w:ascii="Calibri" w:eastAsia="Calibri" w:hAnsi="Calibri"/>
          <w:b/>
          <w:bCs/>
          <w:sz w:val="22"/>
          <w:szCs w:val="22"/>
          <w:lang w:eastAsia="en-US"/>
        </w:rPr>
        <w:t xml:space="preserve">Land Planning and Development Frameworks </w:t>
      </w:r>
    </w:p>
    <w:p w14:paraId="475AEF27" w14:textId="2A3985D5" w:rsidR="00C04AEC" w:rsidRPr="00E875F1" w:rsidRDefault="00C04AEC" w:rsidP="008434AB">
      <w:pPr>
        <w:numPr>
          <w:ilvl w:val="0"/>
          <w:numId w:val="60"/>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The</w:t>
      </w:r>
      <w:r w:rsidRPr="00C04AEC">
        <w:rPr>
          <w:rFonts w:ascii="Calibri" w:eastAsia="Calibri" w:hAnsi="Calibri"/>
          <w:sz w:val="22"/>
          <w:szCs w:val="22"/>
          <w:lang w:eastAsia="en-US"/>
        </w:rPr>
        <w:t xml:space="preserve"> </w:t>
      </w:r>
      <w:r w:rsidRPr="00C04AEC">
        <w:rPr>
          <w:rFonts w:ascii="Calibri" w:eastAsia="Calibri" w:hAnsi="Calibri"/>
          <w:b/>
          <w:bCs/>
          <w:sz w:val="22"/>
          <w:szCs w:val="22"/>
          <w:lang w:eastAsia="en-US"/>
        </w:rPr>
        <w:t xml:space="preserve">Land Planning and Development </w:t>
      </w:r>
      <w:r w:rsidR="00E875F1">
        <w:rPr>
          <w:rFonts w:ascii="Calibri" w:eastAsia="Calibri" w:hAnsi="Calibri"/>
          <w:b/>
          <w:bCs/>
          <w:sz w:val="22"/>
          <w:szCs w:val="22"/>
          <w:lang w:eastAsia="en-US"/>
        </w:rPr>
        <w:t xml:space="preserve">– </w:t>
      </w:r>
      <w:r w:rsidR="00BE061A" w:rsidRPr="00E875F1">
        <w:rPr>
          <w:rFonts w:ascii="Calibri" w:eastAsia="Calibri" w:hAnsi="Calibri"/>
          <w:b/>
          <w:bCs/>
          <w:sz w:val="22"/>
          <w:szCs w:val="22"/>
          <w:lang w:eastAsia="en-US"/>
        </w:rPr>
        <w:t>Phases</w:t>
      </w:r>
      <w:r w:rsidRPr="00E875F1">
        <w:rPr>
          <w:rFonts w:ascii="Calibri" w:eastAsia="Calibri" w:hAnsi="Calibri"/>
          <w:b/>
          <w:bCs/>
          <w:sz w:val="22"/>
          <w:szCs w:val="22"/>
          <w:lang w:eastAsia="en-US"/>
        </w:rPr>
        <w:t>:</w:t>
      </w:r>
    </w:p>
    <w:bookmarkEnd w:id="78"/>
    <w:p w14:paraId="06958CCE" w14:textId="01B2AAF1" w:rsidR="00C04AEC" w:rsidRPr="00C04AEC" w:rsidRDefault="00C04AEC" w:rsidP="008434AB">
      <w:pPr>
        <w:spacing w:after="120" w:line="276" w:lineRule="auto"/>
        <w:ind w:left="426"/>
        <w:jc w:val="both"/>
        <w:rPr>
          <w:rFonts w:ascii="Calibri" w:eastAsia="Calibri" w:hAnsi="Calibri"/>
          <w:sz w:val="22"/>
          <w:szCs w:val="22"/>
          <w:lang w:eastAsia="en-US"/>
        </w:rPr>
      </w:pPr>
      <w:r w:rsidRPr="00C04AEC">
        <w:rPr>
          <w:rFonts w:ascii="Calibri" w:eastAsia="Calibri" w:hAnsi="Calibri"/>
          <w:bCs/>
          <w:sz w:val="22"/>
          <w:szCs w:val="22"/>
          <w:lang w:eastAsia="en-US"/>
        </w:rPr>
        <w:t xml:space="preserve">The </w:t>
      </w:r>
      <w:r w:rsidR="00BE061A">
        <w:rPr>
          <w:rFonts w:ascii="Calibri" w:eastAsia="Calibri" w:hAnsi="Calibri"/>
          <w:bCs/>
          <w:sz w:val="22"/>
          <w:szCs w:val="22"/>
          <w:lang w:eastAsia="en-US"/>
        </w:rPr>
        <w:t xml:space="preserve">phases </w:t>
      </w:r>
      <w:r w:rsidRPr="00C04AEC">
        <w:rPr>
          <w:rFonts w:ascii="Calibri" w:eastAsia="Calibri" w:hAnsi="Calibri"/>
          <w:bCs/>
          <w:sz w:val="22"/>
          <w:szCs w:val="22"/>
          <w:lang w:eastAsia="en-US"/>
        </w:rPr>
        <w:t xml:space="preserve">provide the details of the processes </w:t>
      </w:r>
      <w:r w:rsidRPr="00C04AEC">
        <w:rPr>
          <w:rFonts w:ascii="Calibri" w:eastAsia="Calibri" w:hAnsi="Calibri"/>
          <w:sz w:val="22"/>
          <w:szCs w:val="22"/>
          <w:lang w:eastAsia="en-US"/>
        </w:rPr>
        <w:t xml:space="preserve">for </w:t>
      </w:r>
      <w:r w:rsidRPr="00C04AEC">
        <w:rPr>
          <w:rFonts w:ascii="Calibri" w:eastAsia="Calibri" w:hAnsi="Calibri"/>
          <w:bCs/>
          <w:sz w:val="22"/>
          <w:szCs w:val="22"/>
          <w:lang w:eastAsia="en-US"/>
        </w:rPr>
        <w:t xml:space="preserve">land planning and development.  </w:t>
      </w:r>
    </w:p>
    <w:p w14:paraId="324761F3" w14:textId="7BCFF6D2" w:rsidR="00C04AEC" w:rsidRPr="00E875F1" w:rsidRDefault="00BE061A" w:rsidP="008434AB">
      <w:pPr>
        <w:numPr>
          <w:ilvl w:val="0"/>
          <w:numId w:val="61"/>
        </w:numPr>
        <w:spacing w:after="120" w:line="276" w:lineRule="auto"/>
        <w:ind w:hanging="218"/>
        <w:jc w:val="both"/>
        <w:rPr>
          <w:rFonts w:ascii="Calibri" w:eastAsia="Calibri" w:hAnsi="Calibri"/>
          <w:sz w:val="22"/>
          <w:szCs w:val="22"/>
          <w:lang w:eastAsia="en-US"/>
        </w:rPr>
      </w:pPr>
      <w:r>
        <w:rPr>
          <w:rFonts w:ascii="Calibri" w:eastAsia="Calibri" w:hAnsi="Calibri"/>
          <w:sz w:val="22"/>
          <w:szCs w:val="22"/>
          <w:lang w:eastAsia="en-US"/>
        </w:rPr>
        <w:t>Phase</w:t>
      </w:r>
      <w:r w:rsidR="00C04AEC" w:rsidRPr="00C04AEC">
        <w:rPr>
          <w:rFonts w:ascii="Calibri" w:eastAsia="Calibri" w:hAnsi="Calibri"/>
          <w:sz w:val="22"/>
          <w:szCs w:val="22"/>
          <w:lang w:eastAsia="en-US"/>
        </w:rPr>
        <w:t xml:space="preserve"> 2 </w:t>
      </w:r>
      <w:r w:rsidR="00E875F1">
        <w:rPr>
          <w:rFonts w:ascii="Calibri" w:eastAsia="Calibri" w:hAnsi="Calibri"/>
          <w:sz w:val="22"/>
          <w:szCs w:val="22"/>
          <w:lang w:eastAsia="en-US"/>
        </w:rPr>
        <w:t>–</w:t>
      </w:r>
      <w:r w:rsidR="00C04AEC" w:rsidRPr="00C04AEC">
        <w:rPr>
          <w:rFonts w:ascii="Calibri" w:eastAsia="Calibri" w:hAnsi="Calibri"/>
          <w:sz w:val="22"/>
          <w:szCs w:val="22"/>
          <w:lang w:eastAsia="en-US"/>
        </w:rPr>
        <w:t xml:space="preserve"> </w:t>
      </w:r>
      <w:r w:rsidR="00C04AEC" w:rsidRPr="00E875F1">
        <w:rPr>
          <w:rFonts w:ascii="Calibri" w:eastAsia="Calibri" w:hAnsi="Calibri"/>
          <w:sz w:val="22"/>
          <w:szCs w:val="22"/>
          <w:lang w:eastAsia="en-US"/>
        </w:rPr>
        <w:t>Project Due-Diligence and Planning Intentions</w:t>
      </w:r>
    </w:p>
    <w:p w14:paraId="77857A12" w14:textId="743CCA33" w:rsidR="00C04AEC" w:rsidRDefault="00BE061A" w:rsidP="008434AB">
      <w:pPr>
        <w:numPr>
          <w:ilvl w:val="0"/>
          <w:numId w:val="61"/>
        </w:numPr>
        <w:spacing w:after="120" w:line="276" w:lineRule="auto"/>
        <w:ind w:hanging="218"/>
        <w:jc w:val="both"/>
        <w:rPr>
          <w:rFonts w:ascii="Calibri" w:eastAsia="Calibri" w:hAnsi="Calibri"/>
          <w:sz w:val="22"/>
          <w:szCs w:val="22"/>
          <w:lang w:eastAsia="en-US"/>
        </w:rPr>
      </w:pPr>
      <w:r>
        <w:rPr>
          <w:rFonts w:ascii="Calibri" w:eastAsia="Calibri" w:hAnsi="Calibri"/>
          <w:sz w:val="22"/>
          <w:szCs w:val="22"/>
          <w:lang w:eastAsia="en-US"/>
        </w:rPr>
        <w:t>Phase</w:t>
      </w:r>
      <w:r w:rsidR="00C04AEC" w:rsidRPr="00C04AEC">
        <w:rPr>
          <w:rFonts w:ascii="Calibri" w:eastAsia="Calibri" w:hAnsi="Calibri"/>
          <w:sz w:val="22"/>
          <w:szCs w:val="22"/>
          <w:lang w:eastAsia="en-US"/>
        </w:rPr>
        <w:t xml:space="preserve"> 5 </w:t>
      </w:r>
      <w:r w:rsidR="00E875F1">
        <w:rPr>
          <w:rFonts w:ascii="Calibri" w:eastAsia="Calibri" w:hAnsi="Calibri"/>
          <w:sz w:val="22"/>
          <w:szCs w:val="22"/>
          <w:lang w:eastAsia="en-US"/>
        </w:rPr>
        <w:t>–</w:t>
      </w:r>
      <w:r w:rsidR="00C04AEC" w:rsidRPr="00C04AEC">
        <w:rPr>
          <w:rFonts w:ascii="Calibri" w:eastAsia="Calibri" w:hAnsi="Calibri"/>
          <w:sz w:val="22"/>
          <w:szCs w:val="22"/>
          <w:lang w:eastAsia="en-US"/>
        </w:rPr>
        <w:t xml:space="preserve"> </w:t>
      </w:r>
      <w:r w:rsidR="00C04AEC" w:rsidRPr="00E875F1">
        <w:rPr>
          <w:rFonts w:ascii="Calibri" w:eastAsia="Calibri" w:hAnsi="Calibri"/>
          <w:sz w:val="22"/>
          <w:szCs w:val="22"/>
          <w:lang w:eastAsia="en-US"/>
        </w:rPr>
        <w:t xml:space="preserve">Prepare Formal Transfer of Project to </w:t>
      </w:r>
      <w:r w:rsidR="00443C87" w:rsidRPr="00E875F1">
        <w:rPr>
          <w:rFonts w:ascii="Calibri" w:eastAsia="Calibri" w:hAnsi="Calibri"/>
          <w:sz w:val="22"/>
          <w:szCs w:val="22"/>
          <w:lang w:eastAsia="en-US"/>
        </w:rPr>
        <w:t>SLA</w:t>
      </w:r>
    </w:p>
    <w:p w14:paraId="1E15917E" w14:textId="58C61F6F" w:rsidR="00E875F1" w:rsidRDefault="00E875F1" w:rsidP="008434AB">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 xml:space="preserve">At the time of developing this policy the terminology “Phase” was correct. Over time this terminology may change but the nature of the work being undertaken in each “Phase” and </w:t>
      </w:r>
      <w:r w:rsidR="004E7133">
        <w:rPr>
          <w:rFonts w:ascii="Calibri" w:eastAsia="Calibri" w:hAnsi="Calibri"/>
          <w:sz w:val="22"/>
          <w:szCs w:val="22"/>
          <w:lang w:eastAsia="en-US"/>
        </w:rPr>
        <w:t xml:space="preserve">application of the </w:t>
      </w:r>
      <w:r>
        <w:rPr>
          <w:rFonts w:ascii="Calibri" w:eastAsia="Calibri" w:hAnsi="Calibri"/>
          <w:sz w:val="22"/>
          <w:szCs w:val="22"/>
          <w:lang w:eastAsia="en-US"/>
        </w:rPr>
        <w:t xml:space="preserve">principles of this policy do not. </w:t>
      </w:r>
    </w:p>
    <w:p w14:paraId="668A3014" w14:textId="5C0A360B" w:rsidR="007D313F" w:rsidRPr="00E875F1" w:rsidRDefault="007D313F" w:rsidP="008434AB">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 xml:space="preserve">For the </w:t>
      </w:r>
      <w:r w:rsidRPr="00FE394A">
        <w:rPr>
          <w:rFonts w:ascii="Calibri" w:eastAsia="Calibri" w:hAnsi="Calibri"/>
          <w:i/>
          <w:iCs/>
          <w:sz w:val="22"/>
          <w:szCs w:val="22"/>
          <w:lang w:eastAsia="en-US"/>
        </w:rPr>
        <w:t>Capital distribution to TBA</w:t>
      </w:r>
      <w:r>
        <w:rPr>
          <w:rFonts w:ascii="Calibri" w:eastAsia="Calibri" w:hAnsi="Calibri"/>
          <w:sz w:val="22"/>
          <w:szCs w:val="22"/>
          <w:lang w:eastAsia="en-US"/>
        </w:rPr>
        <w:t xml:space="preserve"> outlined in the table above t</w:t>
      </w:r>
      <w:r w:rsidRPr="00C04AEC">
        <w:rPr>
          <w:rFonts w:ascii="Calibri" w:eastAsia="Calibri" w:hAnsi="Calibri"/>
          <w:sz w:val="22"/>
          <w:szCs w:val="22"/>
          <w:lang w:eastAsia="en-US"/>
        </w:rPr>
        <w:t xml:space="preserve">here </w:t>
      </w:r>
      <w:r w:rsidRPr="005B274B">
        <w:rPr>
          <w:rFonts w:ascii="Calibri" w:eastAsia="Calibri" w:hAnsi="Calibri"/>
          <w:sz w:val="22"/>
          <w:szCs w:val="22"/>
          <w:u w:val="single"/>
          <w:lang w:eastAsia="en-US"/>
        </w:rPr>
        <w:t>must be</w:t>
      </w:r>
      <w:r w:rsidRPr="00C04AEC">
        <w:rPr>
          <w:rFonts w:ascii="Calibri" w:eastAsia="Calibri" w:hAnsi="Calibri"/>
          <w:sz w:val="22"/>
          <w:szCs w:val="22"/>
          <w:lang w:eastAsia="en-US"/>
        </w:rPr>
        <w:t xml:space="preserve"> a formal designation of the transfer of </w:t>
      </w:r>
      <w:r>
        <w:rPr>
          <w:rFonts w:ascii="Calibri" w:eastAsia="Calibri" w:hAnsi="Calibri"/>
          <w:sz w:val="22"/>
          <w:szCs w:val="22"/>
          <w:lang w:eastAsia="en-US"/>
        </w:rPr>
        <w:t>dividend</w:t>
      </w:r>
      <w:r w:rsidRPr="00C04AEC">
        <w:rPr>
          <w:rFonts w:ascii="Calibri" w:eastAsia="Calibri" w:hAnsi="Calibri"/>
          <w:sz w:val="22"/>
          <w:szCs w:val="22"/>
          <w:lang w:eastAsia="en-US"/>
        </w:rPr>
        <w:t xml:space="preserve"> as being a contribution by owner/distributions to owner (Interpretation (Int) 1038 s13)</w:t>
      </w:r>
      <w:r>
        <w:rPr>
          <w:rFonts w:ascii="Calibri" w:eastAsia="Calibri" w:hAnsi="Calibri"/>
          <w:sz w:val="22"/>
          <w:szCs w:val="22"/>
          <w:lang w:eastAsia="en-US"/>
        </w:rPr>
        <w:t xml:space="preserve">. Rather than a new or separate designation on every transfer an overarching designation has been completed by the Treasurer and is available to each </w:t>
      </w:r>
      <w:r w:rsidR="005E0F5C">
        <w:rPr>
          <w:rFonts w:ascii="Calibri" w:eastAsia="Calibri" w:hAnsi="Calibri"/>
          <w:sz w:val="22"/>
          <w:szCs w:val="22"/>
          <w:lang w:eastAsia="en-US"/>
        </w:rPr>
        <w:t>agency</w:t>
      </w:r>
      <w:r>
        <w:rPr>
          <w:rFonts w:ascii="Calibri" w:eastAsia="Calibri" w:hAnsi="Calibri"/>
          <w:sz w:val="22"/>
          <w:szCs w:val="22"/>
          <w:lang w:eastAsia="en-US"/>
        </w:rPr>
        <w:t xml:space="preserve"> for inclusion in audit papers. </w:t>
      </w:r>
    </w:p>
    <w:p w14:paraId="2B8131B5" w14:textId="57FE78B3" w:rsidR="00C04AEC" w:rsidRPr="00441F8B" w:rsidRDefault="00EF6632" w:rsidP="00441F8B">
      <w:pPr>
        <w:pStyle w:val="Heading3"/>
        <w:spacing w:line="276" w:lineRule="auto"/>
        <w:rPr>
          <w:color w:val="D189C4" w:themeColor="accent3" w:themeTint="99"/>
        </w:rPr>
      </w:pPr>
      <w:bookmarkStart w:id="79" w:name="_Toc75802131"/>
      <w:bookmarkStart w:id="80" w:name="_Toc102121589"/>
      <w:r w:rsidRPr="00441F8B">
        <w:rPr>
          <w:color w:val="D189C4" w:themeColor="accent3" w:themeTint="99"/>
        </w:rPr>
        <w:t>7</w:t>
      </w:r>
      <w:r w:rsidR="00C04AEC" w:rsidRPr="00441F8B">
        <w:rPr>
          <w:color w:val="D189C4" w:themeColor="accent3" w:themeTint="99"/>
        </w:rPr>
        <w:t xml:space="preserve">.1.2 Unleased </w:t>
      </w:r>
      <w:r w:rsidR="007B0D8E" w:rsidRPr="00441F8B">
        <w:rPr>
          <w:color w:val="D189C4" w:themeColor="accent3" w:themeTint="99"/>
        </w:rPr>
        <w:t>L</w:t>
      </w:r>
      <w:r w:rsidR="00C04AEC" w:rsidRPr="00441F8B">
        <w:rPr>
          <w:color w:val="D189C4" w:themeColor="accent3" w:themeTint="99"/>
        </w:rPr>
        <w:t xml:space="preserve">and </w:t>
      </w:r>
      <w:r w:rsidR="007B0D8E" w:rsidRPr="00441F8B">
        <w:rPr>
          <w:color w:val="D189C4" w:themeColor="accent3" w:themeTint="99"/>
        </w:rPr>
        <w:t>T</w:t>
      </w:r>
      <w:r w:rsidR="00C04AEC" w:rsidRPr="00441F8B">
        <w:rPr>
          <w:color w:val="D189C4" w:themeColor="accent3" w:themeTint="99"/>
        </w:rPr>
        <w:t xml:space="preserve">ransferred to Other </w:t>
      </w:r>
      <w:r w:rsidR="007B0D8E" w:rsidRPr="00441F8B">
        <w:rPr>
          <w:color w:val="D189C4" w:themeColor="accent3" w:themeTint="99"/>
        </w:rPr>
        <w:t>A</w:t>
      </w:r>
      <w:r w:rsidR="00C04AEC" w:rsidRPr="00441F8B">
        <w:rPr>
          <w:color w:val="D189C4" w:themeColor="accent3" w:themeTint="99"/>
        </w:rPr>
        <w:t>gencies</w:t>
      </w:r>
      <w:bookmarkEnd w:id="79"/>
      <w:bookmarkEnd w:id="80"/>
      <w:r w:rsidR="00C04AEC" w:rsidRPr="00441F8B">
        <w:rPr>
          <w:color w:val="D189C4" w:themeColor="accent3" w:themeTint="99"/>
        </w:rPr>
        <w:t xml:space="preserve"> </w:t>
      </w:r>
    </w:p>
    <w:p w14:paraId="165CBE21" w14:textId="6E66E3EA" w:rsidR="00C04AEC" w:rsidRPr="00CD693B" w:rsidRDefault="00C04AEC" w:rsidP="008434AB">
      <w:pPr>
        <w:numPr>
          <w:ilvl w:val="0"/>
          <w:numId w:val="60"/>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Unleased Land can be </w:t>
      </w:r>
      <w:r w:rsidRPr="00CD693B">
        <w:rPr>
          <w:rFonts w:ascii="Calibri" w:eastAsia="Calibri" w:hAnsi="Calibri"/>
          <w:sz w:val="22"/>
          <w:szCs w:val="22"/>
          <w:lang w:eastAsia="en-US"/>
        </w:rPr>
        <w:t xml:space="preserve">transferred at </w:t>
      </w:r>
      <w:r w:rsidRPr="004C235B">
        <w:rPr>
          <w:rFonts w:ascii="Calibri" w:eastAsia="Calibri" w:hAnsi="Calibri"/>
          <w:sz w:val="22"/>
          <w:szCs w:val="22"/>
          <w:lang w:eastAsia="en-US"/>
        </w:rPr>
        <w:t>no cost</w:t>
      </w:r>
      <w:r w:rsidR="00DE7222" w:rsidRPr="004C235B">
        <w:rPr>
          <w:rFonts w:ascii="Calibri" w:eastAsia="Calibri" w:hAnsi="Calibri"/>
          <w:sz w:val="22"/>
          <w:szCs w:val="22"/>
          <w:lang w:eastAsia="en-US"/>
        </w:rPr>
        <w:t>/</w:t>
      </w:r>
      <w:r w:rsidRPr="004C235B">
        <w:rPr>
          <w:rFonts w:ascii="Calibri" w:eastAsia="Calibri" w:hAnsi="Calibri"/>
          <w:sz w:val="22"/>
          <w:szCs w:val="22"/>
          <w:lang w:eastAsia="en-US"/>
        </w:rPr>
        <w:t>book value</w:t>
      </w:r>
      <w:r w:rsidR="00DE7222" w:rsidRPr="004C235B">
        <w:rPr>
          <w:rFonts w:ascii="Calibri" w:eastAsia="Calibri" w:hAnsi="Calibri"/>
          <w:sz w:val="22"/>
          <w:szCs w:val="22"/>
          <w:lang w:eastAsia="en-US"/>
        </w:rPr>
        <w:t>/fair value</w:t>
      </w:r>
      <w:r w:rsidRPr="00CD693B">
        <w:rPr>
          <w:rFonts w:ascii="Calibri" w:eastAsia="Calibri" w:hAnsi="Calibri"/>
          <w:sz w:val="22"/>
          <w:szCs w:val="22"/>
          <w:lang w:eastAsia="en-US"/>
        </w:rPr>
        <w:t xml:space="preserve"> to other agencies</w:t>
      </w:r>
      <w:r w:rsidR="00305316">
        <w:rPr>
          <w:rFonts w:ascii="Calibri" w:eastAsia="Calibri" w:hAnsi="Calibri"/>
          <w:sz w:val="22"/>
          <w:szCs w:val="22"/>
          <w:lang w:eastAsia="en-US"/>
        </w:rPr>
        <w:t xml:space="preserve"> for consideration or no consideration</w:t>
      </w:r>
      <w:r w:rsidR="00C34ABC">
        <w:rPr>
          <w:rFonts w:ascii="Calibri" w:eastAsia="Calibri" w:hAnsi="Calibri"/>
          <w:sz w:val="22"/>
          <w:szCs w:val="22"/>
          <w:lang w:eastAsia="en-US"/>
        </w:rPr>
        <w:t>, examples may</w:t>
      </w:r>
      <w:r w:rsidRPr="00CD693B">
        <w:rPr>
          <w:rFonts w:ascii="Calibri" w:eastAsia="Calibri" w:hAnsi="Calibri"/>
          <w:sz w:val="22"/>
          <w:szCs w:val="22"/>
          <w:lang w:eastAsia="en-US"/>
        </w:rPr>
        <w:t xml:space="preserve"> includ</w:t>
      </w:r>
      <w:r w:rsidR="00C34ABC">
        <w:rPr>
          <w:rFonts w:ascii="Calibri" w:eastAsia="Calibri" w:hAnsi="Calibri"/>
          <w:sz w:val="22"/>
          <w:szCs w:val="22"/>
          <w:lang w:eastAsia="en-US"/>
        </w:rPr>
        <w:t>e</w:t>
      </w:r>
      <w:r w:rsidRPr="00CD693B">
        <w:rPr>
          <w:rFonts w:ascii="Calibri" w:eastAsia="Calibri" w:hAnsi="Calibri"/>
          <w:sz w:val="22"/>
          <w:szCs w:val="22"/>
          <w:lang w:eastAsia="en-US"/>
        </w:rPr>
        <w:t>:</w:t>
      </w:r>
    </w:p>
    <w:p w14:paraId="7EF6B580" w14:textId="6C4AC52A" w:rsidR="00C04AEC" w:rsidRPr="004E7133" w:rsidRDefault="00C04AEC" w:rsidP="008434AB">
      <w:pPr>
        <w:numPr>
          <w:ilvl w:val="0"/>
          <w:numId w:val="37"/>
        </w:numPr>
        <w:tabs>
          <w:tab w:val="left" w:pos="284"/>
        </w:tabs>
        <w:spacing w:after="120" w:line="276" w:lineRule="auto"/>
        <w:ind w:left="709" w:hanging="283"/>
        <w:jc w:val="both"/>
        <w:rPr>
          <w:rFonts w:ascii="Calibri" w:eastAsia="Calibri" w:hAnsi="Calibri"/>
          <w:sz w:val="22"/>
          <w:szCs w:val="22"/>
          <w:lang w:eastAsia="en-US"/>
        </w:rPr>
      </w:pPr>
      <w:r w:rsidRPr="00CD693B">
        <w:rPr>
          <w:rFonts w:ascii="Calibri" w:eastAsia="Calibri" w:hAnsi="Calibri"/>
          <w:sz w:val="22"/>
          <w:szCs w:val="22"/>
          <w:lang w:eastAsia="en-US"/>
        </w:rPr>
        <w:t xml:space="preserve">Education </w:t>
      </w:r>
      <w:r w:rsidR="004E7133">
        <w:rPr>
          <w:rFonts w:ascii="Calibri" w:eastAsia="Calibri" w:hAnsi="Calibri"/>
          <w:sz w:val="22"/>
          <w:szCs w:val="22"/>
          <w:lang w:eastAsia="en-US"/>
        </w:rPr>
        <w:t>–</w:t>
      </w:r>
      <w:r w:rsidRPr="00CD693B">
        <w:rPr>
          <w:rFonts w:ascii="Calibri" w:eastAsia="Calibri" w:hAnsi="Calibri"/>
          <w:sz w:val="22"/>
          <w:szCs w:val="22"/>
          <w:lang w:eastAsia="en-US"/>
        </w:rPr>
        <w:t xml:space="preserve"> </w:t>
      </w:r>
      <w:r w:rsidRPr="004E7133">
        <w:rPr>
          <w:rFonts w:ascii="Calibri" w:eastAsia="Calibri" w:hAnsi="Calibri"/>
          <w:sz w:val="22"/>
          <w:szCs w:val="22"/>
          <w:lang w:eastAsia="en-US"/>
        </w:rPr>
        <w:t>land transferred for school sites</w:t>
      </w:r>
      <w:r w:rsidR="004E7133" w:rsidRPr="004E7133">
        <w:rPr>
          <w:rFonts w:ascii="Calibri" w:eastAsia="Calibri" w:hAnsi="Calibri"/>
          <w:sz w:val="22"/>
          <w:szCs w:val="22"/>
          <w:lang w:eastAsia="en-US"/>
        </w:rPr>
        <w:t xml:space="preserve"> </w:t>
      </w:r>
      <w:r w:rsidRPr="004E7133">
        <w:rPr>
          <w:rFonts w:ascii="Calibri" w:eastAsia="Calibri" w:hAnsi="Calibri"/>
          <w:sz w:val="22"/>
          <w:szCs w:val="22"/>
          <w:lang w:eastAsia="en-US"/>
        </w:rPr>
        <w:t xml:space="preserve">to </w:t>
      </w:r>
      <w:r w:rsidR="004E7133">
        <w:rPr>
          <w:rFonts w:ascii="Calibri" w:eastAsia="Calibri" w:hAnsi="Calibri"/>
          <w:sz w:val="22"/>
          <w:szCs w:val="22"/>
          <w:lang w:eastAsia="en-US"/>
        </w:rPr>
        <w:t xml:space="preserve">the </w:t>
      </w:r>
      <w:r w:rsidRPr="004E7133">
        <w:rPr>
          <w:rFonts w:ascii="Calibri" w:eastAsia="Calibri" w:hAnsi="Calibri"/>
          <w:sz w:val="22"/>
          <w:szCs w:val="22"/>
          <w:lang w:eastAsia="en-US"/>
        </w:rPr>
        <w:t xml:space="preserve">Education </w:t>
      </w:r>
      <w:r w:rsidR="004E7133">
        <w:rPr>
          <w:rFonts w:ascii="Calibri" w:eastAsia="Calibri" w:hAnsi="Calibri"/>
          <w:sz w:val="22"/>
          <w:szCs w:val="22"/>
          <w:lang w:eastAsia="en-US"/>
        </w:rPr>
        <w:t>Directorate</w:t>
      </w:r>
      <w:r w:rsidRPr="004E7133">
        <w:rPr>
          <w:rFonts w:ascii="Calibri" w:eastAsia="Calibri" w:hAnsi="Calibri"/>
          <w:sz w:val="22"/>
          <w:szCs w:val="22"/>
          <w:lang w:eastAsia="en-US"/>
        </w:rPr>
        <w:t>.</w:t>
      </w:r>
    </w:p>
    <w:p w14:paraId="599DF492" w14:textId="59B12D9C" w:rsidR="00C04AEC" w:rsidRPr="00C04AEC" w:rsidRDefault="00DE7222" w:rsidP="008434AB">
      <w:pPr>
        <w:numPr>
          <w:ilvl w:val="0"/>
          <w:numId w:val="37"/>
        </w:numPr>
        <w:spacing w:after="120" w:line="276" w:lineRule="auto"/>
        <w:ind w:left="284" w:firstLine="142"/>
        <w:jc w:val="both"/>
        <w:rPr>
          <w:rFonts w:ascii="Calibri" w:eastAsia="Calibri" w:hAnsi="Calibri"/>
          <w:sz w:val="22"/>
          <w:szCs w:val="22"/>
          <w:lang w:eastAsia="en-US"/>
        </w:rPr>
      </w:pPr>
      <w:r>
        <w:rPr>
          <w:rFonts w:ascii="Calibri" w:eastAsia="Calibri" w:hAnsi="Calibri"/>
          <w:sz w:val="22"/>
          <w:szCs w:val="22"/>
          <w:lang w:eastAsia="en-US"/>
        </w:rPr>
        <w:t xml:space="preserve">   </w:t>
      </w:r>
      <w:r w:rsidR="00C04AEC" w:rsidRPr="00C04AEC">
        <w:rPr>
          <w:rFonts w:ascii="Calibri" w:eastAsia="Calibri" w:hAnsi="Calibri"/>
          <w:sz w:val="22"/>
          <w:szCs w:val="22"/>
          <w:lang w:eastAsia="en-US"/>
        </w:rPr>
        <w:t>Housing ACT – for soc</w:t>
      </w:r>
      <w:r w:rsidR="00305316">
        <w:rPr>
          <w:rFonts w:ascii="Calibri" w:eastAsia="Calibri" w:hAnsi="Calibri"/>
          <w:sz w:val="22"/>
          <w:szCs w:val="22"/>
          <w:lang w:eastAsia="en-US"/>
        </w:rPr>
        <w:t>ial housing</w:t>
      </w:r>
      <w:r w:rsidR="00C04AEC" w:rsidRPr="00C04AEC">
        <w:rPr>
          <w:rFonts w:ascii="Calibri" w:eastAsia="Calibri" w:hAnsi="Calibri"/>
          <w:sz w:val="22"/>
          <w:szCs w:val="22"/>
          <w:lang w:eastAsia="en-US"/>
        </w:rPr>
        <w:t>.</w:t>
      </w:r>
    </w:p>
    <w:p w14:paraId="1BBC75A9" w14:textId="6BA27866" w:rsidR="00C04AEC" w:rsidRPr="008434AB" w:rsidRDefault="00C04AEC" w:rsidP="00070B7E">
      <w:pPr>
        <w:numPr>
          <w:ilvl w:val="0"/>
          <w:numId w:val="37"/>
        </w:numPr>
        <w:tabs>
          <w:tab w:val="left" w:pos="284"/>
        </w:tabs>
        <w:spacing w:after="120" w:line="276" w:lineRule="auto"/>
        <w:ind w:left="709" w:hanging="283"/>
        <w:jc w:val="both"/>
        <w:rPr>
          <w:rFonts w:ascii="Calibri" w:eastAsia="Calibri" w:hAnsi="Calibri"/>
          <w:sz w:val="22"/>
          <w:szCs w:val="22"/>
          <w:lang w:eastAsia="en-US"/>
        </w:rPr>
      </w:pPr>
      <w:r w:rsidRPr="008434AB">
        <w:rPr>
          <w:rFonts w:ascii="Calibri" w:eastAsia="Calibri" w:hAnsi="Calibri"/>
          <w:sz w:val="22"/>
          <w:szCs w:val="22"/>
          <w:lang w:eastAsia="en-US"/>
        </w:rPr>
        <w:t xml:space="preserve">TCCS – for </w:t>
      </w:r>
      <w:r w:rsidR="000C187E" w:rsidRPr="008434AB">
        <w:rPr>
          <w:rFonts w:ascii="Calibri" w:eastAsia="Calibri" w:hAnsi="Calibri"/>
          <w:sz w:val="22"/>
          <w:szCs w:val="22"/>
          <w:lang w:eastAsia="en-US"/>
        </w:rPr>
        <w:t>Undeveloped</w:t>
      </w:r>
      <w:r w:rsidR="0014711C" w:rsidRPr="008434AB">
        <w:rPr>
          <w:rFonts w:ascii="Calibri" w:eastAsia="Calibri" w:hAnsi="Calibri"/>
          <w:sz w:val="22"/>
          <w:szCs w:val="22"/>
          <w:lang w:eastAsia="en-US"/>
        </w:rPr>
        <w:t>,</w:t>
      </w:r>
      <w:r w:rsidR="000C187E" w:rsidRPr="008434AB">
        <w:rPr>
          <w:rFonts w:ascii="Calibri" w:eastAsia="Calibri" w:hAnsi="Calibri"/>
          <w:sz w:val="22"/>
          <w:szCs w:val="22"/>
          <w:lang w:eastAsia="en-US"/>
        </w:rPr>
        <w:t xml:space="preserve"> Unleased </w:t>
      </w:r>
      <w:r w:rsidR="0014711C" w:rsidRPr="008434AB">
        <w:rPr>
          <w:rFonts w:ascii="Calibri" w:eastAsia="Calibri" w:hAnsi="Calibri"/>
          <w:sz w:val="22"/>
          <w:szCs w:val="22"/>
          <w:lang w:eastAsia="en-US"/>
        </w:rPr>
        <w:t>or</w:t>
      </w:r>
      <w:r w:rsidR="000C187E" w:rsidRPr="008434AB">
        <w:rPr>
          <w:rFonts w:ascii="Calibri" w:eastAsia="Calibri" w:hAnsi="Calibri"/>
          <w:sz w:val="22"/>
          <w:szCs w:val="22"/>
          <w:lang w:eastAsia="en-US"/>
        </w:rPr>
        <w:t xml:space="preserve"> Vacant Land</w:t>
      </w:r>
      <w:r w:rsidRPr="008434AB">
        <w:rPr>
          <w:rFonts w:ascii="Calibri" w:eastAsia="Calibri" w:hAnsi="Calibri"/>
          <w:sz w:val="22"/>
          <w:szCs w:val="22"/>
          <w:lang w:eastAsia="en-US"/>
        </w:rPr>
        <w:t xml:space="preserve"> (includes roads, vergers, footpaths, lane ways, stormwater, reserves – e.g. playgrounds, neighbourhoods and environmental offset</w:t>
      </w:r>
      <w:r w:rsidR="004E7133" w:rsidRPr="008434AB">
        <w:rPr>
          <w:rFonts w:ascii="Calibri" w:eastAsia="Calibri" w:hAnsi="Calibri"/>
          <w:sz w:val="22"/>
          <w:szCs w:val="22"/>
          <w:lang w:eastAsia="en-US"/>
        </w:rPr>
        <w:t>s</w:t>
      </w:r>
      <w:r w:rsidRPr="008434AB">
        <w:rPr>
          <w:rFonts w:ascii="Calibri" w:eastAsia="Calibri" w:hAnsi="Calibri"/>
          <w:sz w:val="22"/>
          <w:szCs w:val="22"/>
          <w:lang w:eastAsia="en-US"/>
        </w:rPr>
        <w:t>)</w:t>
      </w:r>
      <w:r w:rsidR="004E7133" w:rsidRPr="008434AB">
        <w:rPr>
          <w:rFonts w:ascii="Calibri" w:eastAsia="Calibri" w:hAnsi="Calibri"/>
          <w:sz w:val="22"/>
          <w:szCs w:val="22"/>
          <w:lang w:eastAsia="en-US"/>
        </w:rPr>
        <w:t>.</w:t>
      </w:r>
      <w:r w:rsidRPr="008434AB">
        <w:rPr>
          <w:rFonts w:ascii="Calibri" w:eastAsia="Calibri" w:hAnsi="Calibri"/>
          <w:sz w:val="22"/>
          <w:szCs w:val="22"/>
          <w:lang w:eastAsia="en-US"/>
        </w:rPr>
        <w:t xml:space="preserve"> </w:t>
      </w:r>
    </w:p>
    <w:p w14:paraId="44406449" w14:textId="6467BC10" w:rsidR="00E132C5" w:rsidRPr="00C04AEC" w:rsidRDefault="00C34ABC" w:rsidP="008434AB">
      <w:pPr>
        <w:numPr>
          <w:ilvl w:val="0"/>
          <w:numId w:val="60"/>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lastRenderedPageBreak/>
        <w:t>Effective from the 2022-23 reporting year, l</w:t>
      </w:r>
      <w:r w:rsidR="00E132C5">
        <w:rPr>
          <w:rFonts w:ascii="Calibri" w:eastAsia="Calibri" w:hAnsi="Calibri"/>
          <w:sz w:val="22"/>
          <w:szCs w:val="22"/>
          <w:lang w:eastAsia="en-US"/>
        </w:rPr>
        <w:t xml:space="preserve">and transferred from SLA </w:t>
      </w:r>
      <w:r>
        <w:rPr>
          <w:rFonts w:ascii="Calibri" w:eastAsia="Calibri" w:hAnsi="Calibri"/>
          <w:sz w:val="22"/>
          <w:szCs w:val="22"/>
          <w:lang w:eastAsia="en-US"/>
        </w:rPr>
        <w:t>to other agencies will be based on consideration</w:t>
      </w:r>
      <w:r w:rsidR="00C339A2">
        <w:rPr>
          <w:rFonts w:ascii="Calibri" w:eastAsia="Calibri" w:hAnsi="Calibri"/>
          <w:sz w:val="22"/>
          <w:szCs w:val="22"/>
          <w:lang w:eastAsia="en-US"/>
        </w:rPr>
        <w:t xml:space="preserve"> at </w:t>
      </w:r>
      <w:r w:rsidR="00C339A2" w:rsidRPr="00C34ABC">
        <w:rPr>
          <w:rFonts w:ascii="Calibri" w:eastAsia="Calibri" w:hAnsi="Calibri"/>
          <w:b/>
          <w:bCs/>
          <w:sz w:val="22"/>
          <w:szCs w:val="22"/>
          <w:lang w:eastAsia="en-US"/>
        </w:rPr>
        <w:t>fair value</w:t>
      </w:r>
      <w:r>
        <w:rPr>
          <w:rFonts w:ascii="Calibri" w:eastAsia="Calibri" w:hAnsi="Calibri"/>
          <w:b/>
          <w:bCs/>
          <w:sz w:val="22"/>
          <w:szCs w:val="22"/>
          <w:lang w:eastAsia="en-US"/>
        </w:rPr>
        <w:t xml:space="preserve"> </w:t>
      </w:r>
      <w:r w:rsidRPr="00C34ABC">
        <w:rPr>
          <w:rFonts w:ascii="Calibri" w:eastAsia="Calibri" w:hAnsi="Calibri"/>
          <w:sz w:val="22"/>
          <w:szCs w:val="22"/>
          <w:lang w:eastAsia="en-US"/>
        </w:rPr>
        <w:t xml:space="preserve">in line with the </w:t>
      </w:r>
      <w:r>
        <w:rPr>
          <w:rFonts w:ascii="Calibri" w:eastAsia="Calibri" w:hAnsi="Calibri"/>
          <w:sz w:val="22"/>
          <w:szCs w:val="22"/>
          <w:lang w:eastAsia="en-US"/>
        </w:rPr>
        <w:t>C</w:t>
      </w:r>
      <w:r w:rsidRPr="00C34ABC">
        <w:rPr>
          <w:rFonts w:ascii="Calibri" w:eastAsia="Calibri" w:hAnsi="Calibri"/>
          <w:sz w:val="22"/>
          <w:szCs w:val="22"/>
          <w:lang w:eastAsia="en-US"/>
        </w:rPr>
        <w:t>abinet decision during the 2022-23 Budget process</w:t>
      </w:r>
      <w:r>
        <w:rPr>
          <w:rFonts w:ascii="Calibri" w:eastAsia="Calibri" w:hAnsi="Calibri"/>
          <w:b/>
          <w:bCs/>
          <w:sz w:val="22"/>
          <w:szCs w:val="22"/>
          <w:lang w:eastAsia="en-US"/>
        </w:rPr>
        <w:t xml:space="preserve"> </w:t>
      </w:r>
      <w:r w:rsidR="00E132C5">
        <w:rPr>
          <w:rFonts w:ascii="Calibri" w:eastAsia="Calibri" w:hAnsi="Calibri"/>
          <w:sz w:val="22"/>
          <w:szCs w:val="22"/>
          <w:lang w:eastAsia="en-US"/>
        </w:rPr>
        <w:t>to increase transparenc</w:t>
      </w:r>
      <w:r w:rsidR="00C339A2">
        <w:rPr>
          <w:rFonts w:ascii="Calibri" w:eastAsia="Calibri" w:hAnsi="Calibri"/>
          <w:sz w:val="22"/>
          <w:szCs w:val="22"/>
          <w:lang w:eastAsia="en-US"/>
        </w:rPr>
        <w:t xml:space="preserve">y </w:t>
      </w:r>
      <w:r>
        <w:rPr>
          <w:rFonts w:ascii="Calibri" w:eastAsia="Calibri" w:hAnsi="Calibri"/>
          <w:sz w:val="22"/>
          <w:szCs w:val="22"/>
          <w:lang w:eastAsia="en-US"/>
        </w:rPr>
        <w:t>of government policy decision making.</w:t>
      </w:r>
    </w:p>
    <w:p w14:paraId="5143E74B" w14:textId="2454AD33" w:rsidR="00C04AEC" w:rsidRPr="00C04AEC" w:rsidRDefault="00C04AEC" w:rsidP="008434AB">
      <w:pPr>
        <w:numPr>
          <w:ilvl w:val="0"/>
          <w:numId w:val="46"/>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SLA </w:t>
      </w:r>
      <w:r w:rsidR="001673F4">
        <w:rPr>
          <w:rFonts w:ascii="Calibri" w:eastAsia="Calibri" w:hAnsi="Calibri"/>
          <w:b/>
          <w:bCs/>
          <w:sz w:val="22"/>
          <w:szCs w:val="22"/>
          <w:lang w:eastAsia="en-US"/>
        </w:rPr>
        <w:t>T</w:t>
      </w:r>
      <w:r w:rsidRPr="00C04AEC">
        <w:rPr>
          <w:rFonts w:ascii="Calibri" w:eastAsia="Calibri" w:hAnsi="Calibri"/>
          <w:b/>
          <w:bCs/>
          <w:sz w:val="22"/>
          <w:szCs w:val="22"/>
          <w:lang w:eastAsia="en-US"/>
        </w:rPr>
        <w:t>ransfers Inventory to Other ACT Agencies (INCOME)</w:t>
      </w:r>
    </w:p>
    <w:p w14:paraId="350D1BA3" w14:textId="65F1CB71" w:rsidR="00C04AEC" w:rsidRPr="00C04AEC" w:rsidRDefault="00C04AEC" w:rsidP="008434AB">
      <w:pPr>
        <w:spacing w:after="120" w:line="276" w:lineRule="auto"/>
        <w:jc w:val="both"/>
        <w:rPr>
          <w:rFonts w:ascii="Calibri" w:eastAsia="Calibri" w:hAnsi="Calibri"/>
          <w:sz w:val="22"/>
          <w:szCs w:val="22"/>
          <w:lang w:eastAsia="en-US"/>
        </w:rPr>
      </w:pPr>
      <w:bookmarkStart w:id="81" w:name="_Hlk75796475"/>
      <w:r w:rsidRPr="00C04AEC">
        <w:rPr>
          <w:rFonts w:ascii="Calibri" w:eastAsia="Calibri" w:hAnsi="Calibri"/>
          <w:sz w:val="22"/>
          <w:szCs w:val="22"/>
          <w:lang w:eastAsia="en-US"/>
        </w:rPr>
        <w:t xml:space="preserve">SLA </w:t>
      </w:r>
      <w:r w:rsidR="00E132C5">
        <w:rPr>
          <w:rFonts w:ascii="Calibri" w:eastAsia="Calibri" w:hAnsi="Calibri"/>
          <w:sz w:val="22"/>
          <w:szCs w:val="22"/>
          <w:lang w:eastAsia="en-US"/>
        </w:rPr>
        <w:t xml:space="preserve">or CRA </w:t>
      </w:r>
      <w:r w:rsidRPr="00C04AEC">
        <w:rPr>
          <w:rFonts w:ascii="Calibri" w:eastAsia="Calibri" w:hAnsi="Calibri"/>
          <w:sz w:val="22"/>
          <w:szCs w:val="22"/>
          <w:lang w:eastAsia="en-US"/>
        </w:rPr>
        <w:t xml:space="preserve">transfers unleased land development </w:t>
      </w:r>
      <w:r w:rsidR="008A0D40" w:rsidRPr="00B45C6B">
        <w:rPr>
          <w:rFonts w:ascii="Calibri" w:eastAsia="Calibri" w:hAnsi="Calibri"/>
          <w:sz w:val="22"/>
          <w:szCs w:val="22"/>
          <w:u w:val="single"/>
          <w:lang w:eastAsia="en-US"/>
        </w:rPr>
        <w:t>with consideration paid</w:t>
      </w:r>
      <w:r w:rsidR="008A0D40">
        <w:rPr>
          <w:rFonts w:ascii="Calibri" w:eastAsia="Calibri" w:hAnsi="Calibri"/>
          <w:sz w:val="22"/>
          <w:szCs w:val="22"/>
          <w:lang w:eastAsia="en-US"/>
        </w:rPr>
        <w:t xml:space="preserve"> to SLA</w:t>
      </w:r>
      <w:r w:rsidR="00E132C5">
        <w:rPr>
          <w:rFonts w:ascii="Calibri" w:eastAsia="Calibri" w:hAnsi="Calibri"/>
          <w:sz w:val="22"/>
          <w:szCs w:val="22"/>
          <w:lang w:eastAsia="en-US"/>
        </w:rPr>
        <w:t>/CRA</w:t>
      </w:r>
      <w:r w:rsidR="008A0D40">
        <w:rPr>
          <w:rFonts w:ascii="Calibri" w:eastAsia="Calibri" w:hAnsi="Calibri"/>
          <w:sz w:val="22"/>
          <w:szCs w:val="22"/>
          <w:lang w:eastAsia="en-US"/>
        </w:rPr>
        <w:t xml:space="preserve"> </w:t>
      </w:r>
      <w:r w:rsidRPr="00C04AEC">
        <w:rPr>
          <w:rFonts w:ascii="Calibri" w:eastAsia="Calibri" w:hAnsi="Calibri"/>
          <w:sz w:val="22"/>
          <w:szCs w:val="22"/>
          <w:lang w:eastAsia="en-US"/>
        </w:rPr>
        <w:t>as part of the development plan to an agency. The transaction journals required are:</w:t>
      </w:r>
    </w:p>
    <w:bookmarkEnd w:id="81"/>
    <w:p w14:paraId="2E3E324E" w14:textId="5695071F" w:rsidR="00F23A29"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SLA</w:t>
      </w:r>
      <w:r w:rsidR="00E132C5">
        <w:rPr>
          <w:rFonts w:ascii="Calibri" w:eastAsia="Calibri" w:hAnsi="Calibri"/>
          <w:sz w:val="22"/>
          <w:szCs w:val="22"/>
          <w:lang w:eastAsia="en-US"/>
        </w:rPr>
        <w:t>/CRA</w:t>
      </w:r>
      <w:r w:rsidRPr="00C04AEC">
        <w:rPr>
          <w:rFonts w:ascii="Calibri" w:eastAsia="Calibri" w:hAnsi="Calibri"/>
          <w:sz w:val="22"/>
          <w:szCs w:val="22"/>
          <w:lang w:eastAsia="en-US"/>
        </w:rPr>
        <w:t xml:space="preserve"> (Transferor)</w:t>
      </w:r>
    </w:p>
    <w:p w14:paraId="1FADC8FD" w14:textId="10F1ACEA" w:rsidR="00753483" w:rsidRPr="004C235B" w:rsidRDefault="008A0D40"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Dr Cash</w:t>
      </w:r>
    </w:p>
    <w:p w14:paraId="144E2AFC" w14:textId="4C19B9D4" w:rsidR="00856047" w:rsidRPr="004C235B" w:rsidRDefault="008A0D40"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 xml:space="preserve">Cr </w:t>
      </w:r>
      <w:r w:rsidR="00F23A29" w:rsidRPr="004C235B">
        <w:rPr>
          <w:rFonts w:ascii="Calibri" w:eastAsia="Calibri" w:hAnsi="Calibri"/>
          <w:i/>
          <w:iCs/>
          <w:sz w:val="22"/>
          <w:szCs w:val="22"/>
          <w:lang w:eastAsia="en-US"/>
        </w:rPr>
        <w:t xml:space="preserve">Revenue </w:t>
      </w:r>
      <w:r w:rsidRPr="004C235B">
        <w:rPr>
          <w:rFonts w:ascii="Calibri" w:eastAsia="Calibri" w:hAnsi="Calibri"/>
          <w:i/>
          <w:iCs/>
          <w:sz w:val="22"/>
          <w:szCs w:val="22"/>
          <w:lang w:eastAsia="en-US"/>
        </w:rPr>
        <w:t>(</w:t>
      </w:r>
      <w:r w:rsidR="004E7133">
        <w:rPr>
          <w:rFonts w:ascii="Calibri" w:eastAsia="Calibri" w:hAnsi="Calibri"/>
          <w:i/>
          <w:iCs/>
          <w:sz w:val="22"/>
          <w:szCs w:val="22"/>
          <w:lang w:eastAsia="en-US"/>
        </w:rPr>
        <w:t>P</w:t>
      </w:r>
      <w:r w:rsidRPr="004C235B">
        <w:rPr>
          <w:rFonts w:ascii="Calibri" w:eastAsia="Calibri" w:hAnsi="Calibri"/>
          <w:i/>
          <w:iCs/>
          <w:sz w:val="22"/>
          <w:szCs w:val="22"/>
          <w:lang w:eastAsia="en-US"/>
        </w:rPr>
        <w:t xml:space="preserve">roceeds of </w:t>
      </w:r>
      <w:r w:rsidR="004E7133">
        <w:rPr>
          <w:rFonts w:ascii="Calibri" w:eastAsia="Calibri" w:hAnsi="Calibri"/>
          <w:i/>
          <w:iCs/>
          <w:sz w:val="22"/>
          <w:szCs w:val="22"/>
          <w:lang w:eastAsia="en-US"/>
        </w:rPr>
        <w:t>S</w:t>
      </w:r>
      <w:r w:rsidRPr="004C235B">
        <w:rPr>
          <w:rFonts w:ascii="Calibri" w:eastAsia="Calibri" w:hAnsi="Calibri"/>
          <w:i/>
          <w:iCs/>
          <w:sz w:val="22"/>
          <w:szCs w:val="22"/>
          <w:lang w:eastAsia="en-US"/>
        </w:rPr>
        <w:t>ale</w:t>
      </w:r>
      <w:r w:rsidR="00856047" w:rsidRPr="004C235B">
        <w:rPr>
          <w:rFonts w:ascii="Calibri" w:eastAsia="Calibri" w:hAnsi="Calibri"/>
          <w:i/>
          <w:iCs/>
          <w:sz w:val="22"/>
          <w:szCs w:val="22"/>
          <w:lang w:eastAsia="en-US"/>
        </w:rPr>
        <w:t>)</w:t>
      </w:r>
    </w:p>
    <w:p w14:paraId="27135289" w14:textId="5CFA9D1C" w:rsidR="00753483" w:rsidRPr="004C235B" w:rsidRDefault="00C04AEC"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Dr Expenses (C</w:t>
      </w:r>
      <w:r w:rsidR="00856047" w:rsidRPr="004C235B">
        <w:rPr>
          <w:rFonts w:ascii="Calibri" w:eastAsia="Calibri" w:hAnsi="Calibri"/>
          <w:i/>
          <w:iCs/>
          <w:sz w:val="22"/>
          <w:szCs w:val="22"/>
          <w:lang w:eastAsia="en-US"/>
        </w:rPr>
        <w:t xml:space="preserve">ost of </w:t>
      </w:r>
      <w:r w:rsidR="004E7133">
        <w:rPr>
          <w:rFonts w:ascii="Calibri" w:eastAsia="Calibri" w:hAnsi="Calibri"/>
          <w:i/>
          <w:iCs/>
          <w:sz w:val="22"/>
          <w:szCs w:val="22"/>
          <w:lang w:eastAsia="en-US"/>
        </w:rPr>
        <w:t>L</w:t>
      </w:r>
      <w:r w:rsidR="00856047" w:rsidRPr="004C235B">
        <w:rPr>
          <w:rFonts w:ascii="Calibri" w:eastAsia="Calibri" w:hAnsi="Calibri"/>
          <w:i/>
          <w:iCs/>
          <w:sz w:val="22"/>
          <w:szCs w:val="22"/>
          <w:lang w:eastAsia="en-US"/>
        </w:rPr>
        <w:t xml:space="preserve">and </w:t>
      </w:r>
      <w:r w:rsidR="004E7133">
        <w:rPr>
          <w:rFonts w:ascii="Calibri" w:eastAsia="Calibri" w:hAnsi="Calibri"/>
          <w:i/>
          <w:iCs/>
          <w:sz w:val="22"/>
          <w:szCs w:val="22"/>
          <w:lang w:eastAsia="en-US"/>
        </w:rPr>
        <w:t>S</w:t>
      </w:r>
      <w:r w:rsidR="00C34E59" w:rsidRPr="004C235B">
        <w:rPr>
          <w:rFonts w:ascii="Calibri" w:eastAsia="Calibri" w:hAnsi="Calibri"/>
          <w:i/>
          <w:iCs/>
          <w:sz w:val="22"/>
          <w:szCs w:val="22"/>
          <w:lang w:eastAsia="en-US"/>
        </w:rPr>
        <w:t>old</w:t>
      </w:r>
      <w:r w:rsidRPr="004C235B">
        <w:rPr>
          <w:rFonts w:ascii="Calibri" w:eastAsia="Calibri" w:hAnsi="Calibri"/>
          <w:i/>
          <w:iCs/>
          <w:sz w:val="22"/>
          <w:szCs w:val="22"/>
          <w:lang w:eastAsia="en-US"/>
        </w:rPr>
        <w:t xml:space="preserve">) </w:t>
      </w:r>
    </w:p>
    <w:p w14:paraId="52EA0B90" w14:textId="1D48F3B0" w:rsidR="00C04AEC" w:rsidRPr="004C235B" w:rsidRDefault="00C04AEC"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Cr Inventory</w:t>
      </w:r>
    </w:p>
    <w:p w14:paraId="4202547C" w14:textId="77777777" w:rsidR="00F23A29"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Receiving Agency (Transferee) </w:t>
      </w:r>
    </w:p>
    <w:p w14:paraId="12ABEA3B" w14:textId="77777777" w:rsidR="00753483" w:rsidRPr="004C235B" w:rsidRDefault="00C04AEC"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Dr Asset</w:t>
      </w:r>
    </w:p>
    <w:p w14:paraId="77CA7ADC" w14:textId="1985C3C9" w:rsidR="00C04AEC" w:rsidRPr="004C235B" w:rsidRDefault="00C04AEC"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Cr</w:t>
      </w:r>
      <w:r w:rsidR="00856047" w:rsidRPr="004C235B">
        <w:rPr>
          <w:rFonts w:ascii="Calibri" w:eastAsia="Calibri" w:hAnsi="Calibri"/>
          <w:i/>
          <w:iCs/>
          <w:sz w:val="22"/>
          <w:szCs w:val="22"/>
          <w:lang w:eastAsia="en-US"/>
        </w:rPr>
        <w:t xml:space="preserve"> Cash</w:t>
      </w:r>
    </w:p>
    <w:p w14:paraId="266422A0" w14:textId="481B28EE" w:rsidR="00856047" w:rsidRPr="004C235B" w:rsidRDefault="005A4264" w:rsidP="008434AB">
      <w:pPr>
        <w:keepNext/>
        <w:keepLines/>
        <w:spacing w:after="120" w:line="276" w:lineRule="auto"/>
        <w:ind w:left="567" w:hanging="567"/>
        <w:jc w:val="both"/>
        <w:rPr>
          <w:rFonts w:ascii="Calibri" w:eastAsia="Calibri" w:hAnsi="Calibri"/>
          <w:b/>
          <w:bCs/>
          <w:sz w:val="22"/>
          <w:szCs w:val="22"/>
          <w:lang w:eastAsia="en-US"/>
        </w:rPr>
      </w:pPr>
      <w:r w:rsidRPr="004C235B">
        <w:rPr>
          <w:rFonts w:ascii="Calibri" w:eastAsia="Calibri" w:hAnsi="Calibri"/>
          <w:b/>
          <w:bCs/>
          <w:sz w:val="22"/>
          <w:szCs w:val="22"/>
          <w:lang w:eastAsia="en-US"/>
        </w:rPr>
        <w:t>N</w:t>
      </w:r>
      <w:r>
        <w:rPr>
          <w:rFonts w:ascii="Calibri" w:eastAsia="Calibri" w:hAnsi="Calibri"/>
          <w:b/>
          <w:bCs/>
          <w:sz w:val="22"/>
          <w:szCs w:val="22"/>
          <w:lang w:eastAsia="en-US"/>
        </w:rPr>
        <w:t xml:space="preserve">o </w:t>
      </w:r>
      <w:r w:rsidR="00856047" w:rsidRPr="004C235B">
        <w:rPr>
          <w:rFonts w:ascii="Calibri" w:eastAsia="Calibri" w:hAnsi="Calibri"/>
          <w:b/>
          <w:bCs/>
          <w:sz w:val="22"/>
          <w:szCs w:val="22"/>
          <w:lang w:eastAsia="en-US"/>
        </w:rPr>
        <w:t>Consideration Paid:</w:t>
      </w:r>
    </w:p>
    <w:p w14:paraId="4A3D326D" w14:textId="50A96AA9" w:rsidR="00F23A29" w:rsidRDefault="00856047" w:rsidP="008434AB">
      <w:pPr>
        <w:keepNext/>
        <w:keepLines/>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SLA</w:t>
      </w:r>
      <w:r w:rsidR="00E132C5">
        <w:rPr>
          <w:rFonts w:ascii="Calibri" w:eastAsia="Calibri" w:hAnsi="Calibri"/>
          <w:sz w:val="22"/>
          <w:szCs w:val="22"/>
          <w:lang w:eastAsia="en-US"/>
        </w:rPr>
        <w:t>/CRA</w:t>
      </w:r>
      <w:r w:rsidRPr="00C04AEC">
        <w:rPr>
          <w:rFonts w:ascii="Calibri" w:eastAsia="Calibri" w:hAnsi="Calibri"/>
          <w:sz w:val="22"/>
          <w:szCs w:val="22"/>
          <w:lang w:eastAsia="en-US"/>
        </w:rPr>
        <w:t xml:space="preserve"> (Transferor) </w:t>
      </w:r>
    </w:p>
    <w:p w14:paraId="0B7ED9DD" w14:textId="3CE7E030" w:rsidR="00911C84" w:rsidRPr="004C235B" w:rsidRDefault="00856047" w:rsidP="008434AB">
      <w:pPr>
        <w:keepNext/>
        <w:keepLines/>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 xml:space="preserve">Dr </w:t>
      </w:r>
      <w:r w:rsidR="00C34E59" w:rsidRPr="004C235B">
        <w:rPr>
          <w:rFonts w:ascii="Calibri" w:eastAsia="Calibri" w:hAnsi="Calibri"/>
          <w:i/>
          <w:iCs/>
          <w:sz w:val="22"/>
          <w:szCs w:val="22"/>
          <w:lang w:eastAsia="en-US"/>
        </w:rPr>
        <w:t>Expenses (</w:t>
      </w:r>
      <w:r w:rsidRPr="004C235B">
        <w:rPr>
          <w:rFonts w:ascii="Calibri" w:eastAsia="Calibri" w:hAnsi="Calibri"/>
          <w:i/>
          <w:iCs/>
          <w:sz w:val="22"/>
          <w:szCs w:val="22"/>
          <w:lang w:eastAsia="en-US"/>
        </w:rPr>
        <w:t xml:space="preserve">Cost of </w:t>
      </w:r>
      <w:r w:rsidR="004E7133">
        <w:rPr>
          <w:rFonts w:ascii="Calibri" w:eastAsia="Calibri" w:hAnsi="Calibri"/>
          <w:i/>
          <w:iCs/>
          <w:sz w:val="22"/>
          <w:szCs w:val="22"/>
          <w:lang w:eastAsia="en-US"/>
        </w:rPr>
        <w:t>L</w:t>
      </w:r>
      <w:r w:rsidR="00C34E59" w:rsidRPr="004C235B">
        <w:rPr>
          <w:rFonts w:ascii="Calibri" w:eastAsia="Calibri" w:hAnsi="Calibri"/>
          <w:i/>
          <w:iCs/>
          <w:sz w:val="22"/>
          <w:szCs w:val="22"/>
          <w:lang w:eastAsia="en-US"/>
        </w:rPr>
        <w:t xml:space="preserve">and </w:t>
      </w:r>
      <w:r w:rsidR="004E7133">
        <w:rPr>
          <w:rFonts w:ascii="Calibri" w:eastAsia="Calibri" w:hAnsi="Calibri"/>
          <w:i/>
          <w:iCs/>
          <w:sz w:val="22"/>
          <w:szCs w:val="22"/>
          <w:lang w:eastAsia="en-US"/>
        </w:rPr>
        <w:t>S</w:t>
      </w:r>
      <w:r w:rsidR="00C34E59" w:rsidRPr="004C235B">
        <w:rPr>
          <w:rFonts w:ascii="Calibri" w:eastAsia="Calibri" w:hAnsi="Calibri"/>
          <w:i/>
          <w:iCs/>
          <w:sz w:val="22"/>
          <w:szCs w:val="22"/>
          <w:lang w:eastAsia="en-US"/>
        </w:rPr>
        <w:t>old</w:t>
      </w:r>
      <w:r w:rsidR="004E7133">
        <w:rPr>
          <w:rFonts w:ascii="Calibri" w:eastAsia="Calibri" w:hAnsi="Calibri"/>
          <w:i/>
          <w:iCs/>
          <w:sz w:val="22"/>
          <w:szCs w:val="22"/>
          <w:lang w:eastAsia="en-US"/>
        </w:rPr>
        <w:t xml:space="preserve"> – Asset Transfer to Another Entity</w:t>
      </w:r>
      <w:r w:rsidR="00C34E59" w:rsidRPr="004C235B">
        <w:rPr>
          <w:rFonts w:ascii="Calibri" w:eastAsia="Calibri" w:hAnsi="Calibri"/>
          <w:i/>
          <w:iCs/>
          <w:sz w:val="22"/>
          <w:szCs w:val="22"/>
          <w:lang w:eastAsia="en-US"/>
        </w:rPr>
        <w:t>)</w:t>
      </w:r>
    </w:p>
    <w:p w14:paraId="5A463101" w14:textId="4382BE14" w:rsidR="00856047" w:rsidRPr="004C235B" w:rsidRDefault="00753483" w:rsidP="008434AB">
      <w:pPr>
        <w:keepNext/>
        <w:keepLines/>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C</w:t>
      </w:r>
      <w:r w:rsidR="00856047" w:rsidRPr="004C235B">
        <w:rPr>
          <w:rFonts w:ascii="Calibri" w:eastAsia="Calibri" w:hAnsi="Calibri"/>
          <w:i/>
          <w:iCs/>
          <w:sz w:val="22"/>
          <w:szCs w:val="22"/>
          <w:lang w:eastAsia="en-US"/>
        </w:rPr>
        <w:t xml:space="preserve">r Inventory (if not already written off in a prior period) </w:t>
      </w:r>
    </w:p>
    <w:p w14:paraId="5CFAC355" w14:textId="358BB8A6" w:rsidR="00F23A29" w:rsidRPr="00911C84" w:rsidRDefault="00856047" w:rsidP="008434AB">
      <w:pPr>
        <w:spacing w:after="120" w:line="276" w:lineRule="auto"/>
        <w:jc w:val="both"/>
        <w:rPr>
          <w:rFonts w:ascii="Calibri" w:eastAsia="Calibri" w:hAnsi="Calibri"/>
          <w:sz w:val="22"/>
          <w:szCs w:val="22"/>
          <w:lang w:eastAsia="en-US"/>
        </w:rPr>
      </w:pPr>
      <w:r w:rsidRPr="00B45C6B">
        <w:rPr>
          <w:rFonts w:ascii="Calibri" w:eastAsia="Calibri" w:hAnsi="Calibri"/>
          <w:sz w:val="22"/>
          <w:szCs w:val="22"/>
          <w:lang w:eastAsia="en-US"/>
        </w:rPr>
        <w:t>Receiving Agency</w:t>
      </w:r>
      <w:r w:rsidRPr="00911C84">
        <w:rPr>
          <w:rFonts w:ascii="Calibri" w:eastAsia="Calibri" w:hAnsi="Calibri"/>
          <w:sz w:val="22"/>
          <w:szCs w:val="22"/>
          <w:lang w:eastAsia="en-US"/>
        </w:rPr>
        <w:t xml:space="preserve"> </w:t>
      </w:r>
    </w:p>
    <w:p w14:paraId="7B2A13D9" w14:textId="2E8A06C9" w:rsidR="00911C84" w:rsidRPr="004C235B" w:rsidRDefault="00856047"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Dr Asset</w:t>
      </w:r>
      <w:r w:rsidR="001673F4">
        <w:rPr>
          <w:rFonts w:ascii="Calibri" w:eastAsia="Calibri" w:hAnsi="Calibri"/>
          <w:i/>
          <w:iCs/>
          <w:sz w:val="22"/>
          <w:szCs w:val="22"/>
          <w:lang w:eastAsia="en-US"/>
        </w:rPr>
        <w:t xml:space="preserve"> –</w:t>
      </w:r>
      <w:r w:rsidRPr="004C235B">
        <w:rPr>
          <w:rFonts w:ascii="Calibri" w:eastAsia="Calibri" w:hAnsi="Calibri"/>
          <w:i/>
          <w:iCs/>
          <w:sz w:val="22"/>
          <w:szCs w:val="22"/>
          <w:lang w:eastAsia="en-US"/>
        </w:rPr>
        <w:t xml:space="preserve"> PP&amp;E </w:t>
      </w:r>
    </w:p>
    <w:p w14:paraId="6E8C33E5" w14:textId="2690764B" w:rsidR="00856047" w:rsidRPr="004C235B" w:rsidRDefault="00856047" w:rsidP="008434AB">
      <w:pPr>
        <w:spacing w:after="120" w:line="276" w:lineRule="auto"/>
        <w:jc w:val="both"/>
        <w:rPr>
          <w:rFonts w:ascii="Calibri" w:eastAsia="Calibri" w:hAnsi="Calibri"/>
          <w:i/>
          <w:iCs/>
          <w:sz w:val="22"/>
          <w:szCs w:val="22"/>
          <w:lang w:eastAsia="en-US"/>
        </w:rPr>
      </w:pPr>
      <w:r w:rsidRPr="004C235B">
        <w:rPr>
          <w:rFonts w:ascii="Calibri" w:eastAsia="Calibri" w:hAnsi="Calibri"/>
          <w:i/>
          <w:iCs/>
          <w:sz w:val="22"/>
          <w:szCs w:val="22"/>
          <w:lang w:eastAsia="en-US"/>
        </w:rPr>
        <w:t xml:space="preserve">Cr Gains </w:t>
      </w:r>
      <w:r w:rsidR="004E7133">
        <w:rPr>
          <w:rFonts w:ascii="Calibri" w:eastAsia="Calibri" w:hAnsi="Calibri"/>
          <w:i/>
          <w:iCs/>
          <w:sz w:val="22"/>
          <w:szCs w:val="22"/>
          <w:lang w:eastAsia="en-US"/>
        </w:rPr>
        <w:t>from Contributed Assets</w:t>
      </w:r>
      <w:r w:rsidR="00DE7222" w:rsidRPr="004C235B">
        <w:rPr>
          <w:rFonts w:ascii="Calibri" w:eastAsia="Calibri" w:hAnsi="Calibri"/>
          <w:i/>
          <w:iCs/>
          <w:sz w:val="22"/>
          <w:szCs w:val="22"/>
          <w:lang w:eastAsia="en-US"/>
        </w:rPr>
        <w:t xml:space="preserve"> e.g. transfers to TCCS for open urban space.</w:t>
      </w:r>
    </w:p>
    <w:p w14:paraId="0D817804" w14:textId="77777777" w:rsidR="00C04AEC" w:rsidRPr="00C04AEC" w:rsidRDefault="00C04AEC" w:rsidP="008434AB">
      <w:pPr>
        <w:numPr>
          <w:ilvl w:val="0"/>
          <w:numId w:val="49"/>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EPSDD Transfer PP&amp;E to Other Agency for Administrative Purposes (EQUITY)</w:t>
      </w:r>
    </w:p>
    <w:p w14:paraId="3AE5DDA9" w14:textId="7FB85ABB"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If EPSDD has unleased land that is to be transferred to agencies for no or nominal cost for administrative purposes</w:t>
      </w:r>
      <w:r w:rsidR="00BA2CCC">
        <w:rPr>
          <w:rFonts w:ascii="Calibri" w:eastAsia="Calibri" w:hAnsi="Calibri"/>
          <w:sz w:val="22"/>
          <w:szCs w:val="22"/>
          <w:lang w:eastAsia="en-US"/>
        </w:rPr>
        <w:t xml:space="preserve"> as a contribution by owners (AASB</w:t>
      </w:r>
      <w:r w:rsidR="00F23A29">
        <w:rPr>
          <w:rFonts w:ascii="Calibri" w:eastAsia="Calibri" w:hAnsi="Calibri"/>
          <w:sz w:val="22"/>
          <w:szCs w:val="22"/>
          <w:lang w:eastAsia="en-US"/>
        </w:rPr>
        <w:t xml:space="preserve"> </w:t>
      </w:r>
      <w:r w:rsidR="00BA2CCC">
        <w:rPr>
          <w:rFonts w:ascii="Calibri" w:eastAsia="Calibri" w:hAnsi="Calibri"/>
          <w:sz w:val="22"/>
          <w:szCs w:val="22"/>
          <w:lang w:eastAsia="en-US"/>
        </w:rPr>
        <w:t>1004</w:t>
      </w:r>
      <w:r w:rsidR="00B039EB">
        <w:rPr>
          <w:rFonts w:ascii="Calibri" w:eastAsia="Calibri" w:hAnsi="Calibri"/>
          <w:sz w:val="22"/>
          <w:szCs w:val="22"/>
          <w:lang w:eastAsia="en-US"/>
        </w:rPr>
        <w:t xml:space="preserve"> - see </w:t>
      </w:r>
      <w:r w:rsidR="00326E8F" w:rsidRPr="00326E8F">
        <w:rPr>
          <w:rFonts w:ascii="Calibri" w:eastAsia="Calibri" w:hAnsi="Calibri"/>
          <w:sz w:val="22"/>
          <w:szCs w:val="22"/>
          <w:lang w:eastAsia="en-US"/>
        </w:rPr>
        <w:t xml:space="preserve">above </w:t>
      </w:r>
      <w:r w:rsidR="00B039EB" w:rsidRPr="00326E8F">
        <w:rPr>
          <w:rFonts w:ascii="Calibri" w:eastAsia="Calibri" w:hAnsi="Calibri"/>
          <w:sz w:val="22"/>
          <w:szCs w:val="22"/>
          <w:lang w:eastAsia="en-US"/>
        </w:rPr>
        <w:t xml:space="preserve">section </w:t>
      </w:r>
      <w:r w:rsidR="001A6FDF" w:rsidRPr="00326E8F">
        <w:rPr>
          <w:rFonts w:ascii="Calibri" w:eastAsia="Calibri" w:hAnsi="Calibri"/>
          <w:sz w:val="22"/>
          <w:szCs w:val="22"/>
          <w:lang w:eastAsia="en-US"/>
        </w:rPr>
        <w:t>3.1</w:t>
      </w:r>
      <w:r w:rsidR="00326E8F" w:rsidRPr="00326E8F">
        <w:rPr>
          <w:rFonts w:ascii="Calibri" w:eastAsia="Calibri" w:hAnsi="Calibri"/>
          <w:sz w:val="22"/>
          <w:szCs w:val="22"/>
          <w:lang w:eastAsia="en-US"/>
        </w:rPr>
        <w:t>.1</w:t>
      </w:r>
      <w:proofErr w:type="gramStart"/>
      <w:r w:rsidR="00BA2CCC" w:rsidRPr="00326E8F">
        <w:rPr>
          <w:rFonts w:ascii="Calibri" w:eastAsia="Calibri" w:hAnsi="Calibri"/>
          <w:sz w:val="22"/>
          <w:szCs w:val="22"/>
          <w:lang w:eastAsia="en-US"/>
        </w:rPr>
        <w:t>)</w:t>
      </w:r>
      <w:r w:rsidRPr="00326E8F">
        <w:rPr>
          <w:rFonts w:ascii="Calibri" w:eastAsia="Calibri" w:hAnsi="Calibri"/>
          <w:sz w:val="22"/>
          <w:szCs w:val="22"/>
          <w:lang w:eastAsia="en-US"/>
        </w:rPr>
        <w:t>,</w:t>
      </w:r>
      <w:r w:rsidR="00E132C5">
        <w:rPr>
          <w:rFonts w:ascii="Calibri" w:eastAsia="Calibri" w:hAnsi="Calibri"/>
          <w:sz w:val="22"/>
          <w:szCs w:val="22"/>
          <w:lang w:eastAsia="en-US"/>
        </w:rPr>
        <w:t>and</w:t>
      </w:r>
      <w:proofErr w:type="gramEnd"/>
      <w:r w:rsidR="00E132C5">
        <w:rPr>
          <w:rFonts w:ascii="Calibri" w:eastAsia="Calibri" w:hAnsi="Calibri"/>
          <w:sz w:val="22"/>
          <w:szCs w:val="22"/>
          <w:lang w:eastAsia="en-US"/>
        </w:rPr>
        <w:t xml:space="preserve"> is for non-commercial purposes</w:t>
      </w:r>
      <w:r w:rsidRPr="00C04AEC">
        <w:rPr>
          <w:rFonts w:ascii="Calibri" w:eastAsia="Calibri" w:hAnsi="Calibri"/>
          <w:sz w:val="22"/>
          <w:szCs w:val="22"/>
          <w:lang w:eastAsia="en-US"/>
        </w:rPr>
        <w:t xml:space="preserve"> the transfer journals would be: </w:t>
      </w:r>
    </w:p>
    <w:p w14:paraId="057DF2D6" w14:textId="37AE90F1" w:rsidR="00884E6B"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EPSDD (transferor) </w:t>
      </w:r>
    </w:p>
    <w:p w14:paraId="78A26ED5" w14:textId="0A82DAC4" w:rsidR="00884E6B" w:rsidRPr="00884E6B" w:rsidRDefault="008A0D40"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 xml:space="preserve">Dr Equity </w:t>
      </w:r>
    </w:p>
    <w:p w14:paraId="1F757CAE" w14:textId="4BD9ABD9" w:rsidR="00C04AEC"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 xml:space="preserve">Cr PP&amp;E </w:t>
      </w:r>
      <w:r w:rsidR="008A0D40" w:rsidRPr="00884E6B">
        <w:rPr>
          <w:rFonts w:ascii="Calibri" w:eastAsia="Calibri" w:hAnsi="Calibri"/>
          <w:i/>
          <w:iCs/>
          <w:sz w:val="22"/>
          <w:szCs w:val="22"/>
          <w:lang w:eastAsia="en-US"/>
        </w:rPr>
        <w:t xml:space="preserve"> </w:t>
      </w:r>
    </w:p>
    <w:p w14:paraId="3B4607D0" w14:textId="48577943" w:rsidR="00884E6B"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Receiver (transferee) e.g. Housing ACT </w:t>
      </w:r>
    </w:p>
    <w:p w14:paraId="77E4DDC3" w14:textId="37ECD1D1" w:rsidR="00884E6B"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 PP&amp;E</w:t>
      </w:r>
    </w:p>
    <w:p w14:paraId="793CE258" w14:textId="08A68910" w:rsidR="00C04AEC"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Equity</w:t>
      </w:r>
    </w:p>
    <w:p w14:paraId="16EE5C4A" w14:textId="0F121897" w:rsidR="00C04AEC" w:rsidRPr="00C04AEC" w:rsidRDefault="00EF6632" w:rsidP="00441F8B">
      <w:pPr>
        <w:pStyle w:val="Heading2"/>
        <w:spacing w:line="276" w:lineRule="auto"/>
        <w:rPr>
          <w:noProof/>
          <w:lang w:eastAsia="en-US"/>
        </w:rPr>
      </w:pPr>
      <w:bookmarkStart w:id="82" w:name="_Toc75802132"/>
      <w:bookmarkStart w:id="83" w:name="_Toc102121590"/>
      <w:r>
        <w:rPr>
          <w:noProof/>
          <w:lang w:eastAsia="en-US"/>
        </w:rPr>
        <w:t>7</w:t>
      </w:r>
      <w:r w:rsidR="00C04AEC" w:rsidRPr="00C04AEC">
        <w:rPr>
          <w:noProof/>
          <w:lang w:eastAsia="en-US"/>
        </w:rPr>
        <w:t>.2 Urban Land</w:t>
      </w:r>
      <w:bookmarkEnd w:id="82"/>
      <w:bookmarkEnd w:id="83"/>
    </w:p>
    <w:p w14:paraId="51573349" w14:textId="77777777" w:rsidR="00C04AEC" w:rsidRPr="00C04AEC" w:rsidRDefault="00C04AEC" w:rsidP="008434AB">
      <w:pPr>
        <w:spacing w:after="120" w:line="276" w:lineRule="auto"/>
        <w:jc w:val="both"/>
        <w:rPr>
          <w:rFonts w:ascii="Calibri" w:eastAsia="Calibri" w:hAnsi="Calibri"/>
          <w:sz w:val="22"/>
          <w:szCs w:val="22"/>
          <w:lang w:eastAsia="en-US"/>
        </w:rPr>
      </w:pPr>
      <w:bookmarkStart w:id="84" w:name="_Hlk74140606"/>
      <w:r w:rsidRPr="00C04AEC">
        <w:rPr>
          <w:rFonts w:ascii="Calibri" w:eastAsia="Calibri" w:hAnsi="Calibri"/>
          <w:sz w:val="22"/>
          <w:szCs w:val="22"/>
          <w:lang w:eastAsia="en-US"/>
        </w:rPr>
        <w:t>Urban land includes:</w:t>
      </w:r>
    </w:p>
    <w:p w14:paraId="19575E66" w14:textId="0D0E6B71" w:rsidR="00C04AEC" w:rsidRPr="00C04AEC" w:rsidRDefault="00C04AEC" w:rsidP="008434AB">
      <w:pPr>
        <w:numPr>
          <w:ilvl w:val="0"/>
          <w:numId w:val="47"/>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Urban In-Fill (e.g. open space land repurposed to blocks of land for sale);</w:t>
      </w:r>
    </w:p>
    <w:p w14:paraId="47CD3197" w14:textId="10AB71CD" w:rsidR="00C04AEC" w:rsidRPr="00C04AEC" w:rsidRDefault="000C187E" w:rsidP="008434AB">
      <w:pPr>
        <w:numPr>
          <w:ilvl w:val="0"/>
          <w:numId w:val="47"/>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Undeveloped</w:t>
      </w:r>
      <w:r w:rsidR="006B5C15">
        <w:rPr>
          <w:rFonts w:ascii="Calibri" w:eastAsia="Calibri" w:hAnsi="Calibri"/>
          <w:sz w:val="22"/>
          <w:szCs w:val="22"/>
          <w:lang w:eastAsia="en-US"/>
        </w:rPr>
        <w:t>,</w:t>
      </w:r>
      <w:r>
        <w:rPr>
          <w:rFonts w:ascii="Calibri" w:eastAsia="Calibri" w:hAnsi="Calibri"/>
          <w:sz w:val="22"/>
          <w:szCs w:val="22"/>
          <w:lang w:eastAsia="en-US"/>
        </w:rPr>
        <w:t xml:space="preserve"> Unleased </w:t>
      </w:r>
      <w:r w:rsidR="006B5C15">
        <w:rPr>
          <w:rFonts w:ascii="Calibri" w:eastAsia="Calibri" w:hAnsi="Calibri"/>
          <w:sz w:val="22"/>
          <w:szCs w:val="22"/>
          <w:lang w:eastAsia="en-US"/>
        </w:rPr>
        <w:t>or</w:t>
      </w:r>
      <w:r>
        <w:rPr>
          <w:rFonts w:ascii="Calibri" w:eastAsia="Calibri" w:hAnsi="Calibri"/>
          <w:sz w:val="22"/>
          <w:szCs w:val="22"/>
          <w:lang w:eastAsia="en-US"/>
        </w:rPr>
        <w:t xml:space="preserve"> Vacant Land</w:t>
      </w:r>
      <w:r w:rsidR="00C04AEC" w:rsidRPr="00C04AEC">
        <w:rPr>
          <w:rFonts w:ascii="Calibri" w:eastAsia="Calibri" w:hAnsi="Calibri"/>
          <w:sz w:val="22"/>
          <w:szCs w:val="22"/>
          <w:lang w:eastAsia="en-US"/>
        </w:rPr>
        <w:t xml:space="preserve"> (see example under </w:t>
      </w:r>
      <w:r>
        <w:rPr>
          <w:rFonts w:ascii="Calibri" w:eastAsia="Calibri" w:hAnsi="Calibri"/>
          <w:sz w:val="22"/>
          <w:szCs w:val="22"/>
          <w:lang w:eastAsia="en-US"/>
        </w:rPr>
        <w:t>7</w:t>
      </w:r>
      <w:r w:rsidR="00C04AEC" w:rsidRPr="00C04AEC">
        <w:rPr>
          <w:rFonts w:ascii="Calibri" w:eastAsia="Calibri" w:hAnsi="Calibri"/>
          <w:sz w:val="22"/>
          <w:szCs w:val="22"/>
          <w:lang w:eastAsia="en-US"/>
        </w:rPr>
        <w:t xml:space="preserve">.1.2 TCCS); and </w:t>
      </w:r>
    </w:p>
    <w:p w14:paraId="25F45316" w14:textId="77777777" w:rsidR="00C04AEC" w:rsidRPr="00C04AEC" w:rsidRDefault="00C04AEC" w:rsidP="008434AB">
      <w:pPr>
        <w:numPr>
          <w:ilvl w:val="0"/>
          <w:numId w:val="47"/>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lastRenderedPageBreak/>
        <w:t xml:space="preserve">Urban Renewal (Brownfield) land. </w:t>
      </w:r>
    </w:p>
    <w:p w14:paraId="292435AE" w14:textId="6F366C03"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Urban Land types have varying purposes and therefore individual requirements. An Urban In-Fill land may have a development project that may enter the process of development at different stages and requires unique process considerations. Given the specific nature of the various types of Urban Land </w:t>
      </w:r>
      <w:r w:rsidR="00404C20">
        <w:rPr>
          <w:rFonts w:ascii="Calibri" w:eastAsia="Calibri" w:hAnsi="Calibri"/>
          <w:sz w:val="22"/>
          <w:szCs w:val="22"/>
          <w:lang w:eastAsia="en-US"/>
        </w:rPr>
        <w:t>transfer</w:t>
      </w:r>
      <w:r w:rsidRPr="00C04AEC">
        <w:rPr>
          <w:rFonts w:ascii="Calibri" w:eastAsia="Calibri" w:hAnsi="Calibri"/>
          <w:sz w:val="22"/>
          <w:szCs w:val="22"/>
          <w:lang w:eastAsia="en-US"/>
        </w:rPr>
        <w:t>s there is no specific model, and the following are limited examples.</w:t>
      </w:r>
    </w:p>
    <w:p w14:paraId="50FB50E6" w14:textId="1C398BFC" w:rsidR="00C04AEC" w:rsidRPr="00C04AEC" w:rsidRDefault="00C04AEC" w:rsidP="008434AB">
      <w:pPr>
        <w:numPr>
          <w:ilvl w:val="0"/>
          <w:numId w:val="49"/>
        </w:numPr>
        <w:spacing w:after="120" w:line="276" w:lineRule="auto"/>
        <w:jc w:val="both"/>
        <w:rPr>
          <w:rFonts w:ascii="Calibri" w:eastAsia="Calibri" w:hAnsi="Calibri"/>
          <w:b/>
          <w:bCs/>
          <w:sz w:val="22"/>
          <w:szCs w:val="22"/>
          <w:lang w:eastAsia="en-US"/>
        </w:rPr>
      </w:pPr>
      <w:bookmarkStart w:id="85" w:name="_Hlk74140044"/>
      <w:bookmarkEnd w:id="84"/>
      <w:r w:rsidRPr="00C04AEC">
        <w:rPr>
          <w:rFonts w:ascii="Calibri" w:eastAsia="Calibri" w:hAnsi="Calibri"/>
          <w:b/>
          <w:bCs/>
          <w:sz w:val="22"/>
          <w:szCs w:val="22"/>
          <w:lang w:eastAsia="en-US"/>
        </w:rPr>
        <w:t>TCCS Transfers PP&amp;E Land held to CRA</w:t>
      </w:r>
    </w:p>
    <w:p w14:paraId="545B551B" w14:textId="23CB03DA"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TCCS holds </w:t>
      </w:r>
      <w:r w:rsidR="000C187E">
        <w:rPr>
          <w:rFonts w:ascii="Calibri" w:eastAsia="Calibri" w:hAnsi="Calibri"/>
          <w:sz w:val="22"/>
          <w:szCs w:val="22"/>
          <w:lang w:eastAsia="en-US"/>
        </w:rPr>
        <w:t>Undeveloped</w:t>
      </w:r>
      <w:r w:rsidR="006B5C15">
        <w:rPr>
          <w:rFonts w:ascii="Calibri" w:eastAsia="Calibri" w:hAnsi="Calibri"/>
          <w:sz w:val="22"/>
          <w:szCs w:val="22"/>
          <w:lang w:eastAsia="en-US"/>
        </w:rPr>
        <w:t>,</w:t>
      </w:r>
      <w:r w:rsidR="000C187E">
        <w:rPr>
          <w:rFonts w:ascii="Calibri" w:eastAsia="Calibri" w:hAnsi="Calibri"/>
          <w:sz w:val="22"/>
          <w:szCs w:val="22"/>
          <w:lang w:eastAsia="en-US"/>
        </w:rPr>
        <w:t xml:space="preserve"> Unleased</w:t>
      </w:r>
      <w:r w:rsidR="006B5C15">
        <w:rPr>
          <w:rFonts w:ascii="Calibri" w:eastAsia="Calibri" w:hAnsi="Calibri"/>
          <w:sz w:val="22"/>
          <w:szCs w:val="22"/>
          <w:lang w:eastAsia="en-US"/>
        </w:rPr>
        <w:t xml:space="preserve"> or</w:t>
      </w:r>
      <w:r w:rsidR="000C187E">
        <w:rPr>
          <w:rFonts w:ascii="Calibri" w:eastAsia="Calibri" w:hAnsi="Calibri"/>
          <w:sz w:val="22"/>
          <w:szCs w:val="22"/>
          <w:lang w:eastAsia="en-US"/>
        </w:rPr>
        <w:t xml:space="preserve"> Vacant Land</w:t>
      </w:r>
      <w:r w:rsidRPr="00C04AEC">
        <w:rPr>
          <w:rFonts w:ascii="Calibri" w:eastAsia="Calibri" w:hAnsi="Calibri"/>
          <w:sz w:val="22"/>
          <w:szCs w:val="22"/>
          <w:lang w:eastAsia="en-US"/>
        </w:rPr>
        <w:t xml:space="preserve"> which it transfers at PP&amp;E value to CRA (PTE) who receives the land as a transfer. CRA then </w:t>
      </w:r>
      <w:r w:rsidR="00DA74C7">
        <w:rPr>
          <w:rFonts w:ascii="Calibri" w:eastAsia="Calibri" w:hAnsi="Calibri"/>
          <w:sz w:val="22"/>
          <w:szCs w:val="22"/>
          <w:lang w:eastAsia="en-US"/>
        </w:rPr>
        <w:t xml:space="preserve">reclassifies the </w:t>
      </w:r>
      <w:r w:rsidRPr="00C04AEC">
        <w:rPr>
          <w:rFonts w:ascii="Calibri" w:eastAsia="Calibri" w:hAnsi="Calibri"/>
          <w:sz w:val="22"/>
          <w:szCs w:val="22"/>
          <w:lang w:eastAsia="en-US"/>
        </w:rPr>
        <w:t>inventory in line with their purpose to sell the land. The transaction journals would be:</w:t>
      </w:r>
    </w:p>
    <w:p w14:paraId="0A7342DA" w14:textId="7F0BC4EA" w:rsidR="00A66B23"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TCCS </w:t>
      </w:r>
    </w:p>
    <w:p w14:paraId="45F28E1C" w14:textId="6B8B2F44" w:rsidR="00A66B23" w:rsidRPr="00884E6B" w:rsidRDefault="000764FA"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 Expense (Asset transferred to another entity)</w:t>
      </w:r>
    </w:p>
    <w:p w14:paraId="4EDCC692" w14:textId="55A12D6D" w:rsidR="00C04AEC" w:rsidRPr="00884E6B" w:rsidRDefault="00C34E59"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PP&amp;E</w:t>
      </w:r>
    </w:p>
    <w:p w14:paraId="0948C6D3" w14:textId="2D173F13" w:rsidR="00A66B23"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CRA </w:t>
      </w:r>
    </w:p>
    <w:p w14:paraId="70C672D5" w14:textId="77777777" w:rsidR="00A66B23"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w:t>
      </w:r>
      <w:r w:rsidR="00B039EB" w:rsidRPr="00884E6B">
        <w:rPr>
          <w:rFonts w:ascii="Calibri" w:eastAsia="Calibri" w:hAnsi="Calibri"/>
          <w:i/>
          <w:iCs/>
          <w:sz w:val="22"/>
          <w:szCs w:val="22"/>
          <w:lang w:eastAsia="en-US"/>
        </w:rPr>
        <w:t xml:space="preserve"> Inventory</w:t>
      </w:r>
    </w:p>
    <w:p w14:paraId="06BAC01C" w14:textId="182BEEB4" w:rsidR="00C04AEC" w:rsidRPr="00884E6B" w:rsidRDefault="00B039EB"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Gains Arising from Contribution of Assets</w:t>
      </w:r>
    </w:p>
    <w:p w14:paraId="0FC845CC" w14:textId="2177552E" w:rsidR="000764FA" w:rsidRDefault="000764FA" w:rsidP="008434AB">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Subsequently as the transfer occurred at zero cost</w:t>
      </w:r>
      <w:r w:rsidR="006B5C15">
        <w:rPr>
          <w:rFonts w:ascii="Calibri" w:eastAsia="Calibri" w:hAnsi="Calibri"/>
          <w:sz w:val="22"/>
          <w:szCs w:val="22"/>
          <w:lang w:eastAsia="en-US"/>
        </w:rPr>
        <w:t>,</w:t>
      </w:r>
      <w:r>
        <w:rPr>
          <w:rFonts w:ascii="Calibri" w:eastAsia="Calibri" w:hAnsi="Calibri"/>
          <w:sz w:val="22"/>
          <w:szCs w:val="22"/>
          <w:lang w:eastAsia="en-US"/>
        </w:rPr>
        <w:t xml:space="preserve"> the inventory will be written down:</w:t>
      </w:r>
    </w:p>
    <w:p w14:paraId="07680B04" w14:textId="36DC7BDD" w:rsidR="00A66B23" w:rsidRDefault="000764FA" w:rsidP="008434AB">
      <w:pPr>
        <w:spacing w:after="120" w:line="276" w:lineRule="auto"/>
        <w:jc w:val="both"/>
        <w:rPr>
          <w:rFonts w:ascii="Calibri" w:eastAsia="Calibri" w:hAnsi="Calibri"/>
          <w:sz w:val="22"/>
          <w:szCs w:val="22"/>
          <w:lang w:eastAsia="en-US"/>
        </w:rPr>
      </w:pPr>
      <w:r w:rsidRPr="004C235B">
        <w:rPr>
          <w:rFonts w:ascii="Calibri" w:eastAsia="Calibri" w:hAnsi="Calibri"/>
          <w:sz w:val="22"/>
          <w:szCs w:val="22"/>
          <w:lang w:eastAsia="en-US"/>
        </w:rPr>
        <w:t xml:space="preserve">CRA </w:t>
      </w:r>
    </w:p>
    <w:p w14:paraId="718FA393" w14:textId="116FFBDA" w:rsidR="00A66B23" w:rsidRPr="00884E6B" w:rsidRDefault="000764FA"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Inventory</w:t>
      </w:r>
    </w:p>
    <w:p w14:paraId="0C883225" w14:textId="101D91DF" w:rsidR="000764FA" w:rsidRPr="004C235B" w:rsidRDefault="000764FA" w:rsidP="008434AB">
      <w:pPr>
        <w:spacing w:after="120" w:line="276" w:lineRule="auto"/>
        <w:jc w:val="both"/>
        <w:rPr>
          <w:rFonts w:ascii="Calibri" w:eastAsia="Calibri" w:hAnsi="Calibri"/>
          <w:sz w:val="22"/>
          <w:szCs w:val="22"/>
          <w:lang w:eastAsia="en-US"/>
        </w:rPr>
      </w:pPr>
      <w:r w:rsidRPr="00884E6B">
        <w:rPr>
          <w:rFonts w:ascii="Calibri" w:eastAsia="Calibri" w:hAnsi="Calibri"/>
          <w:i/>
          <w:iCs/>
          <w:sz w:val="22"/>
          <w:szCs w:val="22"/>
          <w:lang w:eastAsia="en-US"/>
        </w:rPr>
        <w:t xml:space="preserve">Dr Write Off </w:t>
      </w:r>
      <w:r w:rsidR="00E96B98">
        <w:rPr>
          <w:rFonts w:ascii="Calibri" w:eastAsia="Calibri" w:hAnsi="Calibri"/>
          <w:i/>
          <w:iCs/>
          <w:sz w:val="22"/>
          <w:szCs w:val="22"/>
          <w:lang w:eastAsia="en-US"/>
        </w:rPr>
        <w:t>E</w:t>
      </w:r>
      <w:r w:rsidRPr="00884E6B">
        <w:rPr>
          <w:rFonts w:ascii="Calibri" w:eastAsia="Calibri" w:hAnsi="Calibri"/>
          <w:i/>
          <w:iCs/>
          <w:sz w:val="22"/>
          <w:szCs w:val="22"/>
          <w:lang w:eastAsia="en-US"/>
        </w:rPr>
        <w:t>xpense</w:t>
      </w:r>
    </w:p>
    <w:bookmarkEnd w:id="85"/>
    <w:p w14:paraId="5B347CA3" w14:textId="77777777" w:rsidR="00C04AEC" w:rsidRPr="00326E8F" w:rsidRDefault="00C04AEC" w:rsidP="008434AB">
      <w:pPr>
        <w:numPr>
          <w:ilvl w:val="0"/>
          <w:numId w:val="48"/>
        </w:numPr>
        <w:spacing w:after="120" w:line="276" w:lineRule="auto"/>
        <w:jc w:val="both"/>
        <w:rPr>
          <w:rFonts w:ascii="Calibri" w:eastAsia="Calibri" w:hAnsi="Calibri"/>
          <w:sz w:val="22"/>
          <w:szCs w:val="22"/>
          <w:lang w:eastAsia="en-US"/>
        </w:rPr>
      </w:pPr>
      <w:r w:rsidRPr="00C04AEC">
        <w:rPr>
          <w:rFonts w:ascii="Calibri" w:eastAsia="Calibri" w:hAnsi="Calibri"/>
          <w:b/>
          <w:bCs/>
          <w:sz w:val="22"/>
          <w:szCs w:val="22"/>
          <w:lang w:eastAsia="en-US"/>
        </w:rPr>
        <w:t xml:space="preserve">Urban </w:t>
      </w:r>
      <w:r w:rsidRPr="00326E8F">
        <w:rPr>
          <w:rFonts w:ascii="Calibri" w:eastAsia="Calibri" w:hAnsi="Calibri"/>
          <w:b/>
          <w:bCs/>
          <w:sz w:val="22"/>
          <w:szCs w:val="22"/>
          <w:lang w:eastAsia="en-US"/>
        </w:rPr>
        <w:t>Renewal (Brownfield) land</w:t>
      </w:r>
      <w:r w:rsidRPr="00326E8F">
        <w:rPr>
          <w:rFonts w:ascii="Calibri" w:eastAsia="Calibri" w:hAnsi="Calibri"/>
          <w:sz w:val="22"/>
          <w:szCs w:val="22"/>
          <w:lang w:eastAsia="en-US"/>
        </w:rPr>
        <w:t xml:space="preserve"> </w:t>
      </w:r>
    </w:p>
    <w:p w14:paraId="079E6EDB" w14:textId="6CACDBA0" w:rsidR="00C04AEC" w:rsidRPr="00326E8F" w:rsidRDefault="00C04AEC" w:rsidP="008434AB">
      <w:pPr>
        <w:spacing w:after="120" w:line="276" w:lineRule="auto"/>
        <w:jc w:val="both"/>
        <w:rPr>
          <w:rFonts w:ascii="Calibri" w:eastAsia="Calibri" w:hAnsi="Calibri"/>
          <w:sz w:val="22"/>
          <w:szCs w:val="22"/>
          <w:lang w:eastAsia="en-US"/>
        </w:rPr>
      </w:pPr>
      <w:r w:rsidRPr="00326E8F">
        <w:rPr>
          <w:rFonts w:ascii="Calibri" w:eastAsia="Calibri" w:hAnsi="Calibri"/>
          <w:sz w:val="22"/>
          <w:szCs w:val="22"/>
          <w:lang w:eastAsia="en-US"/>
        </w:rPr>
        <w:t xml:space="preserve">Repurposing of </w:t>
      </w:r>
      <w:r w:rsidR="000C187E" w:rsidRPr="00326E8F">
        <w:rPr>
          <w:rFonts w:ascii="Calibri" w:eastAsia="Calibri" w:hAnsi="Calibri"/>
          <w:sz w:val="22"/>
          <w:szCs w:val="22"/>
          <w:lang w:eastAsia="en-US"/>
        </w:rPr>
        <w:t>Undeveloped / Unleased / Vacant Land</w:t>
      </w:r>
      <w:r w:rsidRPr="00326E8F">
        <w:rPr>
          <w:rFonts w:ascii="Calibri" w:eastAsia="Calibri" w:hAnsi="Calibri"/>
          <w:sz w:val="22"/>
          <w:szCs w:val="22"/>
          <w:lang w:eastAsia="en-US"/>
        </w:rPr>
        <w:t xml:space="preserve"> by EPSD</w:t>
      </w:r>
      <w:r w:rsidR="006B5C15" w:rsidRPr="00326E8F">
        <w:rPr>
          <w:rFonts w:ascii="Calibri" w:eastAsia="Calibri" w:hAnsi="Calibri"/>
          <w:sz w:val="22"/>
          <w:szCs w:val="22"/>
          <w:lang w:eastAsia="en-US"/>
        </w:rPr>
        <w:t>D, for example,</w:t>
      </w:r>
      <w:r w:rsidRPr="00326E8F">
        <w:rPr>
          <w:rFonts w:ascii="Calibri" w:eastAsia="Calibri" w:hAnsi="Calibri"/>
          <w:sz w:val="22"/>
          <w:szCs w:val="22"/>
          <w:lang w:eastAsia="en-US"/>
        </w:rPr>
        <w:t xml:space="preserve"> Parks and Conservation land (PP&amp;E) to be transferred to SLA or as a direct sale to developer for development and sale. The transaction journals would be:</w:t>
      </w:r>
    </w:p>
    <w:p w14:paraId="617CDA6E" w14:textId="77777777" w:rsidR="00753483" w:rsidRPr="00326E8F" w:rsidRDefault="00C04AEC" w:rsidP="008434AB">
      <w:pPr>
        <w:spacing w:after="120" w:line="276" w:lineRule="auto"/>
        <w:jc w:val="both"/>
        <w:rPr>
          <w:rFonts w:ascii="Calibri" w:eastAsia="Calibri" w:hAnsi="Calibri"/>
          <w:sz w:val="22"/>
          <w:szCs w:val="22"/>
          <w:lang w:eastAsia="en-US"/>
        </w:rPr>
      </w:pPr>
      <w:r w:rsidRPr="00326E8F">
        <w:rPr>
          <w:rFonts w:ascii="Calibri" w:eastAsia="Calibri" w:hAnsi="Calibri"/>
          <w:sz w:val="22"/>
          <w:szCs w:val="22"/>
          <w:lang w:eastAsia="en-US"/>
        </w:rPr>
        <w:t>EPSDD supplier (transferor)</w:t>
      </w:r>
      <w:r w:rsidR="00753483" w:rsidRPr="00326E8F">
        <w:rPr>
          <w:rFonts w:ascii="Calibri" w:eastAsia="Calibri" w:hAnsi="Calibri"/>
          <w:sz w:val="22"/>
          <w:szCs w:val="22"/>
          <w:lang w:eastAsia="en-US"/>
        </w:rPr>
        <w:t>:</w:t>
      </w:r>
    </w:p>
    <w:p w14:paraId="47B1BC76" w14:textId="3E7269B5" w:rsidR="00753483" w:rsidRPr="00884E6B" w:rsidRDefault="006B5C15"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 Inventory</w:t>
      </w:r>
    </w:p>
    <w:p w14:paraId="640F81C7" w14:textId="2869BE91" w:rsidR="00C04AEC"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PP&amp;E</w:t>
      </w:r>
      <w:r w:rsidR="009C478A" w:rsidRPr="00884E6B">
        <w:rPr>
          <w:rFonts w:ascii="Calibri" w:eastAsia="Calibri" w:hAnsi="Calibri"/>
          <w:i/>
          <w:iCs/>
          <w:sz w:val="22"/>
          <w:szCs w:val="22"/>
          <w:lang w:eastAsia="en-US"/>
        </w:rPr>
        <w:t xml:space="preserve"> and then</w:t>
      </w:r>
    </w:p>
    <w:p w14:paraId="2456C621" w14:textId="7EDB37BD" w:rsidR="009C478A" w:rsidRPr="00884E6B" w:rsidRDefault="009C478A"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 Cost of Sales</w:t>
      </w:r>
    </w:p>
    <w:p w14:paraId="308C6799" w14:textId="39FC6FB8" w:rsidR="009C478A" w:rsidRPr="00884E6B" w:rsidRDefault="009C478A"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Cr Inventory</w:t>
      </w:r>
    </w:p>
    <w:p w14:paraId="7CE1EC82" w14:textId="1222DD4C" w:rsidR="00A66B23" w:rsidRPr="00326E8F" w:rsidRDefault="00C04AEC" w:rsidP="008434AB">
      <w:pPr>
        <w:spacing w:after="120" w:line="276" w:lineRule="auto"/>
        <w:jc w:val="both"/>
        <w:rPr>
          <w:rFonts w:ascii="Calibri" w:eastAsia="Calibri" w:hAnsi="Calibri"/>
          <w:sz w:val="22"/>
          <w:szCs w:val="22"/>
          <w:lang w:eastAsia="en-US"/>
        </w:rPr>
      </w:pPr>
      <w:r w:rsidRPr="00326E8F">
        <w:rPr>
          <w:rFonts w:ascii="Calibri" w:eastAsia="Calibri" w:hAnsi="Calibri"/>
          <w:sz w:val="22"/>
          <w:szCs w:val="22"/>
          <w:lang w:eastAsia="en-US"/>
        </w:rPr>
        <w:t>Example SLA receiver (transferee)</w:t>
      </w:r>
      <w:r w:rsidR="00A66B23" w:rsidRPr="00326E8F">
        <w:rPr>
          <w:rFonts w:ascii="Calibri" w:eastAsia="Calibri" w:hAnsi="Calibri"/>
          <w:sz w:val="22"/>
          <w:szCs w:val="22"/>
          <w:lang w:eastAsia="en-US"/>
        </w:rPr>
        <w:t>:</w:t>
      </w:r>
    </w:p>
    <w:p w14:paraId="60385DBA" w14:textId="236554A0" w:rsidR="00A66B23"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Dr Inventory</w:t>
      </w:r>
    </w:p>
    <w:p w14:paraId="41F28E4D" w14:textId="016C3341" w:rsidR="00C04AEC" w:rsidRPr="00884E6B" w:rsidRDefault="00C04AEC" w:rsidP="008434AB">
      <w:pPr>
        <w:spacing w:after="120" w:line="276" w:lineRule="auto"/>
        <w:jc w:val="both"/>
        <w:rPr>
          <w:rFonts w:ascii="Calibri" w:eastAsia="Calibri" w:hAnsi="Calibri"/>
          <w:i/>
          <w:iCs/>
          <w:sz w:val="22"/>
          <w:szCs w:val="22"/>
          <w:lang w:eastAsia="en-US"/>
        </w:rPr>
      </w:pPr>
      <w:r w:rsidRPr="00884E6B">
        <w:rPr>
          <w:rFonts w:ascii="Calibri" w:eastAsia="Calibri" w:hAnsi="Calibri"/>
          <w:i/>
          <w:iCs/>
          <w:sz w:val="22"/>
          <w:szCs w:val="22"/>
          <w:lang w:eastAsia="en-US"/>
        </w:rPr>
        <w:t xml:space="preserve">Cr </w:t>
      </w:r>
      <w:r w:rsidR="00B039EB" w:rsidRPr="00884E6B">
        <w:rPr>
          <w:rFonts w:ascii="Calibri" w:eastAsia="Calibri" w:hAnsi="Calibri"/>
          <w:i/>
          <w:iCs/>
          <w:sz w:val="22"/>
          <w:szCs w:val="22"/>
          <w:lang w:eastAsia="en-US"/>
        </w:rPr>
        <w:t>Gains Arising from Contribution of Assets</w:t>
      </w:r>
    </w:p>
    <w:p w14:paraId="04920EA7" w14:textId="3A26D0D4" w:rsidR="00055AFB" w:rsidRPr="00326E8F" w:rsidRDefault="00C339A2" w:rsidP="008434AB">
      <w:pPr>
        <w:numPr>
          <w:ilvl w:val="0"/>
          <w:numId w:val="49"/>
        </w:numPr>
        <w:spacing w:after="120" w:line="276" w:lineRule="auto"/>
        <w:jc w:val="both"/>
        <w:rPr>
          <w:rFonts w:ascii="Calibri" w:eastAsia="Calibri" w:hAnsi="Calibri"/>
          <w:b/>
          <w:bCs/>
          <w:sz w:val="22"/>
          <w:szCs w:val="22"/>
          <w:lang w:eastAsia="en-US"/>
        </w:rPr>
      </w:pPr>
      <w:r>
        <w:rPr>
          <w:rFonts w:ascii="Calibri" w:eastAsia="Calibri" w:hAnsi="Calibri"/>
          <w:b/>
          <w:bCs/>
          <w:sz w:val="22"/>
          <w:szCs w:val="22"/>
          <w:lang w:eastAsia="en-US"/>
        </w:rPr>
        <w:t>Equity</w:t>
      </w:r>
      <w:r w:rsidR="00055AFB" w:rsidRPr="00326E8F">
        <w:rPr>
          <w:rFonts w:ascii="Calibri" w:eastAsia="Calibri" w:hAnsi="Calibri"/>
          <w:b/>
          <w:bCs/>
          <w:sz w:val="22"/>
          <w:szCs w:val="22"/>
          <w:lang w:eastAsia="en-US"/>
        </w:rPr>
        <w:t xml:space="preserve"> Transfers Inventory land to </w:t>
      </w:r>
      <w:proofErr w:type="gramStart"/>
      <w:r>
        <w:rPr>
          <w:rFonts w:ascii="Calibri" w:eastAsia="Calibri" w:hAnsi="Calibri"/>
          <w:b/>
          <w:bCs/>
          <w:sz w:val="22"/>
          <w:szCs w:val="22"/>
          <w:lang w:eastAsia="en-US"/>
        </w:rPr>
        <w:t>other</w:t>
      </w:r>
      <w:proofErr w:type="gramEnd"/>
      <w:r>
        <w:rPr>
          <w:rFonts w:ascii="Calibri" w:eastAsia="Calibri" w:hAnsi="Calibri"/>
          <w:b/>
          <w:bCs/>
          <w:sz w:val="22"/>
          <w:szCs w:val="22"/>
          <w:lang w:eastAsia="en-US"/>
        </w:rPr>
        <w:t xml:space="preserve"> agency</w:t>
      </w:r>
    </w:p>
    <w:p w14:paraId="7248CC65" w14:textId="436A176D" w:rsidR="00055AFB" w:rsidRPr="00C04AEC" w:rsidRDefault="00C339A2" w:rsidP="008434AB">
      <w:p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Where there is a</w:t>
      </w:r>
      <w:r w:rsidRPr="00326E8F">
        <w:rPr>
          <w:rFonts w:ascii="Calibri" w:eastAsia="Calibri" w:hAnsi="Calibri"/>
          <w:sz w:val="22"/>
          <w:szCs w:val="22"/>
          <w:lang w:eastAsia="en-US"/>
        </w:rPr>
        <w:t xml:space="preserve"> designated equity transfer under AASB 1004, agreement from the owners must be obtained prior to the transfer as set out in 3.1.2 above</w:t>
      </w:r>
      <w:r>
        <w:rPr>
          <w:rFonts w:ascii="Calibri" w:eastAsia="Calibri" w:hAnsi="Calibri"/>
          <w:sz w:val="22"/>
          <w:szCs w:val="22"/>
          <w:lang w:eastAsia="en-US"/>
        </w:rPr>
        <w:t>. CRA/</w:t>
      </w:r>
      <w:r w:rsidR="00C34ABC">
        <w:rPr>
          <w:rFonts w:ascii="Calibri" w:eastAsia="Calibri" w:hAnsi="Calibri"/>
          <w:sz w:val="22"/>
          <w:szCs w:val="22"/>
          <w:lang w:eastAsia="en-US"/>
        </w:rPr>
        <w:t xml:space="preserve"> </w:t>
      </w:r>
      <w:r>
        <w:rPr>
          <w:rFonts w:ascii="Calibri" w:eastAsia="Calibri" w:hAnsi="Calibri"/>
          <w:sz w:val="22"/>
          <w:szCs w:val="22"/>
          <w:lang w:eastAsia="en-US"/>
        </w:rPr>
        <w:t>SLA</w:t>
      </w:r>
      <w:r w:rsidR="00055AFB" w:rsidRPr="00326E8F">
        <w:rPr>
          <w:rFonts w:ascii="Calibri" w:eastAsia="Calibri" w:hAnsi="Calibri"/>
          <w:sz w:val="22"/>
          <w:szCs w:val="22"/>
          <w:lang w:eastAsia="en-US"/>
        </w:rPr>
        <w:t xml:space="preserve"> holds </w:t>
      </w:r>
      <w:r w:rsidR="000C187E" w:rsidRPr="00326E8F">
        <w:rPr>
          <w:rFonts w:ascii="Calibri" w:eastAsia="Calibri" w:hAnsi="Calibri"/>
          <w:sz w:val="22"/>
          <w:szCs w:val="22"/>
          <w:lang w:eastAsia="en-US"/>
        </w:rPr>
        <w:t xml:space="preserve">Undeveloped </w:t>
      </w:r>
      <w:r w:rsidR="00C34ABC">
        <w:rPr>
          <w:rFonts w:ascii="Calibri" w:eastAsia="Calibri" w:hAnsi="Calibri"/>
          <w:sz w:val="22"/>
          <w:szCs w:val="22"/>
          <w:lang w:eastAsia="en-US"/>
        </w:rPr>
        <w:t xml:space="preserve">/ </w:t>
      </w:r>
      <w:r w:rsidR="000C187E" w:rsidRPr="00326E8F">
        <w:rPr>
          <w:rFonts w:ascii="Calibri" w:eastAsia="Calibri" w:hAnsi="Calibri"/>
          <w:sz w:val="22"/>
          <w:szCs w:val="22"/>
          <w:lang w:eastAsia="en-US"/>
        </w:rPr>
        <w:t>Unleased / Vacant Land</w:t>
      </w:r>
      <w:r w:rsidR="00055AFB" w:rsidRPr="00326E8F">
        <w:rPr>
          <w:rFonts w:ascii="Calibri" w:eastAsia="Calibri" w:hAnsi="Calibri"/>
          <w:sz w:val="22"/>
          <w:szCs w:val="22"/>
          <w:lang w:eastAsia="en-US"/>
        </w:rPr>
        <w:t xml:space="preserve"> which it transfers at inventory value to TCCS who receives the land as a transfer – CRA should change the purpose of the land from inventory to PP&amp;E as outlined in </w:t>
      </w:r>
      <w:r w:rsidR="006B5C15" w:rsidRPr="00326E8F">
        <w:rPr>
          <w:rFonts w:ascii="Calibri" w:eastAsia="Calibri" w:hAnsi="Calibri"/>
          <w:sz w:val="22"/>
          <w:szCs w:val="22"/>
          <w:lang w:eastAsia="en-US"/>
        </w:rPr>
        <w:t>5</w:t>
      </w:r>
      <w:r w:rsidR="00055AFB" w:rsidRPr="00326E8F">
        <w:rPr>
          <w:rFonts w:ascii="Calibri" w:eastAsia="Calibri" w:hAnsi="Calibri"/>
          <w:sz w:val="22"/>
          <w:szCs w:val="22"/>
          <w:lang w:eastAsia="en-US"/>
        </w:rPr>
        <w:t>.1.2</w:t>
      </w:r>
      <w:r w:rsidR="00055AFB">
        <w:rPr>
          <w:rFonts w:ascii="Calibri" w:eastAsia="Calibri" w:hAnsi="Calibri"/>
          <w:sz w:val="22"/>
          <w:szCs w:val="22"/>
          <w:lang w:eastAsia="en-US"/>
        </w:rPr>
        <w:t xml:space="preserve">. </w:t>
      </w:r>
    </w:p>
    <w:p w14:paraId="5FD8DD06" w14:textId="3A12C2C4" w:rsidR="00C04AEC" w:rsidRPr="00C04AEC" w:rsidRDefault="00EF6632" w:rsidP="004651C1">
      <w:pPr>
        <w:pStyle w:val="Heading2"/>
        <w:rPr>
          <w:noProof/>
          <w:lang w:eastAsia="en-US"/>
        </w:rPr>
      </w:pPr>
      <w:bookmarkStart w:id="86" w:name="_Toc75802133"/>
      <w:bookmarkStart w:id="87" w:name="_Toc102121591"/>
      <w:r>
        <w:rPr>
          <w:noProof/>
          <w:lang w:eastAsia="en-US"/>
        </w:rPr>
        <w:lastRenderedPageBreak/>
        <w:t>7</w:t>
      </w:r>
      <w:r w:rsidR="00C04AEC" w:rsidRPr="00C04AEC">
        <w:rPr>
          <w:noProof/>
          <w:lang w:eastAsia="en-US"/>
        </w:rPr>
        <w:t xml:space="preserve">.3 External Third Party </w:t>
      </w:r>
      <w:r w:rsidR="00404C20">
        <w:rPr>
          <w:noProof/>
          <w:lang w:eastAsia="en-US"/>
        </w:rPr>
        <w:t>Transfer</w:t>
      </w:r>
      <w:r w:rsidR="00C04AEC" w:rsidRPr="00C04AEC">
        <w:rPr>
          <w:noProof/>
          <w:lang w:eastAsia="en-US"/>
        </w:rPr>
        <w:t>s</w:t>
      </w:r>
      <w:bookmarkEnd w:id="86"/>
      <w:bookmarkEnd w:id="87"/>
      <w:r w:rsidR="00C04AEC" w:rsidRPr="00C04AEC">
        <w:rPr>
          <w:noProof/>
          <w:lang w:eastAsia="en-US"/>
        </w:rPr>
        <w:t xml:space="preserve"> </w:t>
      </w:r>
    </w:p>
    <w:p w14:paraId="1DA41742" w14:textId="40B065CF"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following are examples of ACT agencies land related transactions with external third parties not under </w:t>
      </w:r>
      <w:r w:rsidRPr="001A6FDF">
        <w:rPr>
          <w:rFonts w:ascii="Calibri" w:eastAsia="Calibri" w:hAnsi="Calibri"/>
          <w:sz w:val="22"/>
          <w:szCs w:val="22"/>
          <w:lang w:eastAsia="en-US"/>
        </w:rPr>
        <w:t>s</w:t>
      </w:r>
      <w:r w:rsidR="009C478A">
        <w:rPr>
          <w:rFonts w:ascii="Calibri" w:eastAsia="Calibri" w:hAnsi="Calibri"/>
          <w:sz w:val="22"/>
          <w:szCs w:val="22"/>
          <w:lang w:eastAsia="en-US"/>
        </w:rPr>
        <w:t>7</w:t>
      </w:r>
      <w:r w:rsidRPr="001A6FDF">
        <w:rPr>
          <w:rFonts w:ascii="Calibri" w:eastAsia="Calibri" w:hAnsi="Calibri"/>
          <w:sz w:val="22"/>
          <w:szCs w:val="22"/>
          <w:lang w:eastAsia="en-US"/>
        </w:rPr>
        <w:t>.1 Unleased or s</w:t>
      </w:r>
      <w:r w:rsidR="009C478A">
        <w:rPr>
          <w:rFonts w:ascii="Calibri" w:eastAsia="Calibri" w:hAnsi="Calibri"/>
          <w:sz w:val="22"/>
          <w:szCs w:val="22"/>
          <w:lang w:eastAsia="en-US"/>
        </w:rPr>
        <w:t>7</w:t>
      </w:r>
      <w:r w:rsidRPr="001A6FDF">
        <w:rPr>
          <w:rFonts w:ascii="Calibri" w:eastAsia="Calibri" w:hAnsi="Calibri"/>
          <w:sz w:val="22"/>
          <w:szCs w:val="22"/>
          <w:lang w:eastAsia="en-US"/>
        </w:rPr>
        <w:t>.2 Urban</w:t>
      </w:r>
      <w:r w:rsidRPr="00C04AEC">
        <w:rPr>
          <w:rFonts w:ascii="Calibri" w:eastAsia="Calibri" w:hAnsi="Calibri"/>
          <w:sz w:val="22"/>
          <w:szCs w:val="22"/>
          <w:lang w:eastAsia="en-US"/>
        </w:rPr>
        <w:t>:</w:t>
      </w:r>
    </w:p>
    <w:p w14:paraId="3B1CFDEB" w14:textId="4A3E98CE" w:rsidR="00C04AEC" w:rsidRPr="00C04AEC" w:rsidRDefault="00C04AEC" w:rsidP="008434AB">
      <w:pPr>
        <w:numPr>
          <w:ilvl w:val="0"/>
          <w:numId w:val="51"/>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Transferring at no/nominal cost or selling to external third party; and</w:t>
      </w:r>
    </w:p>
    <w:p w14:paraId="6245EA06" w14:textId="77777777" w:rsidR="00C04AEC" w:rsidRPr="00C04AEC" w:rsidRDefault="00C04AEC" w:rsidP="008434AB">
      <w:pPr>
        <w:numPr>
          <w:ilvl w:val="0"/>
          <w:numId w:val="51"/>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Purchasing from external third party.</w:t>
      </w:r>
    </w:p>
    <w:p w14:paraId="596086E3" w14:textId="46F63A05" w:rsidR="00C04AEC" w:rsidRPr="00441F8B" w:rsidRDefault="00EF6632" w:rsidP="00441F8B">
      <w:pPr>
        <w:pStyle w:val="Heading3"/>
        <w:spacing w:line="276" w:lineRule="auto"/>
        <w:rPr>
          <w:color w:val="D189C4" w:themeColor="accent3" w:themeTint="99"/>
        </w:rPr>
      </w:pPr>
      <w:bookmarkStart w:id="88" w:name="_Toc75802134"/>
      <w:bookmarkStart w:id="89" w:name="_Toc102121592"/>
      <w:r w:rsidRPr="00441F8B">
        <w:rPr>
          <w:color w:val="D189C4" w:themeColor="accent3" w:themeTint="99"/>
        </w:rPr>
        <w:t>7</w:t>
      </w:r>
      <w:r w:rsidR="00C04AEC" w:rsidRPr="00441F8B">
        <w:rPr>
          <w:color w:val="D189C4" w:themeColor="accent3" w:themeTint="99"/>
        </w:rPr>
        <w:t xml:space="preserve">.3.1 </w:t>
      </w:r>
      <w:r w:rsidR="00A173E5" w:rsidRPr="00441F8B">
        <w:rPr>
          <w:color w:val="D189C4" w:themeColor="accent3" w:themeTint="99"/>
        </w:rPr>
        <w:t xml:space="preserve">ACT </w:t>
      </w:r>
      <w:r w:rsidR="00C04AEC" w:rsidRPr="00441F8B">
        <w:rPr>
          <w:color w:val="D189C4" w:themeColor="accent3" w:themeTint="99"/>
        </w:rPr>
        <w:t>Agency Transfer</w:t>
      </w:r>
      <w:r w:rsidR="001673F4" w:rsidRPr="00441F8B">
        <w:rPr>
          <w:color w:val="D189C4" w:themeColor="accent3" w:themeTint="99"/>
        </w:rPr>
        <w:t>s</w:t>
      </w:r>
      <w:r w:rsidR="00C04AEC" w:rsidRPr="00441F8B">
        <w:rPr>
          <w:color w:val="D189C4" w:themeColor="accent3" w:themeTint="99"/>
        </w:rPr>
        <w:t xml:space="preserve"> to </w:t>
      </w:r>
      <w:r w:rsidR="001673F4" w:rsidRPr="00441F8B">
        <w:rPr>
          <w:color w:val="D189C4" w:themeColor="accent3" w:themeTint="99"/>
        </w:rPr>
        <w:t>E</w:t>
      </w:r>
      <w:r w:rsidR="00C04AEC" w:rsidRPr="00441F8B">
        <w:rPr>
          <w:color w:val="D189C4" w:themeColor="accent3" w:themeTint="99"/>
        </w:rPr>
        <w:t xml:space="preserve">xternal </w:t>
      </w:r>
      <w:r w:rsidR="001673F4" w:rsidRPr="00441F8B">
        <w:rPr>
          <w:color w:val="D189C4" w:themeColor="accent3" w:themeTint="99"/>
        </w:rPr>
        <w:t>T</w:t>
      </w:r>
      <w:r w:rsidR="00C04AEC" w:rsidRPr="00441F8B">
        <w:rPr>
          <w:color w:val="D189C4" w:themeColor="accent3" w:themeTint="99"/>
        </w:rPr>
        <w:t xml:space="preserve">hird </w:t>
      </w:r>
      <w:r w:rsidR="001673F4" w:rsidRPr="00441F8B">
        <w:rPr>
          <w:color w:val="D189C4" w:themeColor="accent3" w:themeTint="99"/>
        </w:rPr>
        <w:t>P</w:t>
      </w:r>
      <w:r w:rsidR="00C04AEC" w:rsidRPr="00441F8B">
        <w:rPr>
          <w:color w:val="D189C4" w:themeColor="accent3" w:themeTint="99"/>
        </w:rPr>
        <w:t>arties</w:t>
      </w:r>
      <w:bookmarkEnd w:id="88"/>
      <w:bookmarkEnd w:id="89"/>
      <w:r w:rsidR="00C04AEC" w:rsidRPr="00441F8B">
        <w:rPr>
          <w:color w:val="D189C4" w:themeColor="accent3" w:themeTint="99"/>
        </w:rPr>
        <w:t xml:space="preserve"> </w:t>
      </w:r>
    </w:p>
    <w:p w14:paraId="6723A2DB" w14:textId="16B05073"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following are examples of land related </w:t>
      </w:r>
      <w:r w:rsidR="00404C20">
        <w:rPr>
          <w:rFonts w:ascii="Calibri" w:eastAsia="Calibri" w:hAnsi="Calibri"/>
          <w:sz w:val="22"/>
          <w:szCs w:val="22"/>
          <w:lang w:eastAsia="en-US"/>
        </w:rPr>
        <w:t>transfer</w:t>
      </w:r>
      <w:r w:rsidRPr="00C04AEC">
        <w:rPr>
          <w:rFonts w:ascii="Calibri" w:eastAsia="Calibri" w:hAnsi="Calibri"/>
          <w:sz w:val="22"/>
          <w:szCs w:val="22"/>
          <w:lang w:eastAsia="en-US"/>
        </w:rPr>
        <w:t>s to external third parties.</w:t>
      </w:r>
    </w:p>
    <w:p w14:paraId="5D2B9714" w14:textId="75DC622C" w:rsidR="00C04AEC" w:rsidRPr="00C04AEC" w:rsidRDefault="00C04AEC" w:rsidP="008434AB">
      <w:pPr>
        <w:numPr>
          <w:ilvl w:val="0"/>
          <w:numId w:val="39"/>
        </w:numPr>
        <w:spacing w:after="120" w:line="276" w:lineRule="auto"/>
        <w:jc w:val="both"/>
        <w:rPr>
          <w:rFonts w:ascii="Calibri" w:eastAsia="Calibri" w:hAnsi="Calibri"/>
          <w:b/>
          <w:bCs/>
          <w:sz w:val="22"/>
          <w:szCs w:val="22"/>
          <w:lang w:eastAsia="en-US"/>
        </w:rPr>
      </w:pPr>
      <w:bookmarkStart w:id="90" w:name="_Hlk74139575"/>
      <w:r w:rsidRPr="00C04AEC">
        <w:rPr>
          <w:rFonts w:ascii="Calibri" w:eastAsia="Calibri" w:hAnsi="Calibri"/>
          <w:b/>
          <w:bCs/>
          <w:sz w:val="22"/>
          <w:szCs w:val="22"/>
          <w:lang w:eastAsia="en-US"/>
        </w:rPr>
        <w:t>For Nominal/</w:t>
      </w:r>
      <w:r w:rsidR="00B65EC2">
        <w:rPr>
          <w:rFonts w:ascii="Calibri" w:eastAsia="Calibri" w:hAnsi="Calibri"/>
          <w:b/>
          <w:bCs/>
          <w:sz w:val="22"/>
          <w:szCs w:val="22"/>
          <w:lang w:eastAsia="en-US"/>
        </w:rPr>
        <w:t xml:space="preserve"> </w:t>
      </w:r>
      <w:r w:rsidRPr="00C04AEC">
        <w:rPr>
          <w:rFonts w:ascii="Calibri" w:eastAsia="Calibri" w:hAnsi="Calibri"/>
          <w:b/>
          <w:bCs/>
          <w:sz w:val="22"/>
          <w:szCs w:val="22"/>
          <w:lang w:eastAsia="en-US"/>
        </w:rPr>
        <w:t>No Cost</w:t>
      </w:r>
    </w:p>
    <w:p w14:paraId="6C4FCD34" w14:textId="7ED84CA1" w:rsidR="00C04AEC" w:rsidRPr="00C04AEC" w:rsidRDefault="00C04AEC" w:rsidP="008434AB">
      <w:pPr>
        <w:tabs>
          <w:tab w:val="left" w:pos="426"/>
        </w:tabs>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For example,</w:t>
      </w:r>
      <w:r w:rsidR="003462A4">
        <w:rPr>
          <w:rFonts w:ascii="Calibri" w:eastAsia="Calibri" w:hAnsi="Calibri"/>
          <w:sz w:val="22"/>
          <w:szCs w:val="22"/>
          <w:lang w:eastAsia="en-US"/>
        </w:rPr>
        <w:t xml:space="preserve"> </w:t>
      </w:r>
      <w:r w:rsidR="009A02A4">
        <w:rPr>
          <w:rFonts w:ascii="Calibri" w:eastAsia="Calibri" w:hAnsi="Calibri"/>
          <w:sz w:val="22"/>
          <w:szCs w:val="22"/>
          <w:lang w:eastAsia="en-US"/>
        </w:rPr>
        <w:t>an agency has</w:t>
      </w:r>
      <w:r w:rsidRPr="00C04AEC">
        <w:rPr>
          <w:rFonts w:ascii="Calibri" w:eastAsia="Calibri" w:hAnsi="Calibri"/>
          <w:sz w:val="22"/>
          <w:szCs w:val="22"/>
          <w:lang w:eastAsia="en-US"/>
        </w:rPr>
        <w:t xml:space="preserve"> transferred </w:t>
      </w:r>
      <w:r w:rsidR="003462A4">
        <w:rPr>
          <w:rFonts w:ascii="Calibri" w:eastAsia="Calibri" w:hAnsi="Calibri"/>
          <w:sz w:val="22"/>
          <w:szCs w:val="22"/>
          <w:lang w:eastAsia="en-US"/>
        </w:rPr>
        <w:t>the</w:t>
      </w:r>
      <w:r w:rsidR="005B274B">
        <w:rPr>
          <w:rFonts w:ascii="Calibri" w:eastAsia="Calibri" w:hAnsi="Calibri"/>
          <w:sz w:val="22"/>
          <w:szCs w:val="22"/>
          <w:lang w:eastAsia="en-US"/>
        </w:rPr>
        <w:t xml:space="preserve"> </w:t>
      </w:r>
      <w:r w:rsidR="009A02A4">
        <w:rPr>
          <w:rFonts w:ascii="Calibri" w:eastAsia="Calibri" w:hAnsi="Calibri"/>
          <w:sz w:val="22"/>
          <w:szCs w:val="22"/>
          <w:lang w:eastAsia="en-US"/>
        </w:rPr>
        <w:t>site</w:t>
      </w:r>
      <w:r w:rsidRPr="00C04AEC">
        <w:rPr>
          <w:rFonts w:ascii="Calibri" w:eastAsia="Calibri" w:hAnsi="Calibri"/>
          <w:sz w:val="22"/>
          <w:szCs w:val="22"/>
          <w:lang w:eastAsia="en-US"/>
        </w:rPr>
        <w:t xml:space="preserve"> to external third-party for nominal cost.</w:t>
      </w:r>
    </w:p>
    <w:p w14:paraId="4C803628" w14:textId="4DDBC8A2" w:rsidR="00C04AEC" w:rsidRPr="00C04AEC" w:rsidRDefault="009A02A4" w:rsidP="008434AB">
      <w:pPr>
        <w:numPr>
          <w:ilvl w:val="0"/>
          <w:numId w:val="42"/>
        </w:numPr>
        <w:spacing w:after="120" w:line="276" w:lineRule="auto"/>
        <w:jc w:val="both"/>
        <w:rPr>
          <w:rFonts w:ascii="Calibri" w:eastAsia="Calibri" w:hAnsi="Calibri"/>
          <w:sz w:val="22"/>
          <w:szCs w:val="22"/>
          <w:lang w:eastAsia="en-US"/>
        </w:rPr>
      </w:pPr>
      <w:r>
        <w:rPr>
          <w:rFonts w:ascii="Calibri" w:eastAsia="Calibri" w:hAnsi="Calibri"/>
          <w:sz w:val="22"/>
          <w:szCs w:val="22"/>
          <w:lang w:eastAsia="en-US"/>
        </w:rPr>
        <w:t>Agency land</w:t>
      </w:r>
      <w:r w:rsidR="00C04AEC" w:rsidRPr="00C04AEC">
        <w:rPr>
          <w:rFonts w:ascii="Calibri" w:eastAsia="Calibri" w:hAnsi="Calibri"/>
          <w:sz w:val="22"/>
          <w:szCs w:val="22"/>
          <w:lang w:eastAsia="en-US"/>
        </w:rPr>
        <w:t xml:space="preserve"> is transferred to CRA than transferred to </w:t>
      </w:r>
      <w:r>
        <w:rPr>
          <w:rFonts w:ascii="Calibri" w:eastAsia="Calibri" w:hAnsi="Calibri"/>
          <w:sz w:val="22"/>
          <w:szCs w:val="22"/>
          <w:lang w:eastAsia="en-US"/>
        </w:rPr>
        <w:t>the external party</w:t>
      </w:r>
      <w:r w:rsidRPr="00C04AEC">
        <w:rPr>
          <w:rFonts w:ascii="Calibri" w:eastAsia="Calibri" w:hAnsi="Calibri"/>
          <w:sz w:val="22"/>
          <w:szCs w:val="22"/>
          <w:lang w:eastAsia="en-US"/>
        </w:rPr>
        <w:t xml:space="preserve"> </w:t>
      </w:r>
      <w:r w:rsidR="00C04AEC" w:rsidRPr="00C04AEC">
        <w:rPr>
          <w:rFonts w:ascii="Calibri" w:eastAsia="Calibri" w:hAnsi="Calibri"/>
          <w:sz w:val="22"/>
          <w:szCs w:val="22"/>
          <w:lang w:eastAsia="en-US"/>
        </w:rPr>
        <w:t>for nominal cost. External advice KPMG 2019 recommend</w:t>
      </w:r>
      <w:r w:rsidR="00A173E5">
        <w:rPr>
          <w:rFonts w:ascii="Calibri" w:eastAsia="Calibri" w:hAnsi="Calibri"/>
          <w:sz w:val="22"/>
          <w:szCs w:val="22"/>
          <w:lang w:eastAsia="en-US"/>
        </w:rPr>
        <w:t>ed</w:t>
      </w:r>
      <w:r w:rsidR="00C04AEC" w:rsidRPr="00C04AEC">
        <w:rPr>
          <w:rFonts w:ascii="Calibri" w:eastAsia="Calibri" w:hAnsi="Calibri"/>
          <w:sz w:val="22"/>
          <w:szCs w:val="22"/>
          <w:lang w:eastAsia="en-US"/>
        </w:rPr>
        <w:t xml:space="preserve"> CRA should treat land from </w:t>
      </w:r>
      <w:r w:rsidR="00B9113F">
        <w:rPr>
          <w:rFonts w:ascii="Calibri" w:eastAsia="Calibri" w:hAnsi="Calibri"/>
          <w:sz w:val="22"/>
          <w:szCs w:val="22"/>
          <w:lang w:eastAsia="en-US"/>
        </w:rPr>
        <w:t>the agency</w:t>
      </w:r>
      <w:r w:rsidR="00B9113F" w:rsidRPr="00C04AEC">
        <w:rPr>
          <w:rFonts w:ascii="Calibri" w:eastAsia="Calibri" w:hAnsi="Calibri"/>
          <w:sz w:val="22"/>
          <w:szCs w:val="22"/>
          <w:lang w:eastAsia="en-US"/>
        </w:rPr>
        <w:t xml:space="preserve"> </w:t>
      </w:r>
      <w:r w:rsidR="00C04AEC" w:rsidRPr="00C04AEC">
        <w:rPr>
          <w:rFonts w:ascii="Calibri" w:eastAsia="Calibri" w:hAnsi="Calibri"/>
          <w:sz w:val="22"/>
          <w:szCs w:val="22"/>
          <w:lang w:eastAsia="en-US"/>
        </w:rPr>
        <w:t xml:space="preserve">as PP&amp;E as momentarily held before transferred to </w:t>
      </w:r>
      <w:r w:rsidR="00B9113F">
        <w:rPr>
          <w:rFonts w:ascii="Calibri" w:eastAsia="Calibri" w:hAnsi="Calibri"/>
          <w:sz w:val="22"/>
          <w:szCs w:val="22"/>
          <w:lang w:eastAsia="en-US"/>
        </w:rPr>
        <w:t>the external party</w:t>
      </w:r>
      <w:r w:rsidR="00B9113F" w:rsidRPr="00C04AEC">
        <w:rPr>
          <w:rFonts w:ascii="Calibri" w:eastAsia="Calibri" w:hAnsi="Calibri"/>
          <w:sz w:val="22"/>
          <w:szCs w:val="22"/>
          <w:lang w:eastAsia="en-US"/>
        </w:rPr>
        <w:t xml:space="preserve"> </w:t>
      </w:r>
      <w:r w:rsidR="00C04AEC" w:rsidRPr="00C04AEC">
        <w:rPr>
          <w:rFonts w:ascii="Calibri" w:eastAsia="Calibri" w:hAnsi="Calibri"/>
          <w:sz w:val="22"/>
          <w:szCs w:val="22"/>
          <w:lang w:eastAsia="en-US"/>
        </w:rPr>
        <w:t>for nominal value, therefore CRA do not hold in ordinary course of business.</w:t>
      </w:r>
    </w:p>
    <w:bookmarkEnd w:id="90"/>
    <w:p w14:paraId="3F91ABED" w14:textId="38684F6C" w:rsidR="00C04AEC" w:rsidRPr="00C04AEC" w:rsidRDefault="00C04AEC" w:rsidP="008434AB">
      <w:pPr>
        <w:numPr>
          <w:ilvl w:val="0"/>
          <w:numId w:val="39"/>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Land Held Under PP&amp;E and </w:t>
      </w:r>
      <w:r w:rsidR="001673F4">
        <w:rPr>
          <w:rFonts w:ascii="Calibri" w:eastAsia="Calibri" w:hAnsi="Calibri"/>
          <w:b/>
          <w:bCs/>
          <w:sz w:val="22"/>
          <w:szCs w:val="22"/>
          <w:lang w:eastAsia="en-US"/>
        </w:rPr>
        <w:t>S</w:t>
      </w:r>
      <w:r w:rsidRPr="00C04AEC">
        <w:rPr>
          <w:rFonts w:ascii="Calibri" w:eastAsia="Calibri" w:hAnsi="Calibri"/>
          <w:b/>
          <w:bCs/>
          <w:sz w:val="22"/>
          <w:szCs w:val="22"/>
          <w:lang w:eastAsia="en-US"/>
        </w:rPr>
        <w:t xml:space="preserve">old under AASB 5 Assets Held for Sale </w:t>
      </w:r>
    </w:p>
    <w:p w14:paraId="527D743F" w14:textId="77777777" w:rsidR="00C04AEC" w:rsidRPr="00C04AEC" w:rsidRDefault="00C04AEC" w:rsidP="008434AB">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For example, Housing ACT sell social housing to external third party.</w:t>
      </w:r>
    </w:p>
    <w:p w14:paraId="31E163DD" w14:textId="38F19D0F" w:rsidR="00C04AEC" w:rsidRPr="00C04AEC" w:rsidRDefault="00C04AEC" w:rsidP="008434AB">
      <w:pPr>
        <w:numPr>
          <w:ilvl w:val="0"/>
          <w:numId w:val="42"/>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Land and buildings were treated as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(AASB 116 PP&amp;E) as they are used within concept of administrative purposes and not traded in the normal course of business. See Section </w:t>
      </w:r>
      <w:r w:rsidR="00A173E5">
        <w:rPr>
          <w:rFonts w:ascii="Calibri" w:eastAsia="Calibri" w:hAnsi="Calibri"/>
          <w:sz w:val="22"/>
          <w:szCs w:val="22"/>
          <w:lang w:eastAsia="en-US"/>
        </w:rPr>
        <w:t>3</w:t>
      </w:r>
      <w:r w:rsidRPr="00C04AEC">
        <w:rPr>
          <w:rFonts w:ascii="Calibri" w:eastAsia="Calibri" w:hAnsi="Calibri"/>
          <w:sz w:val="22"/>
          <w:szCs w:val="22"/>
          <w:lang w:eastAsia="en-US"/>
        </w:rPr>
        <w:t xml:space="preserve"> </w:t>
      </w:r>
      <w:r w:rsidR="000E3DFF">
        <w:rPr>
          <w:rFonts w:ascii="Calibri" w:eastAsia="Calibri" w:hAnsi="Calibri"/>
          <w:sz w:val="22"/>
          <w:szCs w:val="22"/>
          <w:lang w:eastAsia="en-US"/>
        </w:rPr>
        <w:t>PP&amp;E</w:t>
      </w:r>
      <w:r w:rsidRPr="00C04AEC">
        <w:rPr>
          <w:rFonts w:ascii="Calibri" w:eastAsia="Calibri" w:hAnsi="Calibri"/>
          <w:sz w:val="22"/>
          <w:szCs w:val="22"/>
          <w:lang w:eastAsia="en-US"/>
        </w:rPr>
        <w:t xml:space="preserve">. </w:t>
      </w:r>
    </w:p>
    <w:p w14:paraId="2EC0D9FF" w14:textId="5A92AC66" w:rsidR="00C04AEC" w:rsidRPr="00C04AEC" w:rsidRDefault="00C04AEC" w:rsidP="008434AB">
      <w:pPr>
        <w:numPr>
          <w:ilvl w:val="0"/>
          <w:numId w:val="42"/>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A change of purpose for the </w:t>
      </w:r>
      <w:r w:rsidR="00A173E5">
        <w:rPr>
          <w:rFonts w:ascii="Calibri" w:eastAsia="Calibri" w:hAnsi="Calibri"/>
          <w:sz w:val="22"/>
          <w:szCs w:val="22"/>
          <w:lang w:eastAsia="en-US"/>
        </w:rPr>
        <w:t>l</w:t>
      </w:r>
      <w:r w:rsidRPr="00C04AEC">
        <w:rPr>
          <w:rFonts w:ascii="Calibri" w:eastAsia="Calibri" w:hAnsi="Calibri"/>
          <w:sz w:val="22"/>
          <w:szCs w:val="22"/>
          <w:lang w:eastAsia="en-US"/>
        </w:rPr>
        <w:t>and and buildings making them available for</w:t>
      </w:r>
      <w:r w:rsidR="00A173E5">
        <w:rPr>
          <w:rFonts w:ascii="Calibri" w:eastAsia="Calibri" w:hAnsi="Calibri"/>
          <w:sz w:val="22"/>
          <w:szCs w:val="22"/>
          <w:lang w:eastAsia="en-US"/>
        </w:rPr>
        <w:t xml:space="preserve"> sale</w:t>
      </w:r>
      <w:r w:rsidRPr="00C04AEC">
        <w:rPr>
          <w:rFonts w:ascii="Calibri" w:eastAsia="Calibri" w:hAnsi="Calibri"/>
          <w:sz w:val="22"/>
          <w:szCs w:val="22"/>
          <w:lang w:eastAsia="en-US"/>
        </w:rPr>
        <w:t xml:space="preserve"> under AASB 5 </w:t>
      </w:r>
      <w:r w:rsidR="00A173E5">
        <w:rPr>
          <w:rFonts w:ascii="Calibri" w:eastAsia="Calibri" w:hAnsi="Calibri"/>
          <w:i/>
          <w:iCs/>
          <w:sz w:val="22"/>
          <w:szCs w:val="22"/>
          <w:lang w:eastAsia="en-US"/>
        </w:rPr>
        <w:t xml:space="preserve">Non-current </w:t>
      </w:r>
      <w:r w:rsidRPr="004C235B">
        <w:rPr>
          <w:rFonts w:ascii="Calibri" w:eastAsia="Calibri" w:hAnsi="Calibri"/>
          <w:i/>
          <w:iCs/>
          <w:sz w:val="22"/>
          <w:szCs w:val="22"/>
          <w:lang w:eastAsia="en-US"/>
        </w:rPr>
        <w:t>Assets Held for Sale</w:t>
      </w:r>
      <w:r w:rsidRPr="00C04AEC">
        <w:rPr>
          <w:rFonts w:ascii="Calibri" w:eastAsia="Calibri" w:hAnsi="Calibri"/>
          <w:sz w:val="22"/>
          <w:szCs w:val="22"/>
          <w:lang w:eastAsia="en-US"/>
        </w:rPr>
        <w:t xml:space="preserve"> (</w:t>
      </w:r>
      <w:r w:rsidR="00A173E5">
        <w:rPr>
          <w:rFonts w:ascii="Calibri" w:eastAsia="Calibri" w:hAnsi="Calibri"/>
          <w:sz w:val="22"/>
          <w:szCs w:val="22"/>
          <w:lang w:eastAsia="en-US"/>
        </w:rPr>
        <w:t>s</w:t>
      </w:r>
      <w:r w:rsidR="00A173E5" w:rsidRPr="00C04AEC">
        <w:rPr>
          <w:rFonts w:ascii="Calibri" w:eastAsia="Calibri" w:hAnsi="Calibri"/>
          <w:sz w:val="22"/>
          <w:szCs w:val="22"/>
          <w:lang w:eastAsia="en-US"/>
        </w:rPr>
        <w:t xml:space="preserve">ee </w:t>
      </w:r>
      <w:r w:rsidRPr="00C04AEC">
        <w:rPr>
          <w:rFonts w:ascii="Calibri" w:eastAsia="Calibri" w:hAnsi="Calibri"/>
          <w:sz w:val="22"/>
          <w:szCs w:val="22"/>
          <w:lang w:eastAsia="en-US"/>
        </w:rPr>
        <w:t xml:space="preserve">Section </w:t>
      </w:r>
      <w:r w:rsidR="00A173E5">
        <w:rPr>
          <w:rFonts w:ascii="Calibri" w:eastAsia="Calibri" w:hAnsi="Calibri"/>
          <w:sz w:val="22"/>
          <w:szCs w:val="22"/>
          <w:lang w:eastAsia="en-US"/>
        </w:rPr>
        <w:t>4</w:t>
      </w:r>
      <w:r w:rsidRPr="00C04AEC">
        <w:rPr>
          <w:rFonts w:ascii="Calibri" w:eastAsia="Calibri" w:hAnsi="Calibri"/>
          <w:sz w:val="22"/>
          <w:szCs w:val="22"/>
          <w:lang w:eastAsia="en-US"/>
        </w:rPr>
        <w:t>) where:</w:t>
      </w:r>
    </w:p>
    <w:p w14:paraId="3777D4C5" w14:textId="420B4E26" w:rsidR="00C04AEC" w:rsidRPr="00C04AEC" w:rsidRDefault="00C04AEC" w:rsidP="008434AB">
      <w:pPr>
        <w:numPr>
          <w:ilvl w:val="0"/>
          <w:numId w:val="45"/>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Immediate sale in their present condition, and their sale is highly probable, within the next 12 months they are transferred and sold. </w:t>
      </w:r>
    </w:p>
    <w:p w14:paraId="70128E0B" w14:textId="4B003331" w:rsidR="00C04AEC" w:rsidRPr="00441F8B" w:rsidRDefault="00EF6632" w:rsidP="00441F8B">
      <w:pPr>
        <w:pStyle w:val="Heading3"/>
        <w:spacing w:line="276" w:lineRule="auto"/>
        <w:rPr>
          <w:color w:val="D189C4" w:themeColor="accent3" w:themeTint="99"/>
        </w:rPr>
      </w:pPr>
      <w:bookmarkStart w:id="91" w:name="_Toc75802135"/>
      <w:bookmarkStart w:id="92" w:name="_Toc102121593"/>
      <w:r w:rsidRPr="00441F8B">
        <w:rPr>
          <w:color w:val="D189C4" w:themeColor="accent3" w:themeTint="99"/>
        </w:rPr>
        <w:t>7</w:t>
      </w:r>
      <w:r w:rsidR="00C04AEC" w:rsidRPr="00441F8B">
        <w:rPr>
          <w:color w:val="D189C4" w:themeColor="accent3" w:themeTint="99"/>
        </w:rPr>
        <w:t xml:space="preserve">.3.2 ACT </w:t>
      </w:r>
      <w:r w:rsidR="007B0D8E" w:rsidRPr="00441F8B">
        <w:rPr>
          <w:color w:val="D189C4" w:themeColor="accent3" w:themeTint="99"/>
        </w:rPr>
        <w:t>A</w:t>
      </w:r>
      <w:r w:rsidR="00C04AEC" w:rsidRPr="00441F8B">
        <w:rPr>
          <w:color w:val="D189C4" w:themeColor="accent3" w:themeTint="99"/>
        </w:rPr>
        <w:t xml:space="preserve">gency </w:t>
      </w:r>
      <w:r w:rsidR="001673F4" w:rsidRPr="00441F8B">
        <w:rPr>
          <w:color w:val="D189C4" w:themeColor="accent3" w:themeTint="99"/>
        </w:rPr>
        <w:t>P</w:t>
      </w:r>
      <w:r w:rsidR="00C04AEC" w:rsidRPr="00441F8B">
        <w:rPr>
          <w:color w:val="D189C4" w:themeColor="accent3" w:themeTint="99"/>
        </w:rPr>
        <w:t>urchase</w:t>
      </w:r>
      <w:r w:rsidR="001673F4" w:rsidRPr="00441F8B">
        <w:rPr>
          <w:color w:val="D189C4" w:themeColor="accent3" w:themeTint="99"/>
        </w:rPr>
        <w:t>s</w:t>
      </w:r>
      <w:r w:rsidR="00C04AEC" w:rsidRPr="00441F8B">
        <w:rPr>
          <w:color w:val="D189C4" w:themeColor="accent3" w:themeTint="99"/>
        </w:rPr>
        <w:t xml:space="preserve"> from </w:t>
      </w:r>
      <w:r w:rsidR="007B0D8E" w:rsidRPr="00441F8B">
        <w:rPr>
          <w:color w:val="D189C4" w:themeColor="accent3" w:themeTint="99"/>
        </w:rPr>
        <w:t>E</w:t>
      </w:r>
      <w:r w:rsidR="00C04AEC" w:rsidRPr="00441F8B">
        <w:rPr>
          <w:color w:val="D189C4" w:themeColor="accent3" w:themeTint="99"/>
        </w:rPr>
        <w:t xml:space="preserve">xternal </w:t>
      </w:r>
      <w:r w:rsidR="007B0D8E" w:rsidRPr="00441F8B">
        <w:rPr>
          <w:color w:val="D189C4" w:themeColor="accent3" w:themeTint="99"/>
        </w:rPr>
        <w:t>T</w:t>
      </w:r>
      <w:r w:rsidR="00C04AEC" w:rsidRPr="00441F8B">
        <w:rPr>
          <w:color w:val="D189C4" w:themeColor="accent3" w:themeTint="99"/>
        </w:rPr>
        <w:t>hird-</w:t>
      </w:r>
      <w:r w:rsidR="007B0D8E" w:rsidRPr="00441F8B">
        <w:rPr>
          <w:color w:val="D189C4" w:themeColor="accent3" w:themeTint="99"/>
        </w:rPr>
        <w:t>P</w:t>
      </w:r>
      <w:r w:rsidR="00C04AEC" w:rsidRPr="00441F8B">
        <w:rPr>
          <w:color w:val="D189C4" w:themeColor="accent3" w:themeTint="99"/>
        </w:rPr>
        <w:t>arty</w:t>
      </w:r>
      <w:bookmarkEnd w:id="91"/>
      <w:bookmarkEnd w:id="92"/>
      <w:r w:rsidR="00C04AEC" w:rsidRPr="00441F8B">
        <w:rPr>
          <w:color w:val="D189C4" w:themeColor="accent3" w:themeTint="99"/>
        </w:rPr>
        <w:t xml:space="preserve"> </w:t>
      </w:r>
    </w:p>
    <w:p w14:paraId="12E029C5" w14:textId="5B87BA26" w:rsidR="00C04AEC" w:rsidRPr="00C04AEC" w:rsidRDefault="00C04AEC" w:rsidP="00DD6F84">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The purchase of land from </w:t>
      </w:r>
      <w:r w:rsidR="00A173E5">
        <w:rPr>
          <w:rFonts w:ascii="Calibri" w:eastAsia="Calibri" w:hAnsi="Calibri"/>
          <w:sz w:val="22"/>
          <w:szCs w:val="22"/>
          <w:lang w:eastAsia="en-US"/>
        </w:rPr>
        <w:t xml:space="preserve">an </w:t>
      </w:r>
      <w:r w:rsidRPr="00C04AEC">
        <w:rPr>
          <w:rFonts w:ascii="Calibri" w:eastAsia="Calibri" w:hAnsi="Calibri"/>
          <w:sz w:val="22"/>
          <w:szCs w:val="22"/>
          <w:lang w:eastAsia="en-US"/>
        </w:rPr>
        <w:t xml:space="preserve">external third party can be for no/nominal cost or commercial price. </w:t>
      </w:r>
    </w:p>
    <w:p w14:paraId="3CAF2217" w14:textId="61B8C1A1" w:rsidR="00C04AEC" w:rsidRPr="00C04AEC" w:rsidRDefault="00C04AEC" w:rsidP="00DD6F84">
      <w:pPr>
        <w:numPr>
          <w:ilvl w:val="0"/>
          <w:numId w:val="41"/>
        </w:num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Where the purchase is for no cost</w:t>
      </w:r>
      <w:r w:rsidR="003A1CEB">
        <w:rPr>
          <w:rFonts w:ascii="Calibri" w:eastAsia="Calibri" w:hAnsi="Calibri"/>
          <w:sz w:val="22"/>
          <w:szCs w:val="22"/>
          <w:lang w:eastAsia="en-US"/>
        </w:rPr>
        <w:t>,</w:t>
      </w:r>
      <w:r w:rsidRPr="00C04AEC">
        <w:rPr>
          <w:rFonts w:ascii="Calibri" w:eastAsia="Calibri" w:hAnsi="Calibri"/>
          <w:sz w:val="22"/>
          <w:szCs w:val="22"/>
          <w:lang w:eastAsia="en-US"/>
        </w:rPr>
        <w:t xml:space="preserve"> a valuation is </w:t>
      </w:r>
      <w:r w:rsidR="00A173E5">
        <w:rPr>
          <w:rFonts w:ascii="Calibri" w:eastAsia="Calibri" w:hAnsi="Calibri"/>
          <w:sz w:val="22"/>
          <w:szCs w:val="22"/>
          <w:lang w:eastAsia="en-US"/>
        </w:rPr>
        <w:t xml:space="preserve">completed and </w:t>
      </w:r>
      <w:r w:rsidR="003A1CEB">
        <w:rPr>
          <w:rFonts w:ascii="Calibri" w:eastAsia="Calibri" w:hAnsi="Calibri"/>
          <w:sz w:val="22"/>
          <w:szCs w:val="22"/>
          <w:lang w:eastAsia="en-US"/>
        </w:rPr>
        <w:t>then held as C</w:t>
      </w:r>
      <w:r w:rsidR="00EB5F28">
        <w:rPr>
          <w:rFonts w:ascii="Calibri" w:eastAsia="Calibri" w:hAnsi="Calibri"/>
          <w:sz w:val="22"/>
          <w:szCs w:val="22"/>
          <w:lang w:eastAsia="en-US"/>
        </w:rPr>
        <w:t>apital Works in Progress (C</w:t>
      </w:r>
      <w:r w:rsidR="003A1CEB">
        <w:rPr>
          <w:rFonts w:ascii="Calibri" w:eastAsia="Calibri" w:hAnsi="Calibri"/>
          <w:sz w:val="22"/>
          <w:szCs w:val="22"/>
          <w:lang w:eastAsia="en-US"/>
        </w:rPr>
        <w:t>WIP</w:t>
      </w:r>
      <w:r w:rsidR="00EB5F28">
        <w:rPr>
          <w:rFonts w:ascii="Calibri" w:eastAsia="Calibri" w:hAnsi="Calibri"/>
          <w:sz w:val="22"/>
          <w:szCs w:val="22"/>
          <w:lang w:eastAsia="en-US"/>
        </w:rPr>
        <w:t>)</w:t>
      </w:r>
      <w:r w:rsidR="00A173E5">
        <w:rPr>
          <w:rFonts w:ascii="Calibri" w:eastAsia="Calibri" w:hAnsi="Calibri"/>
          <w:sz w:val="22"/>
          <w:szCs w:val="22"/>
          <w:lang w:eastAsia="en-US"/>
        </w:rPr>
        <w:t xml:space="preserve">, </w:t>
      </w:r>
      <w:r w:rsidR="003A1CEB">
        <w:rPr>
          <w:rFonts w:ascii="Calibri" w:eastAsia="Calibri" w:hAnsi="Calibri"/>
          <w:sz w:val="22"/>
          <w:szCs w:val="22"/>
          <w:lang w:eastAsia="en-US"/>
        </w:rPr>
        <w:t>PP</w:t>
      </w:r>
      <w:r w:rsidR="001673F4">
        <w:rPr>
          <w:rFonts w:ascii="Calibri" w:eastAsia="Calibri" w:hAnsi="Calibri"/>
          <w:sz w:val="22"/>
          <w:szCs w:val="22"/>
          <w:lang w:eastAsia="en-US"/>
        </w:rPr>
        <w:t>&amp;</w:t>
      </w:r>
      <w:r w:rsidR="003A1CEB">
        <w:rPr>
          <w:rFonts w:ascii="Calibri" w:eastAsia="Calibri" w:hAnsi="Calibri"/>
          <w:sz w:val="22"/>
          <w:szCs w:val="22"/>
          <w:lang w:eastAsia="en-US"/>
        </w:rPr>
        <w:t>E or inventory</w:t>
      </w:r>
      <w:r w:rsidR="00EB5F28">
        <w:rPr>
          <w:rFonts w:ascii="Calibri" w:eastAsia="Calibri" w:hAnsi="Calibri"/>
          <w:sz w:val="22"/>
          <w:szCs w:val="22"/>
          <w:lang w:eastAsia="en-US"/>
        </w:rPr>
        <w:t xml:space="preserve"> depending on </w:t>
      </w:r>
      <w:r w:rsidR="00A173E5">
        <w:rPr>
          <w:rFonts w:ascii="Calibri" w:eastAsia="Calibri" w:hAnsi="Calibri"/>
          <w:sz w:val="22"/>
          <w:szCs w:val="22"/>
          <w:lang w:eastAsia="en-US"/>
        </w:rPr>
        <w:t xml:space="preserve">the </w:t>
      </w:r>
      <w:r w:rsidR="00EB5F28">
        <w:rPr>
          <w:rFonts w:ascii="Calibri" w:eastAsia="Calibri" w:hAnsi="Calibri"/>
          <w:sz w:val="22"/>
          <w:szCs w:val="22"/>
          <w:lang w:eastAsia="en-US"/>
        </w:rPr>
        <w:t>purpose</w:t>
      </w:r>
      <w:r w:rsidRPr="00C04AEC">
        <w:rPr>
          <w:rFonts w:ascii="Calibri" w:eastAsia="Calibri" w:hAnsi="Calibri"/>
          <w:sz w:val="22"/>
          <w:szCs w:val="22"/>
          <w:lang w:eastAsia="en-US"/>
        </w:rPr>
        <w:t>.</w:t>
      </w:r>
    </w:p>
    <w:p w14:paraId="2890989C" w14:textId="1C51FCDF" w:rsidR="00C04AEC" w:rsidRPr="00C04AEC" w:rsidRDefault="00C04AEC" w:rsidP="00DD6F84">
      <w:pPr>
        <w:numPr>
          <w:ilvl w:val="0"/>
          <w:numId w:val="40"/>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External </w:t>
      </w:r>
      <w:r w:rsidR="001673F4">
        <w:rPr>
          <w:rFonts w:ascii="Calibri" w:eastAsia="Calibri" w:hAnsi="Calibri"/>
          <w:b/>
          <w:bCs/>
          <w:sz w:val="22"/>
          <w:szCs w:val="22"/>
          <w:lang w:eastAsia="en-US"/>
        </w:rPr>
        <w:t>P</w:t>
      </w:r>
      <w:r w:rsidRPr="00C04AEC">
        <w:rPr>
          <w:rFonts w:ascii="Calibri" w:eastAsia="Calibri" w:hAnsi="Calibri"/>
          <w:b/>
          <w:bCs/>
          <w:sz w:val="22"/>
          <w:szCs w:val="22"/>
          <w:lang w:eastAsia="en-US"/>
        </w:rPr>
        <w:t xml:space="preserve">urchase over </w:t>
      </w:r>
      <w:r w:rsidR="001673F4">
        <w:rPr>
          <w:rFonts w:ascii="Calibri" w:eastAsia="Calibri" w:hAnsi="Calibri"/>
          <w:b/>
          <w:bCs/>
          <w:sz w:val="22"/>
          <w:szCs w:val="22"/>
          <w:lang w:eastAsia="en-US"/>
        </w:rPr>
        <w:t>T</w:t>
      </w:r>
      <w:r w:rsidRPr="00C04AEC">
        <w:rPr>
          <w:rFonts w:ascii="Calibri" w:eastAsia="Calibri" w:hAnsi="Calibri"/>
          <w:b/>
          <w:bCs/>
          <w:sz w:val="22"/>
          <w:szCs w:val="22"/>
          <w:lang w:eastAsia="en-US"/>
        </w:rPr>
        <w:t xml:space="preserve">ime </w:t>
      </w:r>
    </w:p>
    <w:p w14:paraId="4E3B54C4" w14:textId="77777777" w:rsidR="00C04AEC" w:rsidRPr="00C04AEC" w:rsidRDefault="00C04AEC" w:rsidP="00DD6F84">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 xml:space="preserve">For example, Housing ACT making an external purchase for social housing which can take some time to complete. </w:t>
      </w:r>
    </w:p>
    <w:p w14:paraId="552FB09A" w14:textId="4FE537CA" w:rsidR="00C04AEC" w:rsidRPr="00C04AEC" w:rsidRDefault="007B0D8E" w:rsidP="00DD6F84">
      <w:pPr>
        <w:numPr>
          <w:ilvl w:val="0"/>
          <w:numId w:val="43"/>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u</w:t>
      </w:r>
      <w:r w:rsidR="00C04AEC" w:rsidRPr="00C04AEC">
        <w:rPr>
          <w:rFonts w:ascii="Calibri" w:eastAsia="Calibri" w:hAnsi="Calibri"/>
          <w:sz w:val="22"/>
          <w:szCs w:val="22"/>
          <w:lang w:eastAsia="en-US"/>
        </w:rPr>
        <w:t>ntil transaction is complete</w:t>
      </w:r>
      <w:r w:rsidR="00A173E5">
        <w:rPr>
          <w:rFonts w:ascii="Calibri" w:eastAsia="Calibri" w:hAnsi="Calibri"/>
          <w:sz w:val="22"/>
          <w:szCs w:val="22"/>
          <w:lang w:eastAsia="en-US"/>
        </w:rPr>
        <w:t>,</w:t>
      </w:r>
      <w:r w:rsidR="00C04AEC" w:rsidRPr="00C04AEC">
        <w:rPr>
          <w:rFonts w:ascii="Calibri" w:eastAsia="Calibri" w:hAnsi="Calibri"/>
          <w:sz w:val="22"/>
          <w:szCs w:val="22"/>
          <w:lang w:eastAsia="en-US"/>
        </w:rPr>
        <w:t xml:space="preserve"> Housing puts the costs to </w:t>
      </w:r>
      <w:r w:rsidR="003A1CEB">
        <w:rPr>
          <w:rFonts w:ascii="Calibri" w:eastAsia="Calibri" w:hAnsi="Calibri"/>
          <w:sz w:val="22"/>
          <w:szCs w:val="22"/>
          <w:lang w:eastAsia="en-US"/>
        </w:rPr>
        <w:t>CWIP</w:t>
      </w:r>
      <w:r>
        <w:rPr>
          <w:rFonts w:ascii="Calibri" w:eastAsia="Calibri" w:hAnsi="Calibri"/>
          <w:sz w:val="22"/>
          <w:szCs w:val="22"/>
          <w:lang w:eastAsia="en-US"/>
        </w:rPr>
        <w:t>; and</w:t>
      </w:r>
    </w:p>
    <w:p w14:paraId="2196F623" w14:textId="364DD17E" w:rsidR="00C04AEC" w:rsidRDefault="007B0D8E" w:rsidP="00DD6F84">
      <w:pPr>
        <w:numPr>
          <w:ilvl w:val="0"/>
          <w:numId w:val="43"/>
        </w:numPr>
        <w:spacing w:after="120" w:line="276" w:lineRule="auto"/>
        <w:ind w:left="426"/>
        <w:jc w:val="both"/>
        <w:rPr>
          <w:rFonts w:ascii="Calibri" w:eastAsia="Calibri" w:hAnsi="Calibri"/>
          <w:sz w:val="22"/>
          <w:szCs w:val="22"/>
          <w:lang w:eastAsia="en-US"/>
        </w:rPr>
      </w:pPr>
      <w:r>
        <w:rPr>
          <w:rFonts w:ascii="Calibri" w:eastAsia="Calibri" w:hAnsi="Calibri"/>
          <w:sz w:val="22"/>
          <w:szCs w:val="22"/>
          <w:lang w:eastAsia="en-US"/>
        </w:rPr>
        <w:t>w</w:t>
      </w:r>
      <w:r w:rsidR="00C04AEC" w:rsidRPr="00C04AEC">
        <w:rPr>
          <w:rFonts w:ascii="Calibri" w:eastAsia="Calibri" w:hAnsi="Calibri"/>
          <w:sz w:val="22"/>
          <w:szCs w:val="22"/>
          <w:lang w:eastAsia="en-US"/>
        </w:rPr>
        <w:t>hen complete</w:t>
      </w:r>
      <w:r w:rsidR="00A173E5">
        <w:rPr>
          <w:rFonts w:ascii="Calibri" w:eastAsia="Calibri" w:hAnsi="Calibri"/>
          <w:sz w:val="22"/>
          <w:szCs w:val="22"/>
          <w:lang w:eastAsia="en-US"/>
        </w:rPr>
        <w:t>,</w:t>
      </w:r>
      <w:r w:rsidR="00C04AEC" w:rsidRPr="00C04AEC">
        <w:rPr>
          <w:rFonts w:ascii="Calibri" w:eastAsia="Calibri" w:hAnsi="Calibri"/>
          <w:sz w:val="22"/>
          <w:szCs w:val="22"/>
          <w:lang w:eastAsia="en-US"/>
        </w:rPr>
        <w:t xml:space="preserve"> transfer from </w:t>
      </w:r>
      <w:r w:rsidR="008A0D40">
        <w:rPr>
          <w:rFonts w:ascii="Calibri" w:eastAsia="Calibri" w:hAnsi="Calibri"/>
          <w:sz w:val="22"/>
          <w:szCs w:val="22"/>
          <w:lang w:eastAsia="en-US"/>
        </w:rPr>
        <w:t>CWIP</w:t>
      </w:r>
      <w:r w:rsidR="00C04AEC" w:rsidRPr="00C04AEC">
        <w:rPr>
          <w:rFonts w:ascii="Calibri" w:eastAsia="Calibri" w:hAnsi="Calibri"/>
          <w:sz w:val="22"/>
          <w:szCs w:val="22"/>
          <w:lang w:eastAsia="en-US"/>
        </w:rPr>
        <w:t xml:space="preserve"> to PP&amp;E. </w:t>
      </w:r>
    </w:p>
    <w:p w14:paraId="67AC79D1" w14:textId="1BD342AB" w:rsidR="0010513D" w:rsidRPr="00441F8B" w:rsidRDefault="00EF6632" w:rsidP="00441F8B">
      <w:pPr>
        <w:pStyle w:val="Heading3"/>
        <w:spacing w:line="276" w:lineRule="auto"/>
        <w:rPr>
          <w:color w:val="D189C4" w:themeColor="accent3" w:themeTint="99"/>
        </w:rPr>
      </w:pPr>
      <w:bookmarkStart w:id="93" w:name="_Toc102121594"/>
      <w:r w:rsidRPr="00441F8B">
        <w:rPr>
          <w:color w:val="D189C4" w:themeColor="accent3" w:themeTint="99"/>
        </w:rPr>
        <w:t>7</w:t>
      </w:r>
      <w:r w:rsidR="0010513D" w:rsidRPr="00441F8B">
        <w:rPr>
          <w:color w:val="D189C4" w:themeColor="accent3" w:themeTint="99"/>
        </w:rPr>
        <w:t xml:space="preserve">.3.3 ACT Agency </w:t>
      </w:r>
      <w:r w:rsidR="001673F4" w:rsidRPr="00441F8B">
        <w:rPr>
          <w:color w:val="D189C4" w:themeColor="accent3" w:themeTint="99"/>
        </w:rPr>
        <w:t>D</w:t>
      </w:r>
      <w:r w:rsidR="0010513D" w:rsidRPr="00441F8B">
        <w:rPr>
          <w:color w:val="D189C4" w:themeColor="accent3" w:themeTint="99"/>
        </w:rPr>
        <w:t>isclosures</w:t>
      </w:r>
      <w:bookmarkEnd w:id="93"/>
    </w:p>
    <w:p w14:paraId="0109E139" w14:textId="101FD92C" w:rsidR="0010513D" w:rsidRPr="004C235B" w:rsidRDefault="0010513D" w:rsidP="00DD6F84">
      <w:pPr>
        <w:spacing w:after="120" w:line="276" w:lineRule="auto"/>
        <w:rPr>
          <w:sz w:val="22"/>
          <w:szCs w:val="22"/>
          <w:lang w:eastAsia="en-US"/>
        </w:rPr>
      </w:pPr>
      <w:r w:rsidRPr="004C235B">
        <w:rPr>
          <w:sz w:val="22"/>
          <w:szCs w:val="22"/>
          <w:lang w:eastAsia="en-US"/>
        </w:rPr>
        <w:t xml:space="preserve">For example agency disclosures relating to land transfers please refer to the ACT Government Model Financial Statements at </w:t>
      </w:r>
      <w:hyperlink r:id="rId16" w:history="1">
        <w:r w:rsidRPr="004C235B">
          <w:rPr>
            <w:rStyle w:val="Hyperlink"/>
            <w:sz w:val="22"/>
            <w:szCs w:val="22"/>
          </w:rPr>
          <w:t>Accounting in the ACT Government - Treasury</w:t>
        </w:r>
      </w:hyperlink>
    </w:p>
    <w:p w14:paraId="7C618327" w14:textId="77777777" w:rsidR="00C04AEC" w:rsidRPr="00C04AEC" w:rsidRDefault="00C04AEC" w:rsidP="004651C1">
      <w:pPr>
        <w:pStyle w:val="Heading1"/>
        <w:rPr>
          <w:rFonts w:eastAsia="Calibri"/>
          <w:noProof/>
          <w:szCs w:val="28"/>
          <w:lang w:eastAsia="en-US"/>
        </w:rPr>
      </w:pPr>
      <w:bookmarkStart w:id="94" w:name="_Toc75802136"/>
      <w:bookmarkStart w:id="95" w:name="_Toc102121595"/>
      <w:r w:rsidRPr="00C04AEC">
        <w:rPr>
          <w:rFonts w:eastAsia="Times New Roman"/>
          <w:noProof/>
          <w:lang w:eastAsia="en-US"/>
        </w:rPr>
        <w:lastRenderedPageBreak/>
        <w:t xml:space="preserve">Attachment A: </w:t>
      </w:r>
      <w:bookmarkStart w:id="96" w:name="_Hlk67329463"/>
      <w:bookmarkStart w:id="97" w:name="_Hlk70589691"/>
      <w:r w:rsidRPr="00C04AEC">
        <w:rPr>
          <w:rFonts w:eastAsia="Times New Roman"/>
          <w:noProof/>
          <w:lang w:eastAsia="en-US"/>
        </w:rPr>
        <w:t>Land Planning and Development Process Frameworks</w:t>
      </w:r>
      <w:bookmarkEnd w:id="94"/>
      <w:bookmarkEnd w:id="95"/>
    </w:p>
    <w:bookmarkEnd w:id="96"/>
    <w:bookmarkEnd w:id="97"/>
    <w:p w14:paraId="43F16A6D" w14:textId="61DF33E9" w:rsidR="00C04AEC" w:rsidRPr="00C04AEC" w:rsidRDefault="00C04AEC" w:rsidP="00DD6F84">
      <w:pPr>
        <w:spacing w:after="120" w:line="276" w:lineRule="auto"/>
        <w:rPr>
          <w:rFonts w:ascii="Calibri" w:eastAsia="Calibri" w:hAnsi="Calibri"/>
          <w:bCs/>
          <w:sz w:val="22"/>
          <w:szCs w:val="22"/>
          <w:lang w:eastAsia="en-US"/>
        </w:rPr>
      </w:pPr>
      <w:r w:rsidRPr="00C04AEC">
        <w:rPr>
          <w:rFonts w:ascii="Calibri" w:eastAsia="Calibri" w:hAnsi="Calibri"/>
          <w:bCs/>
          <w:sz w:val="22"/>
          <w:szCs w:val="22"/>
          <w:lang w:eastAsia="en-US"/>
        </w:rPr>
        <w:t xml:space="preserve">The following are </w:t>
      </w:r>
      <w:r w:rsidR="00D46A7A">
        <w:rPr>
          <w:rFonts w:ascii="Calibri" w:eastAsia="Calibri" w:hAnsi="Calibri"/>
          <w:bCs/>
          <w:sz w:val="22"/>
          <w:szCs w:val="22"/>
          <w:lang w:eastAsia="en-US"/>
        </w:rPr>
        <w:t>four</w:t>
      </w:r>
      <w:r w:rsidRPr="00C04AEC">
        <w:rPr>
          <w:rFonts w:ascii="Calibri" w:eastAsia="Calibri" w:hAnsi="Calibri"/>
          <w:bCs/>
          <w:sz w:val="22"/>
          <w:szCs w:val="22"/>
          <w:lang w:eastAsia="en-US"/>
        </w:rPr>
        <w:t xml:space="preserve"> processes on land planning and development that are used in </w:t>
      </w:r>
      <w:bookmarkStart w:id="98" w:name="_Hlk67323112"/>
      <w:r w:rsidRPr="00C04AEC">
        <w:rPr>
          <w:rFonts w:ascii="Calibri" w:eastAsia="Calibri" w:hAnsi="Calibri"/>
          <w:bCs/>
          <w:sz w:val="22"/>
          <w:szCs w:val="22"/>
          <w:lang w:eastAsia="en-US"/>
        </w:rPr>
        <w:t>Unleased (Greenfields) and Leased Rural</w:t>
      </w:r>
      <w:bookmarkEnd w:id="98"/>
      <w:r w:rsidRPr="00C04AEC">
        <w:rPr>
          <w:rFonts w:ascii="Calibri" w:eastAsia="Calibri" w:hAnsi="Calibri"/>
          <w:bCs/>
          <w:sz w:val="22"/>
          <w:szCs w:val="22"/>
          <w:lang w:eastAsia="en-US"/>
        </w:rPr>
        <w:t xml:space="preserve"> and Urban Renewal and Infill (Brownfields):</w:t>
      </w:r>
    </w:p>
    <w:p w14:paraId="1F8CA9CC" w14:textId="77777777" w:rsidR="00C04AEC" w:rsidRPr="00C04AEC" w:rsidRDefault="00C04AEC" w:rsidP="00DD6F84">
      <w:pPr>
        <w:numPr>
          <w:ilvl w:val="0"/>
          <w:numId w:val="55"/>
        </w:numPr>
        <w:spacing w:after="120" w:line="276" w:lineRule="auto"/>
        <w:ind w:left="360"/>
        <w:rPr>
          <w:rFonts w:ascii="Calibri" w:eastAsia="Calibri" w:hAnsi="Calibri"/>
          <w:bCs/>
          <w:sz w:val="22"/>
          <w:szCs w:val="22"/>
          <w:lang w:eastAsia="en-US"/>
        </w:rPr>
      </w:pPr>
      <w:r w:rsidRPr="00C04AEC">
        <w:rPr>
          <w:rFonts w:ascii="Calibri" w:eastAsia="Calibri" w:hAnsi="Calibri"/>
          <w:bCs/>
          <w:sz w:val="22"/>
          <w:szCs w:val="22"/>
          <w:lang w:eastAsia="en-US"/>
        </w:rPr>
        <w:t>High Level Land Release and Development Governance Framework;</w:t>
      </w:r>
    </w:p>
    <w:p w14:paraId="725AB48C" w14:textId="77777777" w:rsidR="00C04AEC" w:rsidRPr="00C04AEC" w:rsidRDefault="00C04AEC" w:rsidP="00DD6F84">
      <w:pPr>
        <w:numPr>
          <w:ilvl w:val="0"/>
          <w:numId w:val="55"/>
        </w:numPr>
        <w:spacing w:after="120" w:line="276" w:lineRule="auto"/>
        <w:ind w:left="360"/>
        <w:rPr>
          <w:rFonts w:ascii="Calibri" w:eastAsia="Calibri" w:hAnsi="Calibri"/>
          <w:bCs/>
          <w:sz w:val="22"/>
          <w:szCs w:val="22"/>
          <w:lang w:eastAsia="en-US"/>
        </w:rPr>
      </w:pPr>
      <w:r w:rsidRPr="00C04AEC">
        <w:rPr>
          <w:rFonts w:ascii="Calibri" w:eastAsia="Calibri" w:hAnsi="Calibri"/>
          <w:bCs/>
          <w:sz w:val="22"/>
          <w:szCs w:val="22"/>
          <w:lang w:eastAsia="en-US"/>
        </w:rPr>
        <w:t>Performance Workflow – Land Framework (13 Aug 2019);</w:t>
      </w:r>
    </w:p>
    <w:p w14:paraId="1CCD5CF7" w14:textId="77777777" w:rsidR="00C04AEC" w:rsidRPr="00C04AEC" w:rsidRDefault="00C04AEC" w:rsidP="00DD6F84">
      <w:pPr>
        <w:numPr>
          <w:ilvl w:val="0"/>
          <w:numId w:val="55"/>
        </w:numPr>
        <w:spacing w:after="120" w:line="276" w:lineRule="auto"/>
        <w:ind w:left="360"/>
        <w:rPr>
          <w:rFonts w:ascii="Calibri" w:eastAsia="Calibri" w:hAnsi="Calibri"/>
          <w:bCs/>
          <w:sz w:val="22"/>
          <w:szCs w:val="22"/>
          <w:lang w:eastAsia="en-US"/>
        </w:rPr>
      </w:pPr>
      <w:r w:rsidRPr="00C04AEC">
        <w:rPr>
          <w:rFonts w:ascii="Calibri" w:eastAsia="Calibri" w:hAnsi="Calibri"/>
          <w:bCs/>
          <w:sz w:val="22"/>
          <w:szCs w:val="22"/>
          <w:lang w:eastAsia="en-US"/>
        </w:rPr>
        <w:t>Planning and Development Process Stages; and</w:t>
      </w:r>
    </w:p>
    <w:p w14:paraId="0D743E2F" w14:textId="5A1D7959" w:rsidR="00C04AEC" w:rsidRPr="00C04AEC" w:rsidRDefault="00C04AEC" w:rsidP="00DD6F84">
      <w:pPr>
        <w:numPr>
          <w:ilvl w:val="0"/>
          <w:numId w:val="55"/>
        </w:numPr>
        <w:spacing w:after="120" w:line="276" w:lineRule="auto"/>
        <w:ind w:left="360"/>
        <w:rPr>
          <w:rFonts w:ascii="Calibri" w:eastAsia="Calibri" w:hAnsi="Calibri"/>
          <w:bCs/>
          <w:sz w:val="22"/>
          <w:szCs w:val="22"/>
          <w:lang w:eastAsia="en-US"/>
        </w:rPr>
      </w:pPr>
      <w:r w:rsidRPr="00C04AEC">
        <w:rPr>
          <w:rFonts w:ascii="Calibri" w:eastAsia="Calibri" w:hAnsi="Calibri"/>
          <w:bCs/>
          <w:sz w:val="22"/>
          <w:szCs w:val="22"/>
          <w:lang w:eastAsia="en-US"/>
        </w:rPr>
        <w:t xml:space="preserve">Land Planning and Development </w:t>
      </w:r>
      <w:r w:rsidR="00BE061A">
        <w:rPr>
          <w:rFonts w:ascii="Calibri" w:eastAsia="Calibri" w:hAnsi="Calibri"/>
          <w:bCs/>
          <w:sz w:val="22"/>
          <w:szCs w:val="22"/>
          <w:lang w:eastAsia="en-US"/>
        </w:rPr>
        <w:t>Phases</w:t>
      </w:r>
      <w:r w:rsidRPr="00C04AEC">
        <w:rPr>
          <w:rFonts w:ascii="Calibri" w:eastAsia="Calibri" w:hAnsi="Calibri"/>
          <w:bCs/>
          <w:sz w:val="22"/>
          <w:szCs w:val="22"/>
          <w:lang w:eastAsia="en-US"/>
        </w:rPr>
        <w:t xml:space="preserve"> (Referred to in Section </w:t>
      </w:r>
      <w:r w:rsidR="00D46A7A">
        <w:rPr>
          <w:rFonts w:ascii="Calibri" w:eastAsia="Calibri" w:hAnsi="Calibri"/>
          <w:bCs/>
          <w:sz w:val="22"/>
          <w:szCs w:val="22"/>
          <w:lang w:eastAsia="en-US"/>
        </w:rPr>
        <w:t>7</w:t>
      </w:r>
      <w:r w:rsidRPr="00C04AEC">
        <w:rPr>
          <w:rFonts w:ascii="Calibri" w:eastAsia="Calibri" w:hAnsi="Calibri"/>
          <w:bCs/>
          <w:sz w:val="22"/>
          <w:szCs w:val="22"/>
          <w:lang w:eastAsia="en-US"/>
        </w:rPr>
        <w:t xml:space="preserve"> Application </w:t>
      </w:r>
      <w:r w:rsidR="001673F4">
        <w:rPr>
          <w:rFonts w:ascii="Calibri" w:eastAsia="Calibri" w:hAnsi="Calibri"/>
          <w:bCs/>
          <w:sz w:val="22"/>
          <w:szCs w:val="22"/>
          <w:lang w:eastAsia="en-US"/>
        </w:rPr>
        <w:t>and</w:t>
      </w:r>
      <w:r w:rsidRPr="00C04AEC">
        <w:rPr>
          <w:rFonts w:ascii="Calibri" w:eastAsia="Calibri" w:hAnsi="Calibri"/>
          <w:bCs/>
          <w:sz w:val="22"/>
          <w:szCs w:val="22"/>
          <w:lang w:eastAsia="en-US"/>
        </w:rPr>
        <w:t xml:space="preserve"> Examples)</w:t>
      </w:r>
    </w:p>
    <w:p w14:paraId="3F824B5E" w14:textId="77777777" w:rsidR="00C04AEC" w:rsidRPr="00C04AEC" w:rsidRDefault="00C04AEC" w:rsidP="00C04AEC">
      <w:pPr>
        <w:spacing w:after="0" w:line="240" w:lineRule="auto"/>
        <w:rPr>
          <w:rFonts w:ascii="Calibri" w:eastAsia="Calibri" w:hAnsi="Calibri"/>
          <w:b/>
          <w:bCs/>
          <w:sz w:val="24"/>
          <w:szCs w:val="24"/>
          <w:lang w:eastAsia="en-US"/>
        </w:rPr>
      </w:pPr>
    </w:p>
    <w:p w14:paraId="04923B21" w14:textId="77777777" w:rsidR="00C04AEC" w:rsidRPr="00C04AEC" w:rsidRDefault="00C04AEC" w:rsidP="00C04AEC">
      <w:pPr>
        <w:spacing w:after="0" w:line="240" w:lineRule="auto"/>
        <w:rPr>
          <w:rFonts w:ascii="Calibri" w:eastAsia="Calibri" w:hAnsi="Calibri"/>
          <w:bCs/>
          <w:sz w:val="22"/>
          <w:szCs w:val="22"/>
          <w:lang w:eastAsia="en-US"/>
        </w:rPr>
        <w:sectPr w:rsidR="00C04AEC" w:rsidRPr="00C04AEC" w:rsidSect="00C04AEC">
          <w:headerReference w:type="default" r:id="rId17"/>
          <w:footerReference w:type="default" r:id="rId18"/>
          <w:headerReference w:type="first" r:id="rId19"/>
          <w:footerReference w:type="first" r:id="rId20"/>
          <w:type w:val="continuous"/>
          <w:pgSz w:w="11906" w:h="16838"/>
          <w:pgMar w:top="851" w:right="1440" w:bottom="568" w:left="1440" w:header="425" w:footer="301" w:gutter="0"/>
          <w:cols w:space="708"/>
          <w:titlePg/>
          <w:docGrid w:linePitch="360"/>
        </w:sectPr>
      </w:pPr>
    </w:p>
    <w:p w14:paraId="219E3CCF" w14:textId="6652DF2D" w:rsidR="00C04AEC" w:rsidRDefault="004651C1" w:rsidP="004651C1">
      <w:pPr>
        <w:pStyle w:val="Heading2"/>
        <w:rPr>
          <w:lang w:eastAsia="en-US"/>
        </w:rPr>
      </w:pPr>
      <w:bookmarkStart w:id="99" w:name="_Toc102121596"/>
      <w:r>
        <w:rPr>
          <w:lang w:eastAsia="en-US"/>
        </w:rPr>
        <w:lastRenderedPageBreak/>
        <w:t>High Level Land Release Development Governance Framework</w:t>
      </w:r>
      <w:bookmarkEnd w:id="99"/>
    </w:p>
    <w:p w14:paraId="4E8F8F77" w14:textId="4BD89F74" w:rsidR="00C04AEC" w:rsidRPr="00C04AEC" w:rsidRDefault="00F31A86" w:rsidP="00C04AEC">
      <w:pPr>
        <w:spacing w:after="0" w:line="240" w:lineRule="auto"/>
        <w:rPr>
          <w:rFonts w:ascii="Calibri" w:eastAsia="Calibri" w:hAnsi="Calibri"/>
          <w:bCs/>
          <w:sz w:val="22"/>
          <w:szCs w:val="22"/>
          <w:lang w:eastAsia="en-US"/>
        </w:rPr>
      </w:pPr>
      <w:r>
        <w:rPr>
          <w:noProof/>
        </w:rPr>
        <w:drawing>
          <wp:anchor distT="0" distB="0" distL="114300" distR="114300" simplePos="0" relativeHeight="251736064" behindDoc="0" locked="0" layoutInCell="1" allowOverlap="1" wp14:anchorId="692369FD" wp14:editId="50AB5CC7">
            <wp:simplePos x="0" y="0"/>
            <wp:positionH relativeFrom="column">
              <wp:posOffset>0</wp:posOffset>
            </wp:positionH>
            <wp:positionV relativeFrom="paragraph">
              <wp:posOffset>635</wp:posOffset>
            </wp:positionV>
            <wp:extent cx="8924400" cy="5907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924400" cy="5907600"/>
                    </a:xfrm>
                    <a:prstGeom prst="rect">
                      <a:avLst/>
                    </a:prstGeom>
                  </pic:spPr>
                </pic:pic>
              </a:graphicData>
            </a:graphic>
            <wp14:sizeRelH relativeFrom="margin">
              <wp14:pctWidth>0</wp14:pctWidth>
            </wp14:sizeRelH>
            <wp14:sizeRelV relativeFrom="margin">
              <wp14:pctHeight>0</wp14:pctHeight>
            </wp14:sizeRelV>
          </wp:anchor>
        </w:drawing>
      </w:r>
    </w:p>
    <w:p w14:paraId="4ECF4035" w14:textId="3AA75966" w:rsidR="004651C1" w:rsidRDefault="004651C1" w:rsidP="004651C1">
      <w:pPr>
        <w:pStyle w:val="Heading2"/>
        <w:rPr>
          <w:lang w:eastAsia="en-US"/>
        </w:rPr>
      </w:pPr>
      <w:bookmarkStart w:id="100" w:name="_Toc102121597"/>
      <w:r>
        <w:rPr>
          <w:lang w:eastAsia="en-US"/>
        </w:rPr>
        <w:lastRenderedPageBreak/>
        <w:t>Performance Workflow Land Framework</w:t>
      </w:r>
      <w:bookmarkEnd w:id="100"/>
    </w:p>
    <w:p w14:paraId="6BC48FA5" w14:textId="4F897B08" w:rsidR="008038B4" w:rsidRPr="00C04AEC" w:rsidRDefault="00836D73" w:rsidP="00C04AEC">
      <w:pPr>
        <w:spacing w:after="0" w:line="240" w:lineRule="auto"/>
        <w:rPr>
          <w:rFonts w:ascii="Calibri" w:eastAsia="Calibri" w:hAnsi="Calibri"/>
          <w:bCs/>
          <w:sz w:val="22"/>
          <w:szCs w:val="22"/>
          <w:lang w:eastAsia="en-US"/>
        </w:rPr>
      </w:pPr>
      <w:r>
        <w:rPr>
          <w:b/>
          <w:noProof/>
          <w:sz w:val="32"/>
          <w:szCs w:val="28"/>
        </w:rPr>
        <w:drawing>
          <wp:inline distT="0" distB="0" distL="0" distR="0" wp14:anchorId="2963ACB4" wp14:editId="45AEA879">
            <wp:extent cx="8666921" cy="5777756"/>
            <wp:effectExtent l="0" t="0" r="127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70997" cy="5780473"/>
                    </a:xfrm>
                    <a:prstGeom prst="rect">
                      <a:avLst/>
                    </a:prstGeom>
                  </pic:spPr>
                </pic:pic>
              </a:graphicData>
            </a:graphic>
          </wp:inline>
        </w:drawing>
      </w:r>
    </w:p>
    <w:p w14:paraId="50261840" w14:textId="77777777" w:rsidR="00C04AEC" w:rsidRPr="00C04AEC" w:rsidRDefault="00C04AEC" w:rsidP="00C04AEC">
      <w:pPr>
        <w:spacing w:after="160" w:line="259" w:lineRule="auto"/>
        <w:rPr>
          <w:rFonts w:ascii="Calibri" w:eastAsia="Calibri" w:hAnsi="Calibri"/>
          <w:bCs/>
          <w:sz w:val="22"/>
          <w:szCs w:val="22"/>
          <w:lang w:eastAsia="en-US"/>
        </w:rPr>
        <w:sectPr w:rsidR="00C04AEC" w:rsidRPr="00C04AEC" w:rsidSect="00C04AEC">
          <w:pgSz w:w="16838" w:h="11906" w:orient="landscape"/>
          <w:pgMar w:top="1015" w:right="993" w:bottom="720" w:left="720" w:header="425" w:footer="301" w:gutter="0"/>
          <w:cols w:space="708"/>
          <w:docGrid w:linePitch="360"/>
        </w:sectPr>
      </w:pPr>
    </w:p>
    <w:p w14:paraId="1525FD4E" w14:textId="77777777" w:rsidR="00441F8B" w:rsidRPr="00441F8B" w:rsidRDefault="00441F8B" w:rsidP="00441F8B">
      <w:pPr>
        <w:pStyle w:val="Header"/>
        <w:rPr>
          <w:b/>
          <w:color w:val="AB4399"/>
          <w:sz w:val="38"/>
          <w:szCs w:val="36"/>
          <w:lang w:eastAsia="en-US"/>
        </w:rPr>
      </w:pPr>
      <w:bookmarkStart w:id="101" w:name="_Toc102121598"/>
      <w:r w:rsidRPr="00441F8B">
        <w:rPr>
          <w:b/>
          <w:color w:val="AB4399"/>
          <w:sz w:val="38"/>
          <w:szCs w:val="36"/>
          <w:lang w:eastAsia="en-US"/>
        </w:rPr>
        <w:lastRenderedPageBreak/>
        <w:t>ACT Land Planning and Development Process Frameworks (June 2021)</w:t>
      </w:r>
    </w:p>
    <w:p w14:paraId="607D3FF1" w14:textId="5C42F498" w:rsidR="00C04AEC" w:rsidRPr="00C04AEC" w:rsidRDefault="00C04AEC" w:rsidP="004651C1">
      <w:pPr>
        <w:pStyle w:val="Heading2"/>
        <w:rPr>
          <w:lang w:eastAsia="en-US"/>
        </w:rPr>
      </w:pPr>
      <w:r w:rsidRPr="00C04AEC">
        <w:rPr>
          <w:lang w:eastAsia="en-US"/>
        </w:rPr>
        <w:t>Planning &amp; Development Process Stages</w:t>
      </w:r>
      <w:bookmarkEnd w:id="101"/>
    </w:p>
    <w:p w14:paraId="400AE195" w14:textId="77777777" w:rsidR="00C04AEC" w:rsidRPr="00C04AEC" w:rsidRDefault="00C04AEC" w:rsidP="00DD6F84">
      <w:pPr>
        <w:spacing w:after="120" w:line="276" w:lineRule="auto"/>
        <w:jc w:val="both"/>
        <w:rPr>
          <w:rFonts w:ascii="Calibri" w:eastAsia="Calibri" w:hAnsi="Calibri"/>
          <w:bCs/>
          <w:sz w:val="22"/>
          <w:szCs w:val="22"/>
          <w:lang w:eastAsia="en-US"/>
        </w:rPr>
      </w:pPr>
      <w:r w:rsidRPr="00C04AEC">
        <w:rPr>
          <w:rFonts w:ascii="Calibri" w:eastAsia="Calibri" w:hAnsi="Calibri"/>
          <w:bCs/>
          <w:sz w:val="22"/>
          <w:szCs w:val="22"/>
          <w:lang w:eastAsia="en-US"/>
        </w:rPr>
        <w:t>The following are the land planning and development process stages for the respective processes.</w:t>
      </w:r>
    </w:p>
    <w:p w14:paraId="60998EE4" w14:textId="77777777" w:rsidR="00C04AEC" w:rsidRPr="00C04AEC" w:rsidRDefault="00C04AEC" w:rsidP="00DD6F84">
      <w:pPr>
        <w:numPr>
          <w:ilvl w:val="1"/>
          <w:numId w:val="67"/>
        </w:numPr>
        <w:spacing w:after="120" w:line="276" w:lineRule="auto"/>
        <w:jc w:val="both"/>
        <w:rPr>
          <w:rFonts w:ascii="Calibri" w:eastAsia="Calibri" w:hAnsi="Calibri"/>
          <w:b/>
          <w:bCs/>
          <w:sz w:val="22"/>
          <w:szCs w:val="22"/>
          <w:lang w:eastAsia="en-US"/>
        </w:rPr>
      </w:pPr>
      <w:r w:rsidRPr="00C04AEC">
        <w:rPr>
          <w:rFonts w:ascii="Calibri" w:eastAsia="Calibri" w:hAnsi="Calibri"/>
          <w:b/>
          <w:bCs/>
          <w:sz w:val="22"/>
          <w:szCs w:val="22"/>
          <w:lang w:eastAsia="en-US"/>
        </w:rPr>
        <w:t xml:space="preserve">Urban and Infill </w:t>
      </w:r>
    </w:p>
    <w:p w14:paraId="7E0BB317" w14:textId="77777777" w:rsidR="00C04AEC" w:rsidRPr="00C04AEC" w:rsidRDefault="00C04AEC" w:rsidP="00DD6F84">
      <w:pPr>
        <w:tabs>
          <w:tab w:val="left" w:pos="284"/>
        </w:tabs>
        <w:spacing w:after="120" w:line="276" w:lineRule="auto"/>
        <w:ind w:left="284" w:hanging="284"/>
        <w:jc w:val="both"/>
        <w:rPr>
          <w:rFonts w:ascii="Calibri" w:eastAsia="Calibri" w:hAnsi="Calibri"/>
          <w:bCs/>
          <w:sz w:val="22"/>
          <w:szCs w:val="22"/>
          <w:lang w:eastAsia="en-US"/>
        </w:rPr>
      </w:pPr>
      <w:r w:rsidRPr="00C04AEC">
        <w:rPr>
          <w:rFonts w:ascii="Calibri" w:eastAsia="Calibri" w:hAnsi="Calibri"/>
          <w:bCs/>
          <w:sz w:val="22"/>
          <w:szCs w:val="22"/>
          <w:lang w:eastAsia="en-US"/>
        </w:rPr>
        <w:t>The Urban Renewal and Infill (Brown) land planning, land release and development stages vary with each project.</w:t>
      </w:r>
    </w:p>
    <w:p w14:paraId="0861147F" w14:textId="77777777" w:rsidR="00C04AEC" w:rsidRPr="00C04AEC" w:rsidRDefault="00C04AEC" w:rsidP="00DD6F84">
      <w:pPr>
        <w:numPr>
          <w:ilvl w:val="1"/>
          <w:numId w:val="67"/>
        </w:numPr>
        <w:spacing w:after="120" w:line="276" w:lineRule="auto"/>
        <w:jc w:val="both"/>
        <w:rPr>
          <w:rFonts w:ascii="Calibri" w:eastAsia="Calibri" w:hAnsi="Calibri"/>
          <w:b/>
          <w:bCs/>
          <w:sz w:val="22"/>
          <w:szCs w:val="22"/>
          <w:lang w:eastAsia="en-US"/>
        </w:rPr>
      </w:pPr>
      <w:bookmarkStart w:id="102" w:name="_Hlk67323667"/>
      <w:r w:rsidRPr="00C04AEC">
        <w:rPr>
          <w:rFonts w:ascii="Calibri" w:eastAsia="Calibri" w:hAnsi="Calibri"/>
          <w:b/>
          <w:bCs/>
          <w:sz w:val="22"/>
          <w:szCs w:val="22"/>
          <w:lang w:eastAsia="en-US"/>
        </w:rPr>
        <w:t>Unleased (Greenfields) and Leased Rural</w:t>
      </w:r>
    </w:p>
    <w:bookmarkEnd w:id="102"/>
    <w:p w14:paraId="0F5BFB0C" w14:textId="4FD43723" w:rsidR="00C04AEC" w:rsidRPr="00C04AEC" w:rsidRDefault="00C04AEC" w:rsidP="00DD6F84">
      <w:pPr>
        <w:spacing w:after="120" w:line="276" w:lineRule="auto"/>
        <w:jc w:val="both"/>
        <w:rPr>
          <w:rFonts w:ascii="Calibri" w:eastAsia="Calibri" w:hAnsi="Calibri"/>
          <w:sz w:val="22"/>
          <w:szCs w:val="22"/>
          <w:lang w:eastAsia="en-US"/>
        </w:rPr>
      </w:pPr>
      <w:r w:rsidRPr="00C04AEC">
        <w:rPr>
          <w:rFonts w:ascii="Calibri" w:eastAsia="Calibri" w:hAnsi="Calibri"/>
          <w:sz w:val="22"/>
          <w:szCs w:val="22"/>
          <w:lang w:eastAsia="en-US"/>
        </w:rPr>
        <w:t>The unleased (Greenfields) and leased rural land planning, land release and development stages are detail</w:t>
      </w:r>
      <w:r w:rsidR="003A1CEB">
        <w:rPr>
          <w:rFonts w:ascii="Calibri" w:eastAsia="Calibri" w:hAnsi="Calibri"/>
          <w:sz w:val="22"/>
          <w:szCs w:val="22"/>
          <w:lang w:eastAsia="en-US"/>
        </w:rPr>
        <w:t>ed</w:t>
      </w:r>
      <w:r w:rsidRPr="00C04AEC">
        <w:rPr>
          <w:rFonts w:ascii="Calibri" w:eastAsia="Calibri" w:hAnsi="Calibri"/>
          <w:sz w:val="22"/>
          <w:szCs w:val="22"/>
          <w:lang w:eastAsia="en-US"/>
        </w:rPr>
        <w:t xml:space="preserve"> below Table 1 consists of the 7 </w:t>
      </w:r>
      <w:r w:rsidR="00BE061A">
        <w:rPr>
          <w:rFonts w:ascii="Calibri" w:eastAsia="Calibri" w:hAnsi="Calibri"/>
          <w:sz w:val="22"/>
          <w:szCs w:val="22"/>
          <w:lang w:eastAsia="en-US"/>
        </w:rPr>
        <w:t>Phase</w:t>
      </w:r>
      <w:r w:rsidRPr="00C04AEC">
        <w:rPr>
          <w:rFonts w:ascii="Calibri" w:eastAsia="Calibri" w:hAnsi="Calibri"/>
          <w:sz w:val="22"/>
          <w:szCs w:val="22"/>
          <w:lang w:eastAsia="en-US"/>
        </w:rPr>
        <w:t>s steps which are detailed in section 3.</w:t>
      </w:r>
    </w:p>
    <w:p w14:paraId="56BAA398" w14:textId="77777777" w:rsidR="00C04AEC" w:rsidRPr="00C04AEC" w:rsidRDefault="00C04AEC" w:rsidP="00C04AEC">
      <w:pPr>
        <w:spacing w:after="0" w:line="240" w:lineRule="auto"/>
        <w:rPr>
          <w:rFonts w:ascii="Calibri" w:eastAsia="Calibri" w:hAnsi="Calibri"/>
          <w:sz w:val="22"/>
          <w:szCs w:val="22"/>
          <w:lang w:eastAsia="en-US"/>
        </w:rPr>
      </w:pPr>
    </w:p>
    <w:p w14:paraId="5122ECD0" w14:textId="77777777" w:rsidR="00C04AEC" w:rsidRPr="00C04AEC" w:rsidRDefault="00C04AEC" w:rsidP="00C04AEC">
      <w:pPr>
        <w:spacing w:after="0" w:line="240" w:lineRule="auto"/>
        <w:ind w:left="709" w:hanging="774"/>
        <w:contextualSpacing/>
        <w:rPr>
          <w:rFonts w:ascii="Calibri" w:eastAsia="Calibri" w:hAnsi="Calibri"/>
          <w:b/>
          <w:bCs/>
          <w:sz w:val="20"/>
          <w:szCs w:val="20"/>
          <w:lang w:eastAsia="en-US"/>
        </w:rPr>
      </w:pPr>
      <w:r w:rsidRPr="00C04AEC">
        <w:rPr>
          <w:rFonts w:ascii="Calibri" w:eastAsia="Calibri" w:hAnsi="Calibri"/>
          <w:b/>
          <w:bCs/>
          <w:sz w:val="20"/>
          <w:szCs w:val="20"/>
          <w:lang w:eastAsia="en-US"/>
        </w:rPr>
        <w:t xml:space="preserve">Table: Unleased (Greenfields) and Leased Rural </w:t>
      </w:r>
      <w:r w:rsidRPr="00C04AEC">
        <w:rPr>
          <w:rFonts w:ascii="Calibri" w:eastAsia="Calibri" w:hAnsi="Calibri"/>
          <w:b/>
          <w:bCs/>
          <w:noProof/>
          <w:sz w:val="20"/>
          <w:szCs w:val="20"/>
          <w:lang w:eastAsia="en-US"/>
        </w:rPr>
        <mc:AlternateContent>
          <mc:Choice Requires="wps">
            <w:drawing>
              <wp:anchor distT="0" distB="0" distL="114300" distR="114300" simplePos="0" relativeHeight="251727872" behindDoc="0" locked="0" layoutInCell="1" allowOverlap="1" wp14:anchorId="63F27E88" wp14:editId="68ED1819">
                <wp:simplePos x="0" y="0"/>
                <wp:positionH relativeFrom="column">
                  <wp:posOffset>4746625</wp:posOffset>
                </wp:positionH>
                <wp:positionV relativeFrom="paragraph">
                  <wp:posOffset>3310255</wp:posOffset>
                </wp:positionV>
                <wp:extent cx="219710" cy="219710"/>
                <wp:effectExtent l="0" t="0" r="0" b="0"/>
                <wp:wrapNone/>
                <wp:docPr id="78" name="Plu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219710"/>
                        </a:xfrm>
                        <a:prstGeom prst="mathPlus">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10EF" id="Plus 46" o:spid="_x0000_s1026" style="position:absolute;margin-left:373.75pt;margin-top:260.65pt;width:17.3pt;height:1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710,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" path="m29123,84017r54894,l84017,29123r51676,l135693,84017r54894,l190587,135693r-54894,l135693,190587r-51676,l84017,135693r-54894,l29123,84017xe" fillcolor="windowText" stroked="f" strokeweight="2pt">
                <v:path arrowok="t" o:connecttype="custom" o:connectlocs="29123,84017;84017,84017;84017,29123;135693,29123;135693,84017;190587,84017;190587,135693;135693,135693;135693,190587;84017,190587;84017,135693;29123,135693;29123,84017" o:connectangles="0,0,0,0,0,0,0,0,0,0,0,0,0"/>
              </v:shape>
            </w:pict>
          </mc:Fallback>
        </mc:AlternateContent>
      </w:r>
      <w:r w:rsidRPr="00C04AEC">
        <w:rPr>
          <w:rFonts w:ascii="Calibri" w:eastAsia="Calibri" w:hAnsi="Calibri"/>
          <w:b/>
          <w:bCs/>
          <w:noProof/>
          <w:sz w:val="20"/>
          <w:szCs w:val="20"/>
          <w:lang w:eastAsia="en-US"/>
        </w:rPr>
        <mc:AlternateContent>
          <mc:Choice Requires="wps">
            <w:drawing>
              <wp:anchor distT="0" distB="0" distL="114300" distR="114300" simplePos="0" relativeHeight="251718656" behindDoc="0" locked="0" layoutInCell="1" allowOverlap="1" wp14:anchorId="6AC2581D" wp14:editId="3CBB32FE">
                <wp:simplePos x="0" y="0"/>
                <wp:positionH relativeFrom="column">
                  <wp:posOffset>4220845</wp:posOffset>
                </wp:positionH>
                <wp:positionV relativeFrom="paragraph">
                  <wp:posOffset>3591560</wp:posOffset>
                </wp:positionV>
                <wp:extent cx="1277620" cy="460375"/>
                <wp:effectExtent l="0" t="0" r="0" b="0"/>
                <wp:wrapNone/>
                <wp:docPr id="7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460375"/>
                        </a:xfrm>
                        <a:prstGeom prst="rect">
                          <a:avLst/>
                        </a:prstGeom>
                        <a:solidFill>
                          <a:sysClr val="window" lastClr="FFFFFF">
                            <a:lumMod val="85000"/>
                            <a:lumOff val="0"/>
                          </a:sysClr>
                        </a:solidFill>
                        <a:ln w="9525">
                          <a:solidFill>
                            <a:srgbClr val="000000"/>
                          </a:solidFill>
                          <a:miter lim="800000"/>
                          <a:headEnd/>
                          <a:tailEnd/>
                        </a:ln>
                      </wps:spPr>
                      <wps:txbx>
                        <w:txbxContent>
                          <w:p w14:paraId="193292D1" w14:textId="77777777" w:rsidR="00E22265" w:rsidRPr="00C13C11" w:rsidRDefault="00E22265" w:rsidP="00A6722C">
                            <w:pPr>
                              <w:spacing w:after="0"/>
                              <w:rPr>
                                <w:sz w:val="16"/>
                                <w:szCs w:val="16"/>
                              </w:rPr>
                            </w:pPr>
                            <w:r w:rsidRPr="00C13C11">
                              <w:rPr>
                                <w:sz w:val="16"/>
                                <w:szCs w:val="16"/>
                              </w:rPr>
                              <w:t>NCP Land Use Zone Ready</w:t>
                            </w:r>
                          </w:p>
                          <w:p w14:paraId="443729E4" w14:textId="77777777" w:rsidR="00E22265" w:rsidRPr="00C13C11" w:rsidRDefault="00E22265" w:rsidP="00A6722C">
                            <w:pPr>
                              <w:spacing w:after="0"/>
                              <w:rPr>
                                <w:sz w:val="16"/>
                                <w:szCs w:val="16"/>
                              </w:rPr>
                            </w:pPr>
                            <w:r w:rsidRPr="00C13C11">
                              <w:rPr>
                                <w:sz w:val="16"/>
                                <w:szCs w:val="16"/>
                              </w:rPr>
                              <w:t>NCP – DCP</w:t>
                            </w:r>
                          </w:p>
                          <w:p w14:paraId="134ED660" w14:textId="77777777" w:rsidR="00E22265" w:rsidRPr="00C13C11" w:rsidRDefault="00E22265" w:rsidP="00C04AEC">
                            <w:pPr>
                              <w:rPr>
                                <w:sz w:val="16"/>
                                <w:szCs w:val="16"/>
                              </w:rPr>
                            </w:pPr>
                            <w:r w:rsidRPr="00C13C11">
                              <w:rPr>
                                <w:sz w:val="16"/>
                                <w:szCs w:val="16"/>
                              </w:rPr>
                              <w:t>NCP Guidelines</w:t>
                            </w:r>
                          </w:p>
                          <w:p w14:paraId="5282E80E" w14:textId="77777777" w:rsidR="00E22265" w:rsidRPr="00C13C11" w:rsidRDefault="00E22265" w:rsidP="00C04AE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581D" id="Text Box 35" o:spid="_x0000_s1028" type="#_x0000_t202" style="position:absolute;left:0;text-align:left;margin-left:332.35pt;margin-top:282.8pt;width:100.6pt;height:3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" fillcolor="#d9d9d9">
                <v:textbox>
                  <w:txbxContent>
                    <w:p w14:paraId="193292D1" w14:textId="77777777" w:rsidR="00E22265" w:rsidRPr="00C13C11" w:rsidRDefault="00E22265" w:rsidP="00A6722C">
                      <w:pPr>
                        <w:spacing w:after="0"/>
                        <w:rPr>
                          <w:sz w:val="16"/>
                          <w:szCs w:val="16"/>
                        </w:rPr>
                      </w:pPr>
                      <w:r w:rsidRPr="00C13C11">
                        <w:rPr>
                          <w:sz w:val="16"/>
                          <w:szCs w:val="16"/>
                        </w:rPr>
                        <w:t>NCP Land Use Zone Ready</w:t>
                      </w:r>
                    </w:p>
                    <w:p w14:paraId="443729E4" w14:textId="77777777" w:rsidR="00E22265" w:rsidRPr="00C13C11" w:rsidRDefault="00E22265" w:rsidP="00A6722C">
                      <w:pPr>
                        <w:spacing w:after="0"/>
                        <w:rPr>
                          <w:sz w:val="16"/>
                          <w:szCs w:val="16"/>
                        </w:rPr>
                      </w:pPr>
                      <w:r w:rsidRPr="00C13C11">
                        <w:rPr>
                          <w:sz w:val="16"/>
                          <w:szCs w:val="16"/>
                        </w:rPr>
                        <w:t>NCP – DCP</w:t>
                      </w:r>
                    </w:p>
                    <w:p w14:paraId="134ED660" w14:textId="77777777" w:rsidR="00E22265" w:rsidRPr="00C13C11" w:rsidRDefault="00E22265" w:rsidP="00C04AEC">
                      <w:pPr>
                        <w:rPr>
                          <w:sz w:val="16"/>
                          <w:szCs w:val="16"/>
                        </w:rPr>
                      </w:pPr>
                      <w:r w:rsidRPr="00C13C11">
                        <w:rPr>
                          <w:sz w:val="16"/>
                          <w:szCs w:val="16"/>
                        </w:rPr>
                        <w:t>NCP Guidelines</w:t>
                      </w:r>
                    </w:p>
                    <w:p w14:paraId="5282E80E" w14:textId="77777777" w:rsidR="00E22265" w:rsidRPr="00C13C11" w:rsidRDefault="00E22265" w:rsidP="00C04AEC">
                      <w:pPr>
                        <w:rPr>
                          <w:sz w:val="16"/>
                          <w:szCs w:val="16"/>
                        </w:rPr>
                      </w:pPr>
                    </w:p>
                  </w:txbxContent>
                </v:textbox>
              </v:shape>
            </w:pict>
          </mc:Fallback>
        </mc:AlternateContent>
      </w:r>
      <w:r w:rsidRPr="00C04AEC">
        <w:rPr>
          <w:rFonts w:ascii="Calibri" w:eastAsia="Calibri" w:hAnsi="Calibri"/>
          <w:b/>
          <w:bCs/>
          <w:sz w:val="20"/>
          <w:szCs w:val="20"/>
          <w:lang w:eastAsia="en-US"/>
        </w:rPr>
        <w:t>Planning, Land Release and Development Stages</w:t>
      </w:r>
    </w:p>
    <w:p w14:paraId="43E3C54C"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89984" behindDoc="0" locked="0" layoutInCell="1" allowOverlap="1" wp14:anchorId="74A007AC" wp14:editId="7DC1E7F3">
                <wp:simplePos x="0" y="0"/>
                <wp:positionH relativeFrom="column">
                  <wp:posOffset>2162285</wp:posOffset>
                </wp:positionH>
                <wp:positionV relativeFrom="paragraph">
                  <wp:posOffset>119657</wp:posOffset>
                </wp:positionV>
                <wp:extent cx="1734185" cy="620202"/>
                <wp:effectExtent l="0" t="0" r="18415" b="2794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620202"/>
                        </a:xfrm>
                        <a:prstGeom prst="rect">
                          <a:avLst/>
                        </a:prstGeom>
                        <a:solidFill>
                          <a:srgbClr val="FFFFFF"/>
                        </a:solidFill>
                        <a:ln w="9525">
                          <a:solidFill>
                            <a:srgbClr val="000000"/>
                          </a:solidFill>
                          <a:miter lim="800000"/>
                          <a:headEnd/>
                          <a:tailEnd/>
                        </a:ln>
                      </wps:spPr>
                      <wps:txbx>
                        <w:txbxContent>
                          <w:p w14:paraId="030D505C" w14:textId="77777777" w:rsidR="00E22265" w:rsidRPr="004B0841" w:rsidRDefault="00E22265" w:rsidP="00A6722C">
                            <w:pPr>
                              <w:spacing w:after="0"/>
                              <w:jc w:val="center"/>
                              <w:rPr>
                                <w:sz w:val="20"/>
                                <w:szCs w:val="20"/>
                              </w:rPr>
                            </w:pPr>
                            <w:r w:rsidRPr="004B0841">
                              <w:rPr>
                                <w:b/>
                                <w:sz w:val="20"/>
                                <w:szCs w:val="20"/>
                              </w:rPr>
                              <w:t>ACT Planning Strategy</w:t>
                            </w:r>
                            <w:r w:rsidRPr="004B0841">
                              <w:rPr>
                                <w:sz w:val="20"/>
                                <w:szCs w:val="20"/>
                              </w:rPr>
                              <w:t xml:space="preserve"> </w:t>
                            </w:r>
                          </w:p>
                          <w:p w14:paraId="30D082C9" w14:textId="77777777" w:rsidR="00E22265" w:rsidRPr="004B0841" w:rsidRDefault="00E22265" w:rsidP="00A6722C">
                            <w:pPr>
                              <w:spacing w:after="0"/>
                              <w:jc w:val="center"/>
                              <w:rPr>
                                <w:sz w:val="20"/>
                                <w:szCs w:val="20"/>
                              </w:rPr>
                            </w:pPr>
                            <w:r w:rsidRPr="004B0841">
                              <w:rPr>
                                <w:sz w:val="20"/>
                                <w:szCs w:val="20"/>
                              </w:rPr>
                              <w:t>&amp;</w:t>
                            </w:r>
                          </w:p>
                          <w:p w14:paraId="4A3616B0" w14:textId="77777777" w:rsidR="00E22265" w:rsidRPr="00347B62" w:rsidRDefault="00E22265" w:rsidP="00C04AEC">
                            <w:pPr>
                              <w:jc w:val="center"/>
                              <w:rPr>
                                <w:b/>
                                <w:bCs/>
                                <w:sz w:val="20"/>
                                <w:szCs w:val="20"/>
                              </w:rPr>
                            </w:pPr>
                            <w:r w:rsidRPr="00347B62">
                              <w:rPr>
                                <w:b/>
                                <w:bCs/>
                                <w:sz w:val="20"/>
                                <w:szCs w:val="20"/>
                              </w:rPr>
                              <w:t>Transport for Canberra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07AC" id="Text Box 4" o:spid="_x0000_s1029" type="#_x0000_t202" style="position:absolute;left:0;text-align:left;margin-left:170.25pt;margin-top:9.4pt;width:136.55pt;height:4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">
                <v:textbox>
                  <w:txbxContent>
                    <w:p w14:paraId="030D505C" w14:textId="77777777" w:rsidR="00E22265" w:rsidRPr="004B0841" w:rsidRDefault="00E22265" w:rsidP="00A6722C">
                      <w:pPr>
                        <w:spacing w:after="0"/>
                        <w:jc w:val="center"/>
                        <w:rPr>
                          <w:sz w:val="20"/>
                          <w:szCs w:val="20"/>
                        </w:rPr>
                      </w:pPr>
                      <w:r w:rsidRPr="004B0841">
                        <w:rPr>
                          <w:b/>
                          <w:sz w:val="20"/>
                          <w:szCs w:val="20"/>
                        </w:rPr>
                        <w:t>ACT Planning Strategy</w:t>
                      </w:r>
                      <w:r w:rsidRPr="004B0841">
                        <w:rPr>
                          <w:sz w:val="20"/>
                          <w:szCs w:val="20"/>
                        </w:rPr>
                        <w:t xml:space="preserve"> </w:t>
                      </w:r>
                    </w:p>
                    <w:p w14:paraId="30D082C9" w14:textId="77777777" w:rsidR="00E22265" w:rsidRPr="004B0841" w:rsidRDefault="00E22265" w:rsidP="00A6722C">
                      <w:pPr>
                        <w:spacing w:after="0"/>
                        <w:jc w:val="center"/>
                        <w:rPr>
                          <w:sz w:val="20"/>
                          <w:szCs w:val="20"/>
                        </w:rPr>
                      </w:pPr>
                      <w:r w:rsidRPr="004B0841">
                        <w:rPr>
                          <w:sz w:val="20"/>
                          <w:szCs w:val="20"/>
                        </w:rPr>
                        <w:t>&amp;</w:t>
                      </w:r>
                    </w:p>
                    <w:p w14:paraId="4A3616B0" w14:textId="77777777" w:rsidR="00E22265" w:rsidRPr="00347B62" w:rsidRDefault="00E22265" w:rsidP="00C04AEC">
                      <w:pPr>
                        <w:jc w:val="center"/>
                        <w:rPr>
                          <w:b/>
                          <w:bCs/>
                          <w:sz w:val="20"/>
                          <w:szCs w:val="20"/>
                        </w:rPr>
                      </w:pPr>
                      <w:r w:rsidRPr="00347B62">
                        <w:rPr>
                          <w:b/>
                          <w:bCs/>
                          <w:sz w:val="20"/>
                          <w:szCs w:val="20"/>
                        </w:rPr>
                        <w:t>Transport for Canberra</w:t>
                      </w:r>
                    </w:p>
                  </w:txbxContent>
                </v:textbox>
              </v:shape>
            </w:pict>
          </mc:Fallback>
        </mc:AlternateContent>
      </w:r>
      <w:r w:rsidRPr="00C04AEC">
        <w:rPr>
          <w:rFonts w:ascii="Calibri" w:eastAsia="Calibri" w:hAnsi="Calibri"/>
          <w:bCs/>
          <w:noProof/>
          <w:sz w:val="20"/>
          <w:szCs w:val="20"/>
          <w:lang w:eastAsia="en-US"/>
        </w:rPr>
        <mc:AlternateContent>
          <mc:Choice Requires="wps">
            <w:drawing>
              <wp:anchor distT="0" distB="0" distL="114300" distR="114300" simplePos="0" relativeHeight="251723776" behindDoc="0" locked="0" layoutInCell="1" allowOverlap="1" wp14:anchorId="275816CC" wp14:editId="796F4681">
                <wp:simplePos x="0" y="0"/>
                <wp:positionH relativeFrom="column">
                  <wp:posOffset>5608320</wp:posOffset>
                </wp:positionH>
                <wp:positionV relativeFrom="paragraph">
                  <wp:posOffset>28575</wp:posOffset>
                </wp:positionV>
                <wp:extent cx="631190" cy="4345940"/>
                <wp:effectExtent l="0" t="0" r="0" b="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4345940"/>
                        </a:xfrm>
                        <a:prstGeom prst="rect">
                          <a:avLst/>
                        </a:prstGeom>
                        <a:gradFill rotWithShape="0">
                          <a:gsLst>
                            <a:gs pos="0">
                              <a:srgbClr val="C0504D">
                                <a:lumMod val="20000"/>
                                <a:lumOff val="80000"/>
                              </a:srgbClr>
                            </a:gs>
                            <a:gs pos="100000">
                              <a:srgbClr val="9BBB59">
                                <a:lumMod val="20000"/>
                                <a:lumOff val="80000"/>
                              </a:srgbClr>
                            </a:gs>
                          </a:gsLst>
                          <a:lin ang="5400000" scaled="1"/>
                        </a:gradFill>
                        <a:ln w="9525">
                          <a:solidFill>
                            <a:srgbClr val="000000"/>
                          </a:solidFill>
                          <a:miter lim="800000"/>
                          <a:headEnd/>
                          <a:tailEnd/>
                        </a:ln>
                      </wps:spPr>
                      <wps:txbx>
                        <w:txbxContent>
                          <w:p w14:paraId="18113B3A" w14:textId="77777777" w:rsidR="00E22265" w:rsidRPr="00A43AE8" w:rsidRDefault="00E22265" w:rsidP="00C04AEC">
                            <w:pPr>
                              <w:jc w:val="center"/>
                              <w:rPr>
                                <w:b/>
                                <w:bCs/>
                                <w:sz w:val="28"/>
                                <w:szCs w:val="28"/>
                              </w:rPr>
                            </w:pPr>
                            <w:r w:rsidRPr="00A43AE8">
                              <w:rPr>
                                <w:b/>
                                <w:bCs/>
                                <w:sz w:val="28"/>
                                <w:szCs w:val="28"/>
                              </w:rPr>
                              <w:t>Years</w:t>
                            </w:r>
                          </w:p>
                          <w:p w14:paraId="6819D904" w14:textId="77777777" w:rsidR="00E22265" w:rsidRDefault="00E22265" w:rsidP="00C04AEC">
                            <w:pPr>
                              <w:jc w:val="center"/>
                              <w:rPr>
                                <w:sz w:val="28"/>
                                <w:szCs w:val="28"/>
                              </w:rPr>
                            </w:pPr>
                            <w:r>
                              <w:rPr>
                                <w:sz w:val="28"/>
                                <w:szCs w:val="28"/>
                              </w:rPr>
                              <w:t>25</w:t>
                            </w:r>
                          </w:p>
                          <w:p w14:paraId="42A74A17" w14:textId="77777777" w:rsidR="00E22265" w:rsidRDefault="00E22265" w:rsidP="00C04AEC">
                            <w:pPr>
                              <w:jc w:val="center"/>
                              <w:rPr>
                                <w:sz w:val="28"/>
                                <w:szCs w:val="28"/>
                              </w:rPr>
                            </w:pPr>
                          </w:p>
                          <w:p w14:paraId="26D233D1" w14:textId="77777777" w:rsidR="00E22265" w:rsidRDefault="00E22265" w:rsidP="00C04AEC">
                            <w:pPr>
                              <w:jc w:val="center"/>
                              <w:rPr>
                                <w:sz w:val="28"/>
                                <w:szCs w:val="28"/>
                              </w:rPr>
                            </w:pPr>
                          </w:p>
                          <w:p w14:paraId="691A9C22" w14:textId="77777777" w:rsidR="00E22265" w:rsidRDefault="00E22265" w:rsidP="00C04AEC">
                            <w:pPr>
                              <w:jc w:val="center"/>
                              <w:rPr>
                                <w:sz w:val="28"/>
                                <w:szCs w:val="28"/>
                              </w:rPr>
                            </w:pPr>
                          </w:p>
                          <w:p w14:paraId="3CE4C1EF" w14:textId="77777777" w:rsidR="00E22265" w:rsidRPr="00017282" w:rsidRDefault="00E22265" w:rsidP="00C04AEC">
                            <w:pPr>
                              <w:jc w:val="center"/>
                              <w:rPr>
                                <w:sz w:val="28"/>
                                <w:szCs w:val="28"/>
                              </w:rPr>
                            </w:pPr>
                            <w:r>
                              <w:rPr>
                                <w:sz w:val="28"/>
                                <w:szCs w:val="28"/>
                              </w:rPr>
                              <w:t>10</w:t>
                            </w:r>
                          </w:p>
                          <w:p w14:paraId="2EF0B1C9" w14:textId="77777777" w:rsidR="00E22265" w:rsidRPr="00017282" w:rsidRDefault="00E22265" w:rsidP="00C04AEC">
                            <w:pPr>
                              <w:jc w:val="center"/>
                              <w:rPr>
                                <w:sz w:val="28"/>
                                <w:szCs w:val="28"/>
                              </w:rPr>
                            </w:pPr>
                          </w:p>
                          <w:p w14:paraId="62E13C31" w14:textId="77777777" w:rsidR="00E22265" w:rsidRPr="00017282" w:rsidRDefault="00E22265" w:rsidP="00C04AEC">
                            <w:pPr>
                              <w:jc w:val="center"/>
                              <w:rPr>
                                <w:sz w:val="28"/>
                                <w:szCs w:val="28"/>
                              </w:rPr>
                            </w:pPr>
                          </w:p>
                          <w:p w14:paraId="75CF0B46" w14:textId="77777777" w:rsidR="00E22265" w:rsidRPr="00017282" w:rsidRDefault="00E22265" w:rsidP="00C04AEC">
                            <w:pPr>
                              <w:jc w:val="center"/>
                              <w:rPr>
                                <w:sz w:val="28"/>
                                <w:szCs w:val="28"/>
                              </w:rPr>
                            </w:pPr>
                          </w:p>
                          <w:p w14:paraId="22F076B7" w14:textId="77777777" w:rsidR="00E22265" w:rsidRPr="00017282" w:rsidRDefault="00E22265" w:rsidP="00C04AEC">
                            <w:pPr>
                              <w:jc w:val="center"/>
                              <w:rPr>
                                <w:sz w:val="28"/>
                                <w:szCs w:val="28"/>
                              </w:rPr>
                            </w:pPr>
                          </w:p>
                          <w:p w14:paraId="7E070EBD" w14:textId="77777777" w:rsidR="00E22265" w:rsidRPr="00017282" w:rsidRDefault="00E22265" w:rsidP="00C04AEC">
                            <w:pPr>
                              <w:jc w:val="center"/>
                              <w:rPr>
                                <w:sz w:val="28"/>
                                <w:szCs w:val="28"/>
                              </w:rPr>
                            </w:pPr>
                            <w:r>
                              <w:rPr>
                                <w:sz w:val="28"/>
                                <w:szCs w:val="28"/>
                              </w:rPr>
                              <w:t>5</w:t>
                            </w:r>
                          </w:p>
                          <w:p w14:paraId="6FCD54B4" w14:textId="77777777" w:rsidR="00E22265" w:rsidRDefault="00E22265" w:rsidP="00C04AEC">
                            <w:pPr>
                              <w:jc w:val="center"/>
                              <w:rPr>
                                <w:sz w:val="28"/>
                                <w:szCs w:val="28"/>
                              </w:rPr>
                            </w:pPr>
                          </w:p>
                          <w:p w14:paraId="33377AE6" w14:textId="77777777" w:rsidR="00E22265" w:rsidRPr="00017282" w:rsidRDefault="00E22265" w:rsidP="00C04AEC">
                            <w:pPr>
                              <w:jc w:val="center"/>
                              <w:rPr>
                                <w:sz w:val="28"/>
                                <w:szCs w:val="28"/>
                              </w:rPr>
                            </w:pPr>
                          </w:p>
                          <w:p w14:paraId="7272869E" w14:textId="77777777" w:rsidR="00E22265" w:rsidRPr="00017282" w:rsidRDefault="00E22265" w:rsidP="00C04AEC">
                            <w:pPr>
                              <w:jc w:val="center"/>
                              <w:rPr>
                                <w:sz w:val="28"/>
                                <w:szCs w:val="28"/>
                              </w:rPr>
                            </w:pPr>
                          </w:p>
                          <w:p w14:paraId="2EA35D07" w14:textId="77777777" w:rsidR="00E22265" w:rsidRPr="00017282" w:rsidRDefault="00E22265" w:rsidP="00C04AEC">
                            <w:pPr>
                              <w:jc w:val="center"/>
                              <w:rPr>
                                <w:sz w:val="28"/>
                                <w:szCs w:val="28"/>
                              </w:rPr>
                            </w:pPr>
                          </w:p>
                          <w:p w14:paraId="4C34924F" w14:textId="77777777" w:rsidR="00E22265" w:rsidRDefault="00E22265" w:rsidP="00C04AEC">
                            <w:pPr>
                              <w:jc w:val="center"/>
                              <w:rPr>
                                <w:sz w:val="28"/>
                                <w:szCs w:val="28"/>
                              </w:rPr>
                            </w:pPr>
                          </w:p>
                          <w:p w14:paraId="17DDC674" w14:textId="77777777" w:rsidR="00E22265" w:rsidRPr="00017282" w:rsidRDefault="00E22265" w:rsidP="00C04AEC">
                            <w:pPr>
                              <w:jc w:val="center"/>
                              <w:rPr>
                                <w:sz w:val="28"/>
                                <w:szCs w:val="28"/>
                              </w:rPr>
                            </w:pPr>
                            <w:r w:rsidRPr="00017282">
                              <w:rPr>
                                <w:sz w:val="28"/>
                                <w:szCs w:val="28"/>
                              </w:rPr>
                              <w:t>4</w:t>
                            </w:r>
                          </w:p>
                          <w:p w14:paraId="32131D3E" w14:textId="77777777" w:rsidR="00E22265" w:rsidRDefault="00E22265" w:rsidP="00C04AEC">
                            <w:pPr>
                              <w:jc w:val="center"/>
                              <w:rPr>
                                <w:sz w:val="28"/>
                                <w:szCs w:val="28"/>
                              </w:rPr>
                            </w:pPr>
                          </w:p>
                          <w:p w14:paraId="2255A9D8" w14:textId="77777777" w:rsidR="00E22265" w:rsidRPr="00017282" w:rsidRDefault="00E22265" w:rsidP="00C04AEC">
                            <w:pPr>
                              <w:jc w:val="center"/>
                              <w:rPr>
                                <w:sz w:val="28"/>
                                <w:szCs w:val="28"/>
                              </w:rPr>
                            </w:pPr>
                          </w:p>
                          <w:p w14:paraId="4B618089" w14:textId="77777777" w:rsidR="00E22265" w:rsidRPr="00017282" w:rsidRDefault="00E22265" w:rsidP="00C04AEC">
                            <w:pPr>
                              <w:jc w:val="center"/>
                              <w:rPr>
                                <w:sz w:val="28"/>
                                <w:szCs w:val="28"/>
                              </w:rPr>
                            </w:pPr>
                            <w:r w:rsidRPr="00017282">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16CC" id="Text Box 42" o:spid="_x0000_s1030" type="#_x0000_t202" style="position:absolute;left:0;text-align:left;margin-left:441.6pt;margin-top:2.25pt;width:49.7pt;height:34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" fillcolor="#f2dcdb">
                <v:fill color2="#ebf1de" focus="100%" type="gradient"/>
                <v:textbox>
                  <w:txbxContent>
                    <w:p w14:paraId="18113B3A" w14:textId="77777777" w:rsidR="00E22265" w:rsidRPr="00A43AE8" w:rsidRDefault="00E22265" w:rsidP="00C04AEC">
                      <w:pPr>
                        <w:jc w:val="center"/>
                        <w:rPr>
                          <w:b/>
                          <w:bCs/>
                          <w:sz w:val="28"/>
                          <w:szCs w:val="28"/>
                        </w:rPr>
                      </w:pPr>
                      <w:r w:rsidRPr="00A43AE8">
                        <w:rPr>
                          <w:b/>
                          <w:bCs/>
                          <w:sz w:val="28"/>
                          <w:szCs w:val="28"/>
                        </w:rPr>
                        <w:t>Years</w:t>
                      </w:r>
                    </w:p>
                    <w:p w14:paraId="6819D904" w14:textId="77777777" w:rsidR="00E22265" w:rsidRDefault="00E22265" w:rsidP="00C04AEC">
                      <w:pPr>
                        <w:jc w:val="center"/>
                        <w:rPr>
                          <w:sz w:val="28"/>
                          <w:szCs w:val="28"/>
                        </w:rPr>
                      </w:pPr>
                      <w:r>
                        <w:rPr>
                          <w:sz w:val="28"/>
                          <w:szCs w:val="28"/>
                        </w:rPr>
                        <w:t>25</w:t>
                      </w:r>
                    </w:p>
                    <w:p w14:paraId="42A74A17" w14:textId="77777777" w:rsidR="00E22265" w:rsidRDefault="00E22265" w:rsidP="00C04AEC">
                      <w:pPr>
                        <w:jc w:val="center"/>
                        <w:rPr>
                          <w:sz w:val="28"/>
                          <w:szCs w:val="28"/>
                        </w:rPr>
                      </w:pPr>
                    </w:p>
                    <w:p w14:paraId="26D233D1" w14:textId="77777777" w:rsidR="00E22265" w:rsidRDefault="00E22265" w:rsidP="00C04AEC">
                      <w:pPr>
                        <w:jc w:val="center"/>
                        <w:rPr>
                          <w:sz w:val="28"/>
                          <w:szCs w:val="28"/>
                        </w:rPr>
                      </w:pPr>
                    </w:p>
                    <w:p w14:paraId="691A9C22" w14:textId="77777777" w:rsidR="00E22265" w:rsidRDefault="00E22265" w:rsidP="00C04AEC">
                      <w:pPr>
                        <w:jc w:val="center"/>
                        <w:rPr>
                          <w:sz w:val="28"/>
                          <w:szCs w:val="28"/>
                        </w:rPr>
                      </w:pPr>
                    </w:p>
                    <w:p w14:paraId="3CE4C1EF" w14:textId="77777777" w:rsidR="00E22265" w:rsidRPr="00017282" w:rsidRDefault="00E22265" w:rsidP="00C04AEC">
                      <w:pPr>
                        <w:jc w:val="center"/>
                        <w:rPr>
                          <w:sz w:val="28"/>
                          <w:szCs w:val="28"/>
                        </w:rPr>
                      </w:pPr>
                      <w:r>
                        <w:rPr>
                          <w:sz w:val="28"/>
                          <w:szCs w:val="28"/>
                        </w:rPr>
                        <w:t>10</w:t>
                      </w:r>
                    </w:p>
                    <w:p w14:paraId="2EF0B1C9" w14:textId="77777777" w:rsidR="00E22265" w:rsidRPr="00017282" w:rsidRDefault="00E22265" w:rsidP="00C04AEC">
                      <w:pPr>
                        <w:jc w:val="center"/>
                        <w:rPr>
                          <w:sz w:val="28"/>
                          <w:szCs w:val="28"/>
                        </w:rPr>
                      </w:pPr>
                    </w:p>
                    <w:p w14:paraId="62E13C31" w14:textId="77777777" w:rsidR="00E22265" w:rsidRPr="00017282" w:rsidRDefault="00E22265" w:rsidP="00C04AEC">
                      <w:pPr>
                        <w:jc w:val="center"/>
                        <w:rPr>
                          <w:sz w:val="28"/>
                          <w:szCs w:val="28"/>
                        </w:rPr>
                      </w:pPr>
                    </w:p>
                    <w:p w14:paraId="75CF0B46" w14:textId="77777777" w:rsidR="00E22265" w:rsidRPr="00017282" w:rsidRDefault="00E22265" w:rsidP="00C04AEC">
                      <w:pPr>
                        <w:jc w:val="center"/>
                        <w:rPr>
                          <w:sz w:val="28"/>
                          <w:szCs w:val="28"/>
                        </w:rPr>
                      </w:pPr>
                    </w:p>
                    <w:p w14:paraId="22F076B7" w14:textId="77777777" w:rsidR="00E22265" w:rsidRPr="00017282" w:rsidRDefault="00E22265" w:rsidP="00C04AEC">
                      <w:pPr>
                        <w:jc w:val="center"/>
                        <w:rPr>
                          <w:sz w:val="28"/>
                          <w:szCs w:val="28"/>
                        </w:rPr>
                      </w:pPr>
                    </w:p>
                    <w:p w14:paraId="7E070EBD" w14:textId="77777777" w:rsidR="00E22265" w:rsidRPr="00017282" w:rsidRDefault="00E22265" w:rsidP="00C04AEC">
                      <w:pPr>
                        <w:jc w:val="center"/>
                        <w:rPr>
                          <w:sz w:val="28"/>
                          <w:szCs w:val="28"/>
                        </w:rPr>
                      </w:pPr>
                      <w:r>
                        <w:rPr>
                          <w:sz w:val="28"/>
                          <w:szCs w:val="28"/>
                        </w:rPr>
                        <w:t>5</w:t>
                      </w:r>
                    </w:p>
                    <w:p w14:paraId="6FCD54B4" w14:textId="77777777" w:rsidR="00E22265" w:rsidRDefault="00E22265" w:rsidP="00C04AEC">
                      <w:pPr>
                        <w:jc w:val="center"/>
                        <w:rPr>
                          <w:sz w:val="28"/>
                          <w:szCs w:val="28"/>
                        </w:rPr>
                      </w:pPr>
                    </w:p>
                    <w:p w14:paraId="33377AE6" w14:textId="77777777" w:rsidR="00E22265" w:rsidRPr="00017282" w:rsidRDefault="00E22265" w:rsidP="00C04AEC">
                      <w:pPr>
                        <w:jc w:val="center"/>
                        <w:rPr>
                          <w:sz w:val="28"/>
                          <w:szCs w:val="28"/>
                        </w:rPr>
                      </w:pPr>
                    </w:p>
                    <w:p w14:paraId="7272869E" w14:textId="77777777" w:rsidR="00E22265" w:rsidRPr="00017282" w:rsidRDefault="00E22265" w:rsidP="00C04AEC">
                      <w:pPr>
                        <w:jc w:val="center"/>
                        <w:rPr>
                          <w:sz w:val="28"/>
                          <w:szCs w:val="28"/>
                        </w:rPr>
                      </w:pPr>
                    </w:p>
                    <w:p w14:paraId="2EA35D07" w14:textId="77777777" w:rsidR="00E22265" w:rsidRPr="00017282" w:rsidRDefault="00E22265" w:rsidP="00C04AEC">
                      <w:pPr>
                        <w:jc w:val="center"/>
                        <w:rPr>
                          <w:sz w:val="28"/>
                          <w:szCs w:val="28"/>
                        </w:rPr>
                      </w:pPr>
                    </w:p>
                    <w:p w14:paraId="4C34924F" w14:textId="77777777" w:rsidR="00E22265" w:rsidRDefault="00E22265" w:rsidP="00C04AEC">
                      <w:pPr>
                        <w:jc w:val="center"/>
                        <w:rPr>
                          <w:sz w:val="28"/>
                          <w:szCs w:val="28"/>
                        </w:rPr>
                      </w:pPr>
                    </w:p>
                    <w:p w14:paraId="17DDC674" w14:textId="77777777" w:rsidR="00E22265" w:rsidRPr="00017282" w:rsidRDefault="00E22265" w:rsidP="00C04AEC">
                      <w:pPr>
                        <w:jc w:val="center"/>
                        <w:rPr>
                          <w:sz w:val="28"/>
                          <w:szCs w:val="28"/>
                        </w:rPr>
                      </w:pPr>
                      <w:r w:rsidRPr="00017282">
                        <w:rPr>
                          <w:sz w:val="28"/>
                          <w:szCs w:val="28"/>
                        </w:rPr>
                        <w:t>4</w:t>
                      </w:r>
                    </w:p>
                    <w:p w14:paraId="32131D3E" w14:textId="77777777" w:rsidR="00E22265" w:rsidRDefault="00E22265" w:rsidP="00C04AEC">
                      <w:pPr>
                        <w:jc w:val="center"/>
                        <w:rPr>
                          <w:sz w:val="28"/>
                          <w:szCs w:val="28"/>
                        </w:rPr>
                      </w:pPr>
                    </w:p>
                    <w:p w14:paraId="2255A9D8" w14:textId="77777777" w:rsidR="00E22265" w:rsidRPr="00017282" w:rsidRDefault="00E22265" w:rsidP="00C04AEC">
                      <w:pPr>
                        <w:jc w:val="center"/>
                        <w:rPr>
                          <w:sz w:val="28"/>
                          <w:szCs w:val="28"/>
                        </w:rPr>
                      </w:pPr>
                    </w:p>
                    <w:p w14:paraId="4B618089" w14:textId="77777777" w:rsidR="00E22265" w:rsidRPr="00017282" w:rsidRDefault="00E22265" w:rsidP="00C04AEC">
                      <w:pPr>
                        <w:jc w:val="center"/>
                        <w:rPr>
                          <w:sz w:val="28"/>
                          <w:szCs w:val="28"/>
                        </w:rPr>
                      </w:pPr>
                      <w:r w:rsidRPr="00017282">
                        <w:rPr>
                          <w:sz w:val="28"/>
                          <w:szCs w:val="28"/>
                        </w:rPr>
                        <w:t>1</w:t>
                      </w:r>
                    </w:p>
                  </w:txbxContent>
                </v:textbox>
              </v:shape>
            </w:pict>
          </mc:Fallback>
        </mc:AlternateContent>
      </w:r>
    </w:p>
    <w:p w14:paraId="1414D75E"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E96F40E"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19680" behindDoc="0" locked="0" layoutInCell="1" allowOverlap="1" wp14:anchorId="3CF0BE1F" wp14:editId="7ABA7D74">
                <wp:simplePos x="0" y="0"/>
                <wp:positionH relativeFrom="column">
                  <wp:posOffset>-408305</wp:posOffset>
                </wp:positionH>
                <wp:positionV relativeFrom="paragraph">
                  <wp:posOffset>4821555</wp:posOffset>
                </wp:positionV>
                <wp:extent cx="1211580" cy="850900"/>
                <wp:effectExtent l="0" t="0" r="7620" b="6350"/>
                <wp:wrapNone/>
                <wp:docPr id="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50900"/>
                        </a:xfrm>
                        <a:prstGeom prst="rect">
                          <a:avLst/>
                        </a:prstGeom>
                        <a:solidFill>
                          <a:srgbClr val="4F81BD">
                            <a:lumMod val="20000"/>
                            <a:lumOff val="80000"/>
                          </a:srgbClr>
                        </a:solidFill>
                        <a:ln w="9525">
                          <a:solidFill>
                            <a:srgbClr val="000000"/>
                          </a:solidFill>
                          <a:miter lim="800000"/>
                          <a:headEnd/>
                          <a:tailEnd/>
                        </a:ln>
                      </wps:spPr>
                      <wps:txbx>
                        <w:txbxContent>
                          <w:p w14:paraId="768CE307" w14:textId="77777777" w:rsidR="00E22265" w:rsidRDefault="00E22265" w:rsidP="00C04AEC">
                            <w:pPr>
                              <w:jc w:val="center"/>
                              <w:rPr>
                                <w:b/>
                              </w:rPr>
                            </w:pPr>
                            <w:r>
                              <w:rPr>
                                <w:b/>
                              </w:rPr>
                              <w:t xml:space="preserve">SLA or </w:t>
                            </w:r>
                            <w:proofErr w:type="spellStart"/>
                            <w:r>
                              <w:rPr>
                                <w:b/>
                              </w:rPr>
                              <w:t>Englobo</w:t>
                            </w:r>
                            <w:proofErr w:type="spellEnd"/>
                          </w:p>
                          <w:p w14:paraId="15EE8CE4" w14:textId="77777777" w:rsidR="00E22265" w:rsidRPr="00F252EA" w:rsidRDefault="00E22265" w:rsidP="00C04AEC">
                            <w:pPr>
                              <w:jc w:val="center"/>
                              <w:rPr>
                                <w:b/>
                              </w:rPr>
                            </w:pPr>
                            <w:r>
                              <w:rPr>
                                <w:b/>
                              </w:rPr>
                              <w:t>Land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BE1F" id="Text Box 36" o:spid="_x0000_s1031" type="#_x0000_t202" style="position:absolute;left:0;text-align:left;margin-left:-32.15pt;margin-top:379.65pt;width:95.4pt;height: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" fillcolor="#dce6f2">
                <v:textbox>
                  <w:txbxContent>
                    <w:p w14:paraId="768CE307" w14:textId="77777777" w:rsidR="00E22265" w:rsidRDefault="00E22265" w:rsidP="00C04AEC">
                      <w:pPr>
                        <w:jc w:val="center"/>
                        <w:rPr>
                          <w:b/>
                        </w:rPr>
                      </w:pPr>
                      <w:r>
                        <w:rPr>
                          <w:b/>
                        </w:rPr>
                        <w:t>SLA or Englobo</w:t>
                      </w:r>
                    </w:p>
                    <w:p w14:paraId="15EE8CE4" w14:textId="77777777" w:rsidR="00E22265" w:rsidRPr="00F252EA" w:rsidRDefault="00E22265" w:rsidP="00C04AEC">
                      <w:pPr>
                        <w:jc w:val="center"/>
                        <w:rPr>
                          <w:b/>
                        </w:rPr>
                      </w:pPr>
                      <w:r>
                        <w:rPr>
                          <w:b/>
                        </w:rPr>
                        <w:t>Land Development</w:t>
                      </w:r>
                    </w:p>
                  </w:txbxContent>
                </v:textbox>
              </v:shape>
            </w:pict>
          </mc:Fallback>
        </mc:AlternateContent>
      </w:r>
    </w:p>
    <w:p w14:paraId="001DC529" w14:textId="77B01A2C" w:rsidR="00C04AEC" w:rsidRPr="00C04AEC" w:rsidRDefault="00A6722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
          <w:bCs/>
          <w:noProof/>
          <w:sz w:val="20"/>
          <w:szCs w:val="20"/>
          <w:lang w:eastAsia="en-US"/>
        </w:rPr>
        <mc:AlternateContent>
          <mc:Choice Requires="wps">
            <w:drawing>
              <wp:anchor distT="0" distB="0" distL="114300" distR="114300" simplePos="0" relativeHeight="251725824" behindDoc="0" locked="0" layoutInCell="1" allowOverlap="1" wp14:anchorId="0FD4306E" wp14:editId="17715825">
                <wp:simplePos x="0" y="0"/>
                <wp:positionH relativeFrom="column">
                  <wp:posOffset>937785</wp:posOffset>
                </wp:positionH>
                <wp:positionV relativeFrom="paragraph">
                  <wp:posOffset>91522</wp:posOffset>
                </wp:positionV>
                <wp:extent cx="929005" cy="573985"/>
                <wp:effectExtent l="0" t="0" r="23495" b="17145"/>
                <wp:wrapNone/>
                <wp:docPr id="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573985"/>
                        </a:xfrm>
                        <a:prstGeom prst="rect">
                          <a:avLst/>
                        </a:prstGeom>
                        <a:solidFill>
                          <a:sysClr val="window" lastClr="FFFFFF">
                            <a:lumMod val="85000"/>
                            <a:lumOff val="0"/>
                          </a:sysClr>
                        </a:solidFill>
                        <a:ln w="9525">
                          <a:solidFill>
                            <a:srgbClr val="000000"/>
                          </a:solidFill>
                          <a:miter lim="800000"/>
                          <a:headEnd/>
                          <a:tailEnd/>
                        </a:ln>
                      </wps:spPr>
                      <wps:txbx>
                        <w:txbxContent>
                          <w:p w14:paraId="6A62A9D9" w14:textId="77777777" w:rsidR="00E22265" w:rsidRPr="00C13C11" w:rsidRDefault="00E22265" w:rsidP="00A6722C">
                            <w:pPr>
                              <w:spacing w:after="0"/>
                              <w:jc w:val="center"/>
                              <w:rPr>
                                <w:sz w:val="16"/>
                                <w:szCs w:val="16"/>
                              </w:rPr>
                            </w:pPr>
                            <w:r>
                              <w:rPr>
                                <w:sz w:val="16"/>
                                <w:szCs w:val="16"/>
                              </w:rPr>
                              <w:t>Continual Update of Land Supply Pipeline</w:t>
                            </w:r>
                          </w:p>
                          <w:p w14:paraId="661AEAC8" w14:textId="77777777" w:rsidR="00E22265" w:rsidRPr="00C13C11" w:rsidRDefault="00E22265" w:rsidP="00C04AE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306E" id="_x0000_s1032" type="#_x0000_t202" style="position:absolute;left:0;text-align:left;margin-left:73.85pt;margin-top:7.2pt;width:73.15pt;height:4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" fillcolor="#d9d9d9">
                <v:textbox>
                  <w:txbxContent>
                    <w:p w14:paraId="6A62A9D9" w14:textId="77777777" w:rsidR="00E22265" w:rsidRPr="00C13C11" w:rsidRDefault="00E22265" w:rsidP="00A6722C">
                      <w:pPr>
                        <w:spacing w:after="0"/>
                        <w:jc w:val="center"/>
                        <w:rPr>
                          <w:sz w:val="16"/>
                          <w:szCs w:val="16"/>
                        </w:rPr>
                      </w:pPr>
                      <w:r>
                        <w:rPr>
                          <w:sz w:val="16"/>
                          <w:szCs w:val="16"/>
                        </w:rPr>
                        <w:t>Continual Update of Land Supply Pipeline</w:t>
                      </w:r>
                    </w:p>
                    <w:p w14:paraId="661AEAC8" w14:textId="77777777" w:rsidR="00E22265" w:rsidRPr="00C13C11" w:rsidRDefault="00E22265" w:rsidP="00C04AEC">
                      <w:pPr>
                        <w:rPr>
                          <w:sz w:val="16"/>
                          <w:szCs w:val="16"/>
                        </w:rPr>
                      </w:pPr>
                    </w:p>
                  </w:txbxContent>
                </v:textbox>
              </v:shape>
            </w:pict>
          </mc:Fallback>
        </mc:AlternateContent>
      </w:r>
      <w:r w:rsidR="00C04AEC" w:rsidRPr="00C04AEC">
        <w:rPr>
          <w:rFonts w:ascii="Calibri" w:eastAsia="Calibri" w:hAnsi="Calibri"/>
          <w:bCs/>
          <w:noProof/>
          <w:sz w:val="20"/>
          <w:szCs w:val="20"/>
          <w:lang w:eastAsia="en-US"/>
        </w:rPr>
        <mc:AlternateContent>
          <mc:Choice Requires="wps">
            <w:drawing>
              <wp:anchor distT="0" distB="0" distL="114300" distR="114300" simplePos="0" relativeHeight="251720704" behindDoc="0" locked="0" layoutInCell="1" allowOverlap="1" wp14:anchorId="5F6BD54F" wp14:editId="2D000272">
                <wp:simplePos x="0" y="0"/>
                <wp:positionH relativeFrom="column">
                  <wp:posOffset>-210185</wp:posOffset>
                </wp:positionH>
                <wp:positionV relativeFrom="paragraph">
                  <wp:posOffset>90805</wp:posOffset>
                </wp:positionV>
                <wp:extent cx="1051560" cy="1285875"/>
                <wp:effectExtent l="0" t="0" r="0" b="9525"/>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285875"/>
                        </a:xfrm>
                        <a:prstGeom prst="rect">
                          <a:avLst/>
                        </a:prstGeom>
                        <a:solidFill>
                          <a:srgbClr val="9BBB59">
                            <a:lumMod val="20000"/>
                            <a:lumOff val="80000"/>
                          </a:srgbClr>
                        </a:solidFill>
                        <a:ln w="9525">
                          <a:solidFill>
                            <a:srgbClr val="000000"/>
                          </a:solidFill>
                          <a:miter lim="800000"/>
                          <a:headEnd/>
                          <a:tailEnd/>
                        </a:ln>
                      </wps:spPr>
                      <wps:txbx>
                        <w:txbxContent>
                          <w:p w14:paraId="7B9FB85A" w14:textId="77777777" w:rsidR="00E22265" w:rsidRDefault="00E22265" w:rsidP="00C04AEC">
                            <w:pPr>
                              <w:jc w:val="center"/>
                              <w:rPr>
                                <w:b/>
                              </w:rPr>
                            </w:pPr>
                            <w:r>
                              <w:rPr>
                                <w:b/>
                              </w:rPr>
                              <w:t>EPSDD</w:t>
                            </w:r>
                          </w:p>
                          <w:p w14:paraId="3970575F" w14:textId="77777777" w:rsidR="00E22265" w:rsidRDefault="00E22265" w:rsidP="00C04AEC">
                            <w:pPr>
                              <w:jc w:val="center"/>
                              <w:rPr>
                                <w:b/>
                              </w:rPr>
                            </w:pPr>
                            <w:r>
                              <w:rPr>
                                <w:b/>
                              </w:rPr>
                              <w:t>Planning, Infrastructure and Design</w:t>
                            </w:r>
                          </w:p>
                          <w:p w14:paraId="25D4A8F6" w14:textId="7BF9677E" w:rsidR="00E22265" w:rsidRDefault="00E22265" w:rsidP="00C04AEC">
                            <w:pPr>
                              <w:jc w:val="center"/>
                              <w:rPr>
                                <w:b/>
                              </w:rPr>
                            </w:pPr>
                            <w:r>
                              <w:rPr>
                                <w:b/>
                              </w:rPr>
                              <w:t>Phases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D54F" id="Text Box 37" o:spid="_x0000_s1033" type="#_x0000_t202" style="position:absolute;left:0;text-align:left;margin-left:-16.55pt;margin-top:7.15pt;width:82.8pt;height:10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" fillcolor="#ebf1de">
                <v:textbox>
                  <w:txbxContent>
                    <w:p w14:paraId="7B9FB85A" w14:textId="77777777" w:rsidR="00E22265" w:rsidRDefault="00E22265" w:rsidP="00C04AEC">
                      <w:pPr>
                        <w:jc w:val="center"/>
                        <w:rPr>
                          <w:b/>
                        </w:rPr>
                      </w:pPr>
                      <w:r>
                        <w:rPr>
                          <w:b/>
                        </w:rPr>
                        <w:t>EPSDD</w:t>
                      </w:r>
                    </w:p>
                    <w:p w14:paraId="3970575F" w14:textId="77777777" w:rsidR="00E22265" w:rsidRDefault="00E22265" w:rsidP="00C04AEC">
                      <w:pPr>
                        <w:jc w:val="center"/>
                        <w:rPr>
                          <w:b/>
                        </w:rPr>
                      </w:pPr>
                      <w:r>
                        <w:rPr>
                          <w:b/>
                        </w:rPr>
                        <w:t>Planning, Infrastructure and Design</w:t>
                      </w:r>
                    </w:p>
                    <w:p w14:paraId="25D4A8F6" w14:textId="7BF9677E" w:rsidR="00E22265" w:rsidRDefault="00E22265" w:rsidP="00C04AEC">
                      <w:pPr>
                        <w:jc w:val="center"/>
                        <w:rPr>
                          <w:b/>
                        </w:rPr>
                      </w:pPr>
                      <w:r>
                        <w:rPr>
                          <w:b/>
                        </w:rPr>
                        <w:t>Phases 1-7</w:t>
                      </w:r>
                    </w:p>
                  </w:txbxContent>
                </v:textbox>
              </v:shape>
            </w:pict>
          </mc:Fallback>
        </mc:AlternateContent>
      </w:r>
      <w:r w:rsidR="00C04AEC" w:rsidRPr="00C04AEC">
        <w:rPr>
          <w:rFonts w:ascii="Calibri" w:eastAsia="Calibri" w:hAnsi="Calibri"/>
          <w:bCs/>
          <w:noProof/>
          <w:sz w:val="20"/>
          <w:szCs w:val="20"/>
          <w:lang w:eastAsia="en-US"/>
        </w:rPr>
        <mc:AlternateContent>
          <mc:Choice Requires="wps">
            <w:drawing>
              <wp:anchor distT="0" distB="0" distL="114300" distR="114300" simplePos="0" relativeHeight="251717632" behindDoc="0" locked="0" layoutInCell="1" allowOverlap="1" wp14:anchorId="2EB59D9F" wp14:editId="086C9809">
                <wp:simplePos x="0" y="0"/>
                <wp:positionH relativeFrom="column">
                  <wp:posOffset>4231640</wp:posOffset>
                </wp:positionH>
                <wp:positionV relativeFrom="paragraph">
                  <wp:posOffset>98425</wp:posOffset>
                </wp:positionV>
                <wp:extent cx="1266825" cy="2346325"/>
                <wp:effectExtent l="0" t="0" r="9525" b="0"/>
                <wp:wrapNone/>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346325"/>
                        </a:xfrm>
                        <a:prstGeom prst="rect">
                          <a:avLst/>
                        </a:prstGeom>
                        <a:solidFill>
                          <a:sysClr val="window" lastClr="FFFFFF">
                            <a:lumMod val="85000"/>
                            <a:lumOff val="0"/>
                          </a:sysClr>
                        </a:solidFill>
                        <a:ln w="9525">
                          <a:solidFill>
                            <a:srgbClr val="000000"/>
                          </a:solidFill>
                          <a:miter lim="800000"/>
                          <a:headEnd/>
                          <a:tailEnd/>
                        </a:ln>
                      </wps:spPr>
                      <wps:txbx>
                        <w:txbxContent>
                          <w:p w14:paraId="31ADEBA6" w14:textId="77777777" w:rsidR="00E22265" w:rsidRPr="00C13C11" w:rsidRDefault="00E22265" w:rsidP="00C04AEC">
                            <w:pPr>
                              <w:rPr>
                                <w:b/>
                                <w:sz w:val="16"/>
                                <w:szCs w:val="16"/>
                              </w:rPr>
                            </w:pPr>
                            <w:r w:rsidRPr="00C13C11">
                              <w:rPr>
                                <w:b/>
                                <w:sz w:val="16"/>
                                <w:szCs w:val="16"/>
                              </w:rPr>
                              <w:t>Assessments &amp; Studies</w:t>
                            </w:r>
                          </w:p>
                          <w:p w14:paraId="783615D8" w14:textId="77777777" w:rsidR="00E22265" w:rsidRDefault="00E22265" w:rsidP="00C04AEC">
                            <w:pPr>
                              <w:rPr>
                                <w:sz w:val="16"/>
                                <w:szCs w:val="16"/>
                              </w:rPr>
                            </w:pPr>
                            <w:r>
                              <w:rPr>
                                <w:sz w:val="16"/>
                                <w:szCs w:val="16"/>
                              </w:rPr>
                              <w:t>Contamination</w:t>
                            </w:r>
                          </w:p>
                          <w:p w14:paraId="4DF0F7CE" w14:textId="77777777" w:rsidR="00E22265" w:rsidRDefault="00E22265" w:rsidP="00C04AEC">
                            <w:pPr>
                              <w:rPr>
                                <w:sz w:val="16"/>
                                <w:szCs w:val="16"/>
                              </w:rPr>
                            </w:pPr>
                            <w:r>
                              <w:rPr>
                                <w:sz w:val="16"/>
                                <w:szCs w:val="16"/>
                              </w:rPr>
                              <w:t>Heritage</w:t>
                            </w:r>
                          </w:p>
                          <w:p w14:paraId="305F68E3" w14:textId="77777777" w:rsidR="00E22265" w:rsidRDefault="00E22265" w:rsidP="00C04AEC">
                            <w:pPr>
                              <w:rPr>
                                <w:sz w:val="16"/>
                                <w:szCs w:val="16"/>
                              </w:rPr>
                            </w:pPr>
                            <w:r>
                              <w:rPr>
                                <w:sz w:val="16"/>
                                <w:szCs w:val="16"/>
                              </w:rPr>
                              <w:t>Environmental</w:t>
                            </w:r>
                          </w:p>
                          <w:p w14:paraId="57479824" w14:textId="77777777" w:rsidR="00E22265" w:rsidRDefault="00E22265" w:rsidP="00C04AEC">
                            <w:pPr>
                              <w:rPr>
                                <w:sz w:val="16"/>
                                <w:szCs w:val="16"/>
                              </w:rPr>
                            </w:pPr>
                            <w:r>
                              <w:rPr>
                                <w:sz w:val="16"/>
                                <w:szCs w:val="16"/>
                              </w:rPr>
                              <w:t>Bushfire Risk</w:t>
                            </w:r>
                          </w:p>
                          <w:p w14:paraId="70A48873" w14:textId="77777777" w:rsidR="00E22265" w:rsidRDefault="00E22265" w:rsidP="00C04AEC">
                            <w:pPr>
                              <w:rPr>
                                <w:sz w:val="16"/>
                                <w:szCs w:val="16"/>
                              </w:rPr>
                            </w:pPr>
                            <w:r>
                              <w:rPr>
                                <w:sz w:val="16"/>
                                <w:szCs w:val="16"/>
                              </w:rPr>
                              <w:t>Trees</w:t>
                            </w:r>
                          </w:p>
                          <w:p w14:paraId="731388C7" w14:textId="77777777" w:rsidR="00E22265" w:rsidRDefault="00E22265" w:rsidP="00C04AEC">
                            <w:pPr>
                              <w:rPr>
                                <w:sz w:val="16"/>
                                <w:szCs w:val="16"/>
                              </w:rPr>
                            </w:pPr>
                            <w:r>
                              <w:rPr>
                                <w:sz w:val="16"/>
                                <w:szCs w:val="16"/>
                              </w:rPr>
                              <w:t>Land Surveys</w:t>
                            </w:r>
                          </w:p>
                          <w:p w14:paraId="4F7334CD" w14:textId="77777777" w:rsidR="00E22265" w:rsidRDefault="00E22265" w:rsidP="00C04AEC">
                            <w:pPr>
                              <w:rPr>
                                <w:sz w:val="16"/>
                                <w:szCs w:val="16"/>
                              </w:rPr>
                            </w:pPr>
                            <w:r>
                              <w:rPr>
                                <w:sz w:val="16"/>
                                <w:szCs w:val="16"/>
                              </w:rPr>
                              <w:t>Geotechnical</w:t>
                            </w:r>
                          </w:p>
                          <w:p w14:paraId="11BD75B7" w14:textId="77777777" w:rsidR="00E22265" w:rsidRDefault="00E22265" w:rsidP="00C04AEC">
                            <w:pPr>
                              <w:rPr>
                                <w:sz w:val="16"/>
                                <w:szCs w:val="16"/>
                              </w:rPr>
                            </w:pPr>
                            <w:r>
                              <w:rPr>
                                <w:sz w:val="16"/>
                                <w:szCs w:val="16"/>
                              </w:rPr>
                              <w:t>Infrastructure &amp; Services</w:t>
                            </w:r>
                          </w:p>
                          <w:p w14:paraId="2C59ADC5" w14:textId="77777777" w:rsidR="00E22265" w:rsidRDefault="00E22265" w:rsidP="00C04AEC">
                            <w:pPr>
                              <w:rPr>
                                <w:sz w:val="16"/>
                                <w:szCs w:val="16"/>
                              </w:rPr>
                            </w:pPr>
                            <w:r>
                              <w:rPr>
                                <w:sz w:val="16"/>
                                <w:szCs w:val="16"/>
                              </w:rPr>
                              <w:t>Traffic</w:t>
                            </w:r>
                          </w:p>
                          <w:p w14:paraId="076C3291" w14:textId="77777777" w:rsidR="00E22265" w:rsidRDefault="00E22265" w:rsidP="00C04AEC">
                            <w:pPr>
                              <w:rPr>
                                <w:sz w:val="16"/>
                                <w:szCs w:val="16"/>
                              </w:rPr>
                            </w:pPr>
                            <w:r>
                              <w:rPr>
                                <w:sz w:val="16"/>
                                <w:szCs w:val="16"/>
                              </w:rPr>
                              <w:t>WSUD</w:t>
                            </w:r>
                          </w:p>
                          <w:p w14:paraId="5CDC898A" w14:textId="77777777" w:rsidR="00E22265" w:rsidRDefault="00E22265" w:rsidP="00C04AEC">
                            <w:pPr>
                              <w:rPr>
                                <w:sz w:val="16"/>
                                <w:szCs w:val="16"/>
                              </w:rPr>
                            </w:pPr>
                            <w:r>
                              <w:rPr>
                                <w:sz w:val="16"/>
                                <w:szCs w:val="16"/>
                              </w:rPr>
                              <w:t>Market</w:t>
                            </w:r>
                          </w:p>
                          <w:p w14:paraId="13955B10" w14:textId="77777777" w:rsidR="00E22265" w:rsidRDefault="00E22265" w:rsidP="00C04AEC">
                            <w:pPr>
                              <w:rPr>
                                <w:sz w:val="16"/>
                                <w:szCs w:val="16"/>
                              </w:rPr>
                            </w:pPr>
                            <w:r>
                              <w:rPr>
                                <w:sz w:val="16"/>
                                <w:szCs w:val="16"/>
                              </w:rPr>
                              <w:t>Community Needs</w:t>
                            </w:r>
                          </w:p>
                          <w:p w14:paraId="63D325D0" w14:textId="77777777" w:rsidR="00E22265" w:rsidRDefault="00E22265" w:rsidP="00C04AEC">
                            <w:pPr>
                              <w:rPr>
                                <w:sz w:val="16"/>
                                <w:szCs w:val="16"/>
                              </w:rPr>
                            </w:pPr>
                            <w:r>
                              <w:rPr>
                                <w:sz w:val="16"/>
                                <w:szCs w:val="16"/>
                              </w:rPr>
                              <w:t>Preliminary Design</w:t>
                            </w:r>
                          </w:p>
                          <w:p w14:paraId="365E94D3" w14:textId="77777777" w:rsidR="00E22265" w:rsidRDefault="00E22265" w:rsidP="00C04AEC">
                            <w:pPr>
                              <w:rPr>
                                <w:sz w:val="16"/>
                                <w:szCs w:val="16"/>
                              </w:rPr>
                            </w:pPr>
                            <w:r>
                              <w:rPr>
                                <w:sz w:val="16"/>
                                <w:szCs w:val="16"/>
                              </w:rPr>
                              <w:t>EPBC Requirements</w:t>
                            </w:r>
                          </w:p>
                          <w:p w14:paraId="65802A95" w14:textId="77777777" w:rsidR="00E22265" w:rsidRDefault="00E22265" w:rsidP="00C04AEC">
                            <w:pPr>
                              <w:rPr>
                                <w:sz w:val="16"/>
                                <w:szCs w:val="16"/>
                              </w:rPr>
                            </w:pPr>
                            <w:r>
                              <w:rPr>
                                <w:sz w:val="16"/>
                                <w:szCs w:val="16"/>
                              </w:rPr>
                              <w:t>EIS</w:t>
                            </w:r>
                          </w:p>
                          <w:p w14:paraId="00EE7E5C" w14:textId="77777777" w:rsidR="00E22265" w:rsidRDefault="00E22265" w:rsidP="00C04AEC">
                            <w:pPr>
                              <w:rPr>
                                <w:sz w:val="16"/>
                                <w:szCs w:val="16"/>
                              </w:rPr>
                            </w:pPr>
                          </w:p>
                          <w:p w14:paraId="587235EF" w14:textId="77777777" w:rsidR="00E22265" w:rsidRPr="00034F3C" w:rsidRDefault="00E22265" w:rsidP="00C04AEC">
                            <w:pPr>
                              <w:rPr>
                                <w:b/>
                                <w:sz w:val="16"/>
                                <w:szCs w:val="16"/>
                              </w:rPr>
                            </w:pPr>
                            <w:r w:rsidRPr="00034F3C">
                              <w:rPr>
                                <w:b/>
                                <w:sz w:val="16"/>
                                <w:szCs w:val="16"/>
                              </w:rPr>
                              <w:t>Strategic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59D9F" id="Text Box 34" o:spid="_x0000_s1034" type="#_x0000_t202" style="position:absolute;left:0;text-align:left;margin-left:333.2pt;margin-top:7.75pt;width:99.75pt;height:18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" fillcolor="#d9d9d9">
                <v:textbox>
                  <w:txbxContent>
                    <w:p w14:paraId="31ADEBA6" w14:textId="77777777" w:rsidR="00E22265" w:rsidRPr="00C13C11" w:rsidRDefault="00E22265" w:rsidP="00C04AEC">
                      <w:pPr>
                        <w:rPr>
                          <w:b/>
                          <w:sz w:val="16"/>
                          <w:szCs w:val="16"/>
                        </w:rPr>
                      </w:pPr>
                      <w:r w:rsidRPr="00C13C11">
                        <w:rPr>
                          <w:b/>
                          <w:sz w:val="16"/>
                          <w:szCs w:val="16"/>
                        </w:rPr>
                        <w:t>Assessments &amp; Studies</w:t>
                      </w:r>
                    </w:p>
                    <w:p w14:paraId="783615D8" w14:textId="77777777" w:rsidR="00E22265" w:rsidRDefault="00E22265" w:rsidP="00C04AEC">
                      <w:pPr>
                        <w:rPr>
                          <w:sz w:val="16"/>
                          <w:szCs w:val="16"/>
                        </w:rPr>
                      </w:pPr>
                      <w:r>
                        <w:rPr>
                          <w:sz w:val="16"/>
                          <w:szCs w:val="16"/>
                        </w:rPr>
                        <w:t>Contamination</w:t>
                      </w:r>
                    </w:p>
                    <w:p w14:paraId="4DF0F7CE" w14:textId="77777777" w:rsidR="00E22265" w:rsidRDefault="00E22265" w:rsidP="00C04AEC">
                      <w:pPr>
                        <w:rPr>
                          <w:sz w:val="16"/>
                          <w:szCs w:val="16"/>
                        </w:rPr>
                      </w:pPr>
                      <w:r>
                        <w:rPr>
                          <w:sz w:val="16"/>
                          <w:szCs w:val="16"/>
                        </w:rPr>
                        <w:t>Heritage</w:t>
                      </w:r>
                    </w:p>
                    <w:p w14:paraId="305F68E3" w14:textId="77777777" w:rsidR="00E22265" w:rsidRDefault="00E22265" w:rsidP="00C04AEC">
                      <w:pPr>
                        <w:rPr>
                          <w:sz w:val="16"/>
                          <w:szCs w:val="16"/>
                        </w:rPr>
                      </w:pPr>
                      <w:r>
                        <w:rPr>
                          <w:sz w:val="16"/>
                          <w:szCs w:val="16"/>
                        </w:rPr>
                        <w:t>Environmental</w:t>
                      </w:r>
                    </w:p>
                    <w:p w14:paraId="57479824" w14:textId="77777777" w:rsidR="00E22265" w:rsidRDefault="00E22265" w:rsidP="00C04AEC">
                      <w:pPr>
                        <w:rPr>
                          <w:sz w:val="16"/>
                          <w:szCs w:val="16"/>
                        </w:rPr>
                      </w:pPr>
                      <w:r>
                        <w:rPr>
                          <w:sz w:val="16"/>
                          <w:szCs w:val="16"/>
                        </w:rPr>
                        <w:t>Bushfire Risk</w:t>
                      </w:r>
                    </w:p>
                    <w:p w14:paraId="70A48873" w14:textId="77777777" w:rsidR="00E22265" w:rsidRDefault="00E22265" w:rsidP="00C04AEC">
                      <w:pPr>
                        <w:rPr>
                          <w:sz w:val="16"/>
                          <w:szCs w:val="16"/>
                        </w:rPr>
                      </w:pPr>
                      <w:r>
                        <w:rPr>
                          <w:sz w:val="16"/>
                          <w:szCs w:val="16"/>
                        </w:rPr>
                        <w:t>Trees</w:t>
                      </w:r>
                    </w:p>
                    <w:p w14:paraId="731388C7" w14:textId="77777777" w:rsidR="00E22265" w:rsidRDefault="00E22265" w:rsidP="00C04AEC">
                      <w:pPr>
                        <w:rPr>
                          <w:sz w:val="16"/>
                          <w:szCs w:val="16"/>
                        </w:rPr>
                      </w:pPr>
                      <w:r>
                        <w:rPr>
                          <w:sz w:val="16"/>
                          <w:szCs w:val="16"/>
                        </w:rPr>
                        <w:t>Land Surveys</w:t>
                      </w:r>
                    </w:p>
                    <w:p w14:paraId="4F7334CD" w14:textId="77777777" w:rsidR="00E22265" w:rsidRDefault="00E22265" w:rsidP="00C04AEC">
                      <w:pPr>
                        <w:rPr>
                          <w:sz w:val="16"/>
                          <w:szCs w:val="16"/>
                        </w:rPr>
                      </w:pPr>
                      <w:r>
                        <w:rPr>
                          <w:sz w:val="16"/>
                          <w:szCs w:val="16"/>
                        </w:rPr>
                        <w:t>Geotechnical</w:t>
                      </w:r>
                    </w:p>
                    <w:p w14:paraId="11BD75B7" w14:textId="77777777" w:rsidR="00E22265" w:rsidRDefault="00E22265" w:rsidP="00C04AEC">
                      <w:pPr>
                        <w:rPr>
                          <w:sz w:val="16"/>
                          <w:szCs w:val="16"/>
                        </w:rPr>
                      </w:pPr>
                      <w:r>
                        <w:rPr>
                          <w:sz w:val="16"/>
                          <w:szCs w:val="16"/>
                        </w:rPr>
                        <w:t>Infrastructure &amp; Services</w:t>
                      </w:r>
                    </w:p>
                    <w:p w14:paraId="2C59ADC5" w14:textId="77777777" w:rsidR="00E22265" w:rsidRDefault="00E22265" w:rsidP="00C04AEC">
                      <w:pPr>
                        <w:rPr>
                          <w:sz w:val="16"/>
                          <w:szCs w:val="16"/>
                        </w:rPr>
                      </w:pPr>
                      <w:r>
                        <w:rPr>
                          <w:sz w:val="16"/>
                          <w:szCs w:val="16"/>
                        </w:rPr>
                        <w:t>Traffic</w:t>
                      </w:r>
                    </w:p>
                    <w:p w14:paraId="076C3291" w14:textId="77777777" w:rsidR="00E22265" w:rsidRDefault="00E22265" w:rsidP="00C04AEC">
                      <w:pPr>
                        <w:rPr>
                          <w:sz w:val="16"/>
                          <w:szCs w:val="16"/>
                        </w:rPr>
                      </w:pPr>
                      <w:r>
                        <w:rPr>
                          <w:sz w:val="16"/>
                          <w:szCs w:val="16"/>
                        </w:rPr>
                        <w:t>WSUD</w:t>
                      </w:r>
                    </w:p>
                    <w:p w14:paraId="5CDC898A" w14:textId="77777777" w:rsidR="00E22265" w:rsidRDefault="00E22265" w:rsidP="00C04AEC">
                      <w:pPr>
                        <w:rPr>
                          <w:sz w:val="16"/>
                          <w:szCs w:val="16"/>
                        </w:rPr>
                      </w:pPr>
                      <w:r>
                        <w:rPr>
                          <w:sz w:val="16"/>
                          <w:szCs w:val="16"/>
                        </w:rPr>
                        <w:t>Market</w:t>
                      </w:r>
                    </w:p>
                    <w:p w14:paraId="13955B10" w14:textId="77777777" w:rsidR="00E22265" w:rsidRDefault="00E22265" w:rsidP="00C04AEC">
                      <w:pPr>
                        <w:rPr>
                          <w:sz w:val="16"/>
                          <w:szCs w:val="16"/>
                        </w:rPr>
                      </w:pPr>
                      <w:r>
                        <w:rPr>
                          <w:sz w:val="16"/>
                          <w:szCs w:val="16"/>
                        </w:rPr>
                        <w:t>Community Needs</w:t>
                      </w:r>
                    </w:p>
                    <w:p w14:paraId="63D325D0" w14:textId="77777777" w:rsidR="00E22265" w:rsidRDefault="00E22265" w:rsidP="00C04AEC">
                      <w:pPr>
                        <w:rPr>
                          <w:sz w:val="16"/>
                          <w:szCs w:val="16"/>
                        </w:rPr>
                      </w:pPr>
                      <w:r>
                        <w:rPr>
                          <w:sz w:val="16"/>
                          <w:szCs w:val="16"/>
                        </w:rPr>
                        <w:t>Preliminary Design</w:t>
                      </w:r>
                    </w:p>
                    <w:p w14:paraId="365E94D3" w14:textId="77777777" w:rsidR="00E22265" w:rsidRDefault="00E22265" w:rsidP="00C04AEC">
                      <w:pPr>
                        <w:rPr>
                          <w:sz w:val="16"/>
                          <w:szCs w:val="16"/>
                        </w:rPr>
                      </w:pPr>
                      <w:r>
                        <w:rPr>
                          <w:sz w:val="16"/>
                          <w:szCs w:val="16"/>
                        </w:rPr>
                        <w:t>EPBC Requirements</w:t>
                      </w:r>
                    </w:p>
                    <w:p w14:paraId="65802A95" w14:textId="77777777" w:rsidR="00E22265" w:rsidRDefault="00E22265" w:rsidP="00C04AEC">
                      <w:pPr>
                        <w:rPr>
                          <w:sz w:val="16"/>
                          <w:szCs w:val="16"/>
                        </w:rPr>
                      </w:pPr>
                      <w:r>
                        <w:rPr>
                          <w:sz w:val="16"/>
                          <w:szCs w:val="16"/>
                        </w:rPr>
                        <w:t>EIS</w:t>
                      </w:r>
                    </w:p>
                    <w:p w14:paraId="00EE7E5C" w14:textId="77777777" w:rsidR="00E22265" w:rsidRDefault="00E22265" w:rsidP="00C04AEC">
                      <w:pPr>
                        <w:rPr>
                          <w:sz w:val="16"/>
                          <w:szCs w:val="16"/>
                        </w:rPr>
                      </w:pPr>
                    </w:p>
                    <w:p w14:paraId="587235EF" w14:textId="77777777" w:rsidR="00E22265" w:rsidRPr="00034F3C" w:rsidRDefault="00E22265" w:rsidP="00C04AEC">
                      <w:pPr>
                        <w:rPr>
                          <w:b/>
                          <w:sz w:val="16"/>
                          <w:szCs w:val="16"/>
                        </w:rPr>
                      </w:pPr>
                      <w:r w:rsidRPr="00034F3C">
                        <w:rPr>
                          <w:b/>
                          <w:sz w:val="16"/>
                          <w:szCs w:val="16"/>
                        </w:rPr>
                        <w:t>Strategic Advice</w:t>
                      </w:r>
                    </w:p>
                  </w:txbxContent>
                </v:textbox>
              </v:shape>
            </w:pict>
          </mc:Fallback>
        </mc:AlternateContent>
      </w:r>
    </w:p>
    <w:p w14:paraId="112163FB"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
          <w:bCs/>
          <w:noProof/>
          <w:sz w:val="20"/>
          <w:szCs w:val="20"/>
          <w:lang w:eastAsia="en-US"/>
        </w:rPr>
        <mc:AlternateContent>
          <mc:Choice Requires="wps">
            <w:drawing>
              <wp:anchor distT="0" distB="0" distL="114299" distR="114299" simplePos="0" relativeHeight="251699200" behindDoc="0" locked="0" layoutInCell="1" allowOverlap="1" wp14:anchorId="49113862" wp14:editId="34ACDA66">
                <wp:simplePos x="0" y="0"/>
                <wp:positionH relativeFrom="column">
                  <wp:posOffset>2700656</wp:posOffset>
                </wp:positionH>
                <wp:positionV relativeFrom="paragraph">
                  <wp:posOffset>129541</wp:posOffset>
                </wp:positionV>
                <wp:extent cx="45719" cy="152400"/>
                <wp:effectExtent l="57150" t="0" r="50165" b="57150"/>
                <wp:wrapNone/>
                <wp:docPr id="8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52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12FCA7D" id="_x0000_t32" coordsize="21600,21600" o:spt="32" o:oned="t" path="m,l21600,21600e" filled="f">
                <v:path arrowok="t" fillok="f" o:connecttype="none"/>
                <o:lock v:ext="edit" shapetype="t"/>
              </v:shapetype>
              <v:shape id="AutoShape 13" o:spid="_x0000_s1026" type="#_x0000_t32" style="position:absolute;margin-left:212.65pt;margin-top:10.2pt;width:3.6pt;height:12pt;flip:x;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">
                <v:stroke endarrow="block"/>
              </v:shape>
            </w:pict>
          </mc:Fallback>
        </mc:AlternateContent>
      </w:r>
    </w:p>
    <w:p w14:paraId="49053C7F" w14:textId="1B179436"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
          <w:bCs/>
          <w:noProof/>
          <w:sz w:val="20"/>
          <w:szCs w:val="20"/>
          <w:lang w:eastAsia="en-US"/>
        </w:rPr>
        <mc:AlternateContent>
          <mc:Choice Requires="wps">
            <w:drawing>
              <wp:anchor distT="0" distB="0" distL="114300" distR="114300" simplePos="0" relativeHeight="251688960" behindDoc="0" locked="0" layoutInCell="1" allowOverlap="1" wp14:anchorId="664349E1" wp14:editId="250DF4C9">
                <wp:simplePos x="0" y="0"/>
                <wp:positionH relativeFrom="column">
                  <wp:posOffset>2210435</wp:posOffset>
                </wp:positionH>
                <wp:positionV relativeFrom="paragraph">
                  <wp:posOffset>113665</wp:posOffset>
                </wp:positionV>
                <wp:extent cx="1734185" cy="485775"/>
                <wp:effectExtent l="0" t="0" r="0" b="9525"/>
                <wp:wrapNone/>
                <wp:docPr id="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85775"/>
                        </a:xfrm>
                        <a:prstGeom prst="rect">
                          <a:avLst/>
                        </a:prstGeom>
                        <a:solidFill>
                          <a:sysClr val="window" lastClr="FFFFFF">
                            <a:lumMod val="95000"/>
                            <a:lumOff val="0"/>
                          </a:sysClr>
                        </a:solidFill>
                        <a:ln w="9525">
                          <a:solidFill>
                            <a:srgbClr val="000000"/>
                          </a:solidFill>
                          <a:miter lim="800000"/>
                          <a:headEnd/>
                          <a:tailEnd/>
                        </a:ln>
                      </wps:spPr>
                      <wps:txbx>
                        <w:txbxContent>
                          <w:p w14:paraId="308BF99A" w14:textId="77777777" w:rsidR="00E22265" w:rsidRDefault="00E22265" w:rsidP="00C04AEC">
                            <w:pPr>
                              <w:jc w:val="center"/>
                            </w:pPr>
                            <w:r>
                              <w:t>Planning Investigations and Studies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349E1" id="Text Box 3" o:spid="_x0000_s1035" type="#_x0000_t202" style="position:absolute;left:0;text-align:left;margin-left:174.05pt;margin-top:8.95pt;width:136.5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" fillcolor="#f2f2f2">
                <v:textbox>
                  <w:txbxContent>
                    <w:p w14:paraId="308BF99A" w14:textId="77777777" w:rsidR="00E22265" w:rsidRDefault="00E22265" w:rsidP="00C04AEC">
                      <w:pPr>
                        <w:jc w:val="center"/>
                      </w:pPr>
                      <w:r>
                        <w:t>Planning Investigations and Studies</w:t>
                      </w:r>
                    </w:p>
                  </w:txbxContent>
                </v:textbox>
              </v:shape>
            </w:pict>
          </mc:Fallback>
        </mc:AlternateContent>
      </w:r>
    </w:p>
    <w:p w14:paraId="68EEB1B4" w14:textId="2883FB6A" w:rsidR="00C04AEC" w:rsidRPr="00C04AEC" w:rsidRDefault="00A6722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
          <w:bCs/>
          <w:noProof/>
          <w:sz w:val="20"/>
          <w:szCs w:val="20"/>
          <w:lang w:eastAsia="en-US"/>
        </w:rPr>
        <mc:AlternateContent>
          <mc:Choice Requires="wps">
            <w:drawing>
              <wp:anchor distT="4294967295" distB="4294967295" distL="114300" distR="114300" simplePos="0" relativeHeight="251722752" behindDoc="0" locked="0" layoutInCell="1" allowOverlap="1" wp14:anchorId="6D391569" wp14:editId="36C0AC61">
                <wp:simplePos x="0" y="0"/>
                <wp:positionH relativeFrom="column">
                  <wp:posOffset>3942080</wp:posOffset>
                </wp:positionH>
                <wp:positionV relativeFrom="paragraph">
                  <wp:posOffset>15543</wp:posOffset>
                </wp:positionV>
                <wp:extent cx="276225" cy="45719"/>
                <wp:effectExtent l="0" t="57150" r="28575" b="50165"/>
                <wp:wrapNone/>
                <wp:docPr id="8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5719"/>
                        </a:xfrm>
                        <a:prstGeom prst="straightConnector1">
                          <a:avLst/>
                        </a:prstGeom>
                        <a:noFill/>
                        <a:ln w="9525">
                          <a:solidFill>
                            <a:srgbClr val="000000"/>
                          </a:solidFill>
                          <a:roun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8592880" id="AutoShape 41" o:spid="_x0000_s1026" type="#_x0000_t32" style="position:absolute;margin-left:310.4pt;margin-top:1.2pt;width:21.75pt;height:3.6pt;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">
                <v:stroke startarrow="block"/>
              </v:shape>
            </w:pict>
          </mc:Fallback>
        </mc:AlternateContent>
      </w:r>
      <w:r w:rsidRPr="00C04AEC">
        <w:rPr>
          <w:rFonts w:ascii="Calibri" w:eastAsia="Calibri" w:hAnsi="Calibri"/>
          <w:b/>
          <w:bCs/>
          <w:noProof/>
          <w:sz w:val="20"/>
          <w:szCs w:val="20"/>
          <w:lang w:eastAsia="en-US"/>
        </w:rPr>
        <mc:AlternateContent>
          <mc:Choice Requires="wps">
            <w:drawing>
              <wp:anchor distT="4294967295" distB="4294967295" distL="114300" distR="114300" simplePos="0" relativeHeight="251728896" behindDoc="0" locked="0" layoutInCell="1" allowOverlap="1" wp14:anchorId="53CB77BF" wp14:editId="61EEC5F3">
                <wp:simplePos x="0" y="0"/>
                <wp:positionH relativeFrom="column">
                  <wp:posOffset>1943707</wp:posOffset>
                </wp:positionH>
                <wp:positionV relativeFrom="paragraph">
                  <wp:posOffset>7703</wp:posOffset>
                </wp:positionV>
                <wp:extent cx="218440" cy="0"/>
                <wp:effectExtent l="38100" t="76200" r="0" b="76200"/>
                <wp:wrapNone/>
                <wp:docPr id="8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A0C237" id="AutoShape 41" o:spid="_x0000_s1026" type="#_x0000_t32" style="position:absolute;margin-left:153.05pt;margin-top:.6pt;width:17.2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">
                <v:stroke startarrow="block" endarrow="block"/>
              </v:shape>
            </w:pict>
          </mc:Fallback>
        </mc:AlternateContent>
      </w:r>
    </w:p>
    <w:p w14:paraId="28242314" w14:textId="226EDE98"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
          <w:bCs/>
          <w:noProof/>
          <w:sz w:val="20"/>
          <w:szCs w:val="20"/>
          <w:lang w:eastAsia="en-US"/>
        </w:rPr>
        <mc:AlternateContent>
          <mc:Choice Requires="wps">
            <w:drawing>
              <wp:anchor distT="0" distB="0" distL="114300" distR="114300" simplePos="0" relativeHeight="251721728" behindDoc="0" locked="0" layoutInCell="1" allowOverlap="1" wp14:anchorId="3D8FD60E" wp14:editId="4EAD1CDC">
                <wp:simplePos x="0" y="0"/>
                <wp:positionH relativeFrom="column">
                  <wp:posOffset>3944178</wp:posOffset>
                </wp:positionH>
                <wp:positionV relativeFrom="paragraph">
                  <wp:posOffset>61015</wp:posOffset>
                </wp:positionV>
                <wp:extent cx="244282" cy="45719"/>
                <wp:effectExtent l="38100" t="57150" r="22860" b="50165"/>
                <wp:wrapNone/>
                <wp:docPr id="7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4282" cy="45719"/>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7C4655" id="AutoShape 40" o:spid="_x0000_s1026" type="#_x0000_t32" style="position:absolute;margin-left:310.55pt;margin-top:4.8pt;width:19.25pt;height:3.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">
                <v:stroke endarrow="block"/>
              </v:shape>
            </w:pict>
          </mc:Fallback>
        </mc:AlternateContent>
      </w:r>
    </w:p>
    <w:p w14:paraId="0D628432" w14:textId="46D28DD2" w:rsidR="00C04AEC" w:rsidRPr="00C04AEC" w:rsidRDefault="00A6722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26848" behindDoc="0" locked="0" layoutInCell="1" allowOverlap="1" wp14:anchorId="476F0BFA" wp14:editId="15F6D1B4">
                <wp:simplePos x="0" y="0"/>
                <wp:positionH relativeFrom="column">
                  <wp:posOffset>961059</wp:posOffset>
                </wp:positionH>
                <wp:positionV relativeFrom="paragraph">
                  <wp:posOffset>6350</wp:posOffset>
                </wp:positionV>
                <wp:extent cx="929005" cy="762000"/>
                <wp:effectExtent l="0" t="0" r="4445"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762000"/>
                        </a:xfrm>
                        <a:prstGeom prst="rect">
                          <a:avLst/>
                        </a:prstGeom>
                        <a:solidFill>
                          <a:sysClr val="window" lastClr="FFFFFF">
                            <a:lumMod val="85000"/>
                            <a:lumOff val="0"/>
                          </a:sysClr>
                        </a:solidFill>
                        <a:ln w="9525">
                          <a:solidFill>
                            <a:srgbClr val="000000"/>
                          </a:solidFill>
                          <a:miter lim="800000"/>
                          <a:headEnd/>
                          <a:tailEnd/>
                        </a:ln>
                      </wps:spPr>
                      <wps:txbx>
                        <w:txbxContent>
                          <w:p w14:paraId="04F35DD8" w14:textId="77777777" w:rsidR="00E22265" w:rsidRPr="00C13C11" w:rsidRDefault="00E22265" w:rsidP="00C04AEC">
                            <w:pPr>
                              <w:jc w:val="center"/>
                              <w:rPr>
                                <w:sz w:val="16"/>
                                <w:szCs w:val="16"/>
                              </w:rPr>
                            </w:pPr>
                            <w:r>
                              <w:rPr>
                                <w:sz w:val="16"/>
                                <w:szCs w:val="16"/>
                              </w:rPr>
                              <w:t>Management of Major Infrastructure Works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F0BFA" id="_x0000_s1036" type="#_x0000_t202" style="position:absolute;left:0;text-align:left;margin-left:75.65pt;margin-top:.5pt;width:73.15pt;height:6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" fillcolor="#d9d9d9">
                <v:textbox>
                  <w:txbxContent>
                    <w:p w14:paraId="04F35DD8" w14:textId="77777777" w:rsidR="00E22265" w:rsidRPr="00C13C11" w:rsidRDefault="00E22265" w:rsidP="00C04AEC">
                      <w:pPr>
                        <w:jc w:val="center"/>
                        <w:rPr>
                          <w:sz w:val="16"/>
                          <w:szCs w:val="16"/>
                        </w:rPr>
                      </w:pPr>
                      <w:r>
                        <w:rPr>
                          <w:sz w:val="16"/>
                          <w:szCs w:val="16"/>
                        </w:rPr>
                        <w:t>Management of Major Infrastructure Works requirements</w:t>
                      </w:r>
                    </w:p>
                  </w:txbxContent>
                </v:textbox>
              </v:shape>
            </w:pict>
          </mc:Fallback>
        </mc:AlternateContent>
      </w:r>
      <w:r w:rsidRPr="00C04AEC">
        <w:rPr>
          <w:rFonts w:ascii="Calibri" w:eastAsia="Calibri" w:hAnsi="Calibri"/>
          <w:b/>
          <w:bCs/>
          <w:noProof/>
          <w:sz w:val="20"/>
          <w:szCs w:val="20"/>
          <w:lang w:eastAsia="en-US"/>
        </w:rPr>
        <mc:AlternateContent>
          <mc:Choice Requires="wps">
            <w:drawing>
              <wp:anchor distT="4294967295" distB="4294967295" distL="114300" distR="114300" simplePos="0" relativeHeight="251729920" behindDoc="0" locked="0" layoutInCell="1" allowOverlap="1" wp14:anchorId="56F3373A" wp14:editId="3EF79747">
                <wp:simplePos x="0" y="0"/>
                <wp:positionH relativeFrom="column">
                  <wp:posOffset>1953426</wp:posOffset>
                </wp:positionH>
                <wp:positionV relativeFrom="paragraph">
                  <wp:posOffset>83020</wp:posOffset>
                </wp:positionV>
                <wp:extent cx="218440" cy="0"/>
                <wp:effectExtent l="38100" t="76200" r="0" b="76200"/>
                <wp:wrapNone/>
                <wp:docPr id="8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68C5DA" id="AutoShape 41" o:spid="_x0000_s1026" type="#_x0000_t32" style="position:absolute;margin-left:153.8pt;margin-top:6.55pt;width:17.2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">
                <v:stroke startarrow="block" endarrow="block"/>
              </v:shape>
            </w:pict>
          </mc:Fallback>
        </mc:AlternateContent>
      </w:r>
      <w:r w:rsidR="00C04AEC" w:rsidRPr="00C04AEC">
        <w:rPr>
          <w:rFonts w:ascii="Calibri" w:eastAsia="Calibri" w:hAnsi="Calibri"/>
          <w:b/>
          <w:bCs/>
          <w:noProof/>
          <w:sz w:val="20"/>
          <w:szCs w:val="20"/>
          <w:lang w:eastAsia="en-US"/>
        </w:rPr>
        <mc:AlternateContent>
          <mc:Choice Requires="wps">
            <w:drawing>
              <wp:anchor distT="0" distB="0" distL="114299" distR="114299" simplePos="0" relativeHeight="251700224" behindDoc="0" locked="0" layoutInCell="1" allowOverlap="1" wp14:anchorId="04E18CDC" wp14:editId="5BE5885F">
                <wp:simplePos x="0" y="0"/>
                <wp:positionH relativeFrom="column">
                  <wp:posOffset>2762250</wp:posOffset>
                </wp:positionH>
                <wp:positionV relativeFrom="paragraph">
                  <wp:posOffset>132715</wp:posOffset>
                </wp:positionV>
                <wp:extent cx="0" cy="233680"/>
                <wp:effectExtent l="76200" t="0" r="38100" b="33020"/>
                <wp:wrapNone/>
                <wp:docPr id="8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7AA077" id="AutoShape 14" o:spid="_x0000_s1026" type="#_x0000_t32" style="position:absolute;margin-left:217.5pt;margin-top:10.45pt;width:0;height:18.4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">
                <v:stroke endarrow="block"/>
              </v:shape>
            </w:pict>
          </mc:Fallback>
        </mc:AlternateContent>
      </w:r>
    </w:p>
    <w:p w14:paraId="1776220C" w14:textId="07E6165B"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87936" behindDoc="0" locked="0" layoutInCell="1" allowOverlap="1" wp14:anchorId="0FAD840C" wp14:editId="0EAF8A8B">
                <wp:simplePos x="0" y="0"/>
                <wp:positionH relativeFrom="column">
                  <wp:posOffset>2172970</wp:posOffset>
                </wp:positionH>
                <wp:positionV relativeFrom="paragraph">
                  <wp:posOffset>156845</wp:posOffset>
                </wp:positionV>
                <wp:extent cx="1734185" cy="1159510"/>
                <wp:effectExtent l="0" t="0" r="0" b="254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1159510"/>
                        </a:xfrm>
                        <a:prstGeom prst="rect">
                          <a:avLst/>
                        </a:prstGeom>
                        <a:solidFill>
                          <a:srgbClr val="FFFFFF"/>
                        </a:solidFill>
                        <a:ln w="9525">
                          <a:solidFill>
                            <a:srgbClr val="000000"/>
                          </a:solidFill>
                          <a:miter lim="800000"/>
                          <a:headEnd/>
                          <a:tailEnd/>
                        </a:ln>
                      </wps:spPr>
                      <wps:txbx>
                        <w:txbxContent>
                          <w:p w14:paraId="0763D33B" w14:textId="77777777" w:rsidR="00E22265" w:rsidRPr="00F252EA" w:rsidRDefault="00E22265" w:rsidP="00C04AEC">
                            <w:pPr>
                              <w:jc w:val="center"/>
                              <w:rPr>
                                <w:b/>
                              </w:rPr>
                            </w:pPr>
                            <w:r w:rsidRPr="00F252EA">
                              <w:rPr>
                                <w:b/>
                              </w:rPr>
                              <w:t>Territory Plan (Statutory)</w:t>
                            </w:r>
                          </w:p>
                          <w:p w14:paraId="1BAB34E9" w14:textId="77777777" w:rsidR="00E22265" w:rsidRDefault="00E22265" w:rsidP="00C04AEC">
                            <w:pPr>
                              <w:jc w:val="center"/>
                            </w:pPr>
                            <w:r>
                              <w:t>Structure Plan</w:t>
                            </w:r>
                          </w:p>
                          <w:p w14:paraId="12198425" w14:textId="77777777" w:rsidR="00E22265" w:rsidRDefault="00E22265" w:rsidP="00C04AEC">
                            <w:pPr>
                              <w:jc w:val="center"/>
                            </w:pPr>
                            <w:r>
                              <w:t>Concept Plan</w:t>
                            </w:r>
                          </w:p>
                          <w:p w14:paraId="77EF4D70" w14:textId="77777777" w:rsidR="00E22265" w:rsidRDefault="00E22265" w:rsidP="00C04AEC">
                            <w:pPr>
                              <w:jc w:val="center"/>
                            </w:pPr>
                            <w:r>
                              <w:t>Development codes</w:t>
                            </w:r>
                          </w:p>
                          <w:p w14:paraId="327AC543" w14:textId="77777777" w:rsidR="00E22265" w:rsidRDefault="00E22265" w:rsidP="00C04AEC">
                            <w:pPr>
                              <w:jc w:val="center"/>
                            </w:pPr>
                            <w:r>
                              <w:t>General codes</w:t>
                            </w:r>
                          </w:p>
                          <w:p w14:paraId="2AEE73AF" w14:textId="77777777" w:rsidR="00E22265" w:rsidRDefault="00E22265" w:rsidP="00C04AEC">
                            <w:pPr>
                              <w:jc w:val="center"/>
                            </w:pPr>
                            <w:r>
                              <w:t>Precinct Code</w:t>
                            </w:r>
                          </w:p>
                          <w:p w14:paraId="18D8B9F9" w14:textId="77777777" w:rsidR="00E22265" w:rsidRDefault="00E22265" w:rsidP="00C04AEC">
                            <w:pPr>
                              <w:jc w:val="center"/>
                            </w:pPr>
                            <w:r>
                              <w:t>Other Codes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D840C" id="Text Box 2" o:spid="_x0000_s1037" type="#_x0000_t202" style="position:absolute;left:0;text-align:left;margin-left:171.1pt;margin-top:12.35pt;width:136.55pt;height:9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">
                <v:textbox>
                  <w:txbxContent>
                    <w:p w14:paraId="0763D33B" w14:textId="77777777" w:rsidR="00E22265" w:rsidRPr="00F252EA" w:rsidRDefault="00E22265" w:rsidP="00C04AEC">
                      <w:pPr>
                        <w:jc w:val="center"/>
                        <w:rPr>
                          <w:b/>
                        </w:rPr>
                      </w:pPr>
                      <w:r w:rsidRPr="00F252EA">
                        <w:rPr>
                          <w:b/>
                        </w:rPr>
                        <w:t>Territory Plan (Statutory)</w:t>
                      </w:r>
                    </w:p>
                    <w:p w14:paraId="1BAB34E9" w14:textId="77777777" w:rsidR="00E22265" w:rsidRDefault="00E22265" w:rsidP="00C04AEC">
                      <w:pPr>
                        <w:jc w:val="center"/>
                      </w:pPr>
                      <w:r>
                        <w:t>Structure Plan</w:t>
                      </w:r>
                    </w:p>
                    <w:p w14:paraId="12198425" w14:textId="77777777" w:rsidR="00E22265" w:rsidRDefault="00E22265" w:rsidP="00C04AEC">
                      <w:pPr>
                        <w:jc w:val="center"/>
                      </w:pPr>
                      <w:r>
                        <w:t>Concept Plan</w:t>
                      </w:r>
                    </w:p>
                    <w:p w14:paraId="77EF4D70" w14:textId="77777777" w:rsidR="00E22265" w:rsidRDefault="00E22265" w:rsidP="00C04AEC">
                      <w:pPr>
                        <w:jc w:val="center"/>
                      </w:pPr>
                      <w:r>
                        <w:t>Development codes</w:t>
                      </w:r>
                    </w:p>
                    <w:p w14:paraId="327AC543" w14:textId="77777777" w:rsidR="00E22265" w:rsidRDefault="00E22265" w:rsidP="00C04AEC">
                      <w:pPr>
                        <w:jc w:val="center"/>
                      </w:pPr>
                      <w:r>
                        <w:t>General codes</w:t>
                      </w:r>
                    </w:p>
                    <w:p w14:paraId="2AEE73AF" w14:textId="77777777" w:rsidR="00E22265" w:rsidRDefault="00E22265" w:rsidP="00C04AEC">
                      <w:pPr>
                        <w:jc w:val="center"/>
                      </w:pPr>
                      <w:r>
                        <w:t>Precinct Code</w:t>
                      </w:r>
                    </w:p>
                    <w:p w14:paraId="18D8B9F9" w14:textId="77777777" w:rsidR="00E22265" w:rsidRDefault="00E22265" w:rsidP="00C04AEC">
                      <w:pPr>
                        <w:jc w:val="center"/>
                      </w:pPr>
                      <w:r>
                        <w:t>Other Codes</w:t>
                      </w:r>
                    </w:p>
                  </w:txbxContent>
                </v:textbox>
              </v:shape>
            </w:pict>
          </mc:Fallback>
        </mc:AlternateContent>
      </w:r>
    </w:p>
    <w:p w14:paraId="2A04DC76"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178A53E4"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30C10E12"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945A3E0"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FACB252"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1F41EE00"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3F54335E"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02272" behindDoc="0" locked="0" layoutInCell="1" allowOverlap="1" wp14:anchorId="7F62A33A" wp14:editId="69C138E1">
                <wp:simplePos x="0" y="0"/>
                <wp:positionH relativeFrom="column">
                  <wp:posOffset>3267434</wp:posOffset>
                </wp:positionH>
                <wp:positionV relativeFrom="paragraph">
                  <wp:posOffset>128104</wp:posOffset>
                </wp:positionV>
                <wp:extent cx="45719" cy="215762"/>
                <wp:effectExtent l="57150" t="0" r="50165" b="51435"/>
                <wp:wrapNone/>
                <wp:docPr id="6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15762"/>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5C0135" id="AutoShape 16" o:spid="_x0000_s1026" type="#_x0000_t32" style="position:absolute;margin-left:257.3pt;margin-top:10.1pt;width:3.6pt;height:1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0" distB="0" distL="114299" distR="114299" simplePos="0" relativeHeight="251701248" behindDoc="0" locked="0" layoutInCell="1" allowOverlap="1" wp14:anchorId="1ACE9C38" wp14:editId="034BE338">
                <wp:simplePos x="0" y="0"/>
                <wp:positionH relativeFrom="column">
                  <wp:posOffset>2406649</wp:posOffset>
                </wp:positionH>
                <wp:positionV relativeFrom="paragraph">
                  <wp:posOffset>52070</wp:posOffset>
                </wp:positionV>
                <wp:extent cx="0" cy="295275"/>
                <wp:effectExtent l="76200" t="0" r="38100" b="28575"/>
                <wp:wrapNone/>
                <wp:docPr id="6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D6466B" id="AutoShape 15" o:spid="_x0000_s1026" type="#_x0000_t32" style="position:absolute;margin-left:189.5pt;margin-top:4.1pt;width:0;height:23.2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">
                <v:stroke endarrow="block"/>
              </v:shape>
            </w:pict>
          </mc:Fallback>
        </mc:AlternateContent>
      </w:r>
    </w:p>
    <w:p w14:paraId="1C436DEC"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1008" behindDoc="0" locked="0" layoutInCell="1" allowOverlap="1" wp14:anchorId="11588AC7" wp14:editId="0CD0A6F3">
                <wp:simplePos x="0" y="0"/>
                <wp:positionH relativeFrom="column">
                  <wp:posOffset>662940</wp:posOffset>
                </wp:positionH>
                <wp:positionV relativeFrom="paragraph">
                  <wp:posOffset>163195</wp:posOffset>
                </wp:positionV>
                <wp:extent cx="2120900" cy="772160"/>
                <wp:effectExtent l="0" t="0" r="0" b="889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772160"/>
                        </a:xfrm>
                        <a:prstGeom prst="rect">
                          <a:avLst/>
                        </a:prstGeom>
                        <a:solidFill>
                          <a:sysClr val="window" lastClr="FFFFFF">
                            <a:lumMod val="95000"/>
                            <a:lumOff val="0"/>
                          </a:sysClr>
                        </a:solidFill>
                        <a:ln w="9525">
                          <a:solidFill>
                            <a:srgbClr val="000000"/>
                          </a:solidFill>
                          <a:miter lim="800000"/>
                          <a:headEnd/>
                          <a:tailEnd/>
                        </a:ln>
                      </wps:spPr>
                      <wps:txbx>
                        <w:txbxContent>
                          <w:p w14:paraId="400022C2" w14:textId="77777777" w:rsidR="00FF32A1" w:rsidRDefault="00E22265" w:rsidP="00FF32A1">
                            <w:pPr>
                              <w:spacing w:after="0"/>
                              <w:jc w:val="center"/>
                              <w:rPr>
                                <w:sz w:val="20"/>
                                <w:szCs w:val="20"/>
                              </w:rPr>
                            </w:pPr>
                            <w:r w:rsidRPr="003B1AF2">
                              <w:rPr>
                                <w:b/>
                                <w:sz w:val="20"/>
                                <w:szCs w:val="20"/>
                              </w:rPr>
                              <w:t>Variation to the Territory Plan</w:t>
                            </w:r>
                            <w:r w:rsidRPr="003B1AF2">
                              <w:rPr>
                                <w:sz w:val="20"/>
                                <w:szCs w:val="20"/>
                              </w:rPr>
                              <w:t xml:space="preserve"> </w:t>
                            </w:r>
                          </w:p>
                          <w:p w14:paraId="73553171" w14:textId="35595AE0" w:rsidR="00E22265" w:rsidRPr="003B1AF2" w:rsidRDefault="00E22265" w:rsidP="00FF32A1">
                            <w:pPr>
                              <w:spacing w:after="0"/>
                              <w:jc w:val="center"/>
                              <w:rPr>
                                <w:sz w:val="20"/>
                                <w:szCs w:val="20"/>
                              </w:rPr>
                            </w:pPr>
                            <w:r w:rsidRPr="003B1AF2">
                              <w:rPr>
                                <w:sz w:val="20"/>
                                <w:szCs w:val="20"/>
                              </w:rPr>
                              <w:t>to introduce new structure or concept plan or to change existing statutory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88AC7" id="Text Box 5" o:spid="_x0000_s1038" type="#_x0000_t202" style="position:absolute;left:0;text-align:left;margin-left:52.2pt;margin-top:12.85pt;width:167pt;height:6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" fillcolor="#f2f2f2">
                <v:textbox>
                  <w:txbxContent>
                    <w:p w14:paraId="400022C2" w14:textId="77777777" w:rsidR="00FF32A1" w:rsidRDefault="00E22265" w:rsidP="00FF32A1">
                      <w:pPr>
                        <w:spacing w:after="0"/>
                        <w:jc w:val="center"/>
                        <w:rPr>
                          <w:sz w:val="20"/>
                          <w:szCs w:val="20"/>
                        </w:rPr>
                      </w:pPr>
                      <w:r w:rsidRPr="003B1AF2">
                        <w:rPr>
                          <w:b/>
                          <w:sz w:val="20"/>
                          <w:szCs w:val="20"/>
                        </w:rPr>
                        <w:t>Variation to the Territory Plan</w:t>
                      </w:r>
                      <w:r w:rsidRPr="003B1AF2">
                        <w:rPr>
                          <w:sz w:val="20"/>
                          <w:szCs w:val="20"/>
                        </w:rPr>
                        <w:t xml:space="preserve"> </w:t>
                      </w:r>
                    </w:p>
                    <w:p w14:paraId="73553171" w14:textId="35595AE0" w:rsidR="00E22265" w:rsidRPr="003B1AF2" w:rsidRDefault="00E22265" w:rsidP="00FF32A1">
                      <w:pPr>
                        <w:spacing w:after="0"/>
                        <w:jc w:val="center"/>
                        <w:rPr>
                          <w:sz w:val="20"/>
                          <w:szCs w:val="20"/>
                        </w:rPr>
                      </w:pPr>
                      <w:r w:rsidRPr="003B1AF2">
                        <w:rPr>
                          <w:sz w:val="20"/>
                          <w:szCs w:val="20"/>
                        </w:rPr>
                        <w:t>to introduce new structure or concept plan or to change existing statutory requirements</w:t>
                      </w:r>
                    </w:p>
                  </w:txbxContent>
                </v:textbox>
              </v:shape>
            </w:pict>
          </mc:Fallback>
        </mc:AlternateContent>
      </w:r>
      <w:r w:rsidRPr="00C04AEC">
        <w:rPr>
          <w:rFonts w:ascii="Calibri" w:eastAsia="Calibri" w:hAnsi="Calibri"/>
          <w:bCs/>
          <w:noProof/>
          <w:sz w:val="20"/>
          <w:szCs w:val="20"/>
          <w:lang w:eastAsia="en-US"/>
        </w:rPr>
        <mc:AlternateContent>
          <mc:Choice Requires="wps">
            <w:drawing>
              <wp:anchor distT="0" distB="0" distL="114300" distR="114300" simplePos="0" relativeHeight="251696128" behindDoc="0" locked="0" layoutInCell="1" allowOverlap="1" wp14:anchorId="3BA17AAA" wp14:editId="3CEBA30D">
                <wp:simplePos x="0" y="0"/>
                <wp:positionH relativeFrom="column">
                  <wp:posOffset>2844800</wp:posOffset>
                </wp:positionH>
                <wp:positionV relativeFrom="paragraph">
                  <wp:posOffset>163195</wp:posOffset>
                </wp:positionV>
                <wp:extent cx="1177925" cy="957580"/>
                <wp:effectExtent l="0" t="0" r="3175" b="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957580"/>
                        </a:xfrm>
                        <a:prstGeom prst="rect">
                          <a:avLst/>
                        </a:prstGeom>
                        <a:solidFill>
                          <a:sysClr val="window" lastClr="FFFFFF">
                            <a:lumMod val="95000"/>
                            <a:lumOff val="0"/>
                          </a:sysClr>
                        </a:solidFill>
                        <a:ln w="9525">
                          <a:solidFill>
                            <a:srgbClr val="000000"/>
                          </a:solidFill>
                          <a:miter lim="800000"/>
                          <a:headEnd/>
                          <a:tailEnd/>
                        </a:ln>
                      </wps:spPr>
                      <wps:txbx>
                        <w:txbxContent>
                          <w:p w14:paraId="6572FE89" w14:textId="1DC2F8C8" w:rsidR="00E22265" w:rsidRPr="00A6722C" w:rsidRDefault="00E22265" w:rsidP="00C04AEC">
                            <w:pPr>
                              <w:jc w:val="center"/>
                              <w:rPr>
                                <w:sz w:val="20"/>
                                <w:szCs w:val="20"/>
                              </w:rPr>
                            </w:pPr>
                            <w:r w:rsidRPr="00A6722C">
                              <w:rPr>
                                <w:sz w:val="20"/>
                                <w:szCs w:val="20"/>
                              </w:rPr>
                              <w:t xml:space="preserve">Indicative Land Release </w:t>
                            </w:r>
                            <w:r w:rsidR="00A6722C" w:rsidRPr="00A6722C">
                              <w:rPr>
                                <w:sz w:val="20"/>
                                <w:szCs w:val="20"/>
                              </w:rPr>
                              <w:t xml:space="preserve">Program and </w:t>
                            </w:r>
                            <w:r w:rsidRPr="00A6722C">
                              <w:rPr>
                                <w:sz w:val="20"/>
                                <w:szCs w:val="20"/>
                              </w:rPr>
                              <w:t>Major Infrastructure Works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7AAA" id="_x0000_s1039" type="#_x0000_t202" style="position:absolute;left:0;text-align:left;margin-left:224pt;margin-top:12.85pt;width:92.75pt;height:7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" fillcolor="#f2f2f2">
                <v:textbox>
                  <w:txbxContent>
                    <w:p w14:paraId="6572FE89" w14:textId="1DC2F8C8" w:rsidR="00E22265" w:rsidRPr="00A6722C" w:rsidRDefault="00E22265" w:rsidP="00C04AEC">
                      <w:pPr>
                        <w:jc w:val="center"/>
                        <w:rPr>
                          <w:sz w:val="20"/>
                          <w:szCs w:val="20"/>
                        </w:rPr>
                      </w:pPr>
                      <w:r w:rsidRPr="00A6722C">
                        <w:rPr>
                          <w:sz w:val="20"/>
                          <w:szCs w:val="20"/>
                        </w:rPr>
                        <w:t xml:space="preserve">Indicative Land Release </w:t>
                      </w:r>
                      <w:r w:rsidR="00A6722C" w:rsidRPr="00A6722C">
                        <w:rPr>
                          <w:sz w:val="20"/>
                          <w:szCs w:val="20"/>
                        </w:rPr>
                        <w:t xml:space="preserve">Program and </w:t>
                      </w:r>
                      <w:r w:rsidRPr="00A6722C">
                        <w:rPr>
                          <w:sz w:val="20"/>
                          <w:szCs w:val="20"/>
                        </w:rPr>
                        <w:t>Major Infrastructure Works Program</w:t>
                      </w:r>
                    </w:p>
                  </w:txbxContent>
                </v:textbox>
              </v:shape>
            </w:pict>
          </mc:Fallback>
        </mc:AlternateContent>
      </w:r>
    </w:p>
    <w:p w14:paraId="61DCC93B"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6E20B5BF"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7E94E01"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4C6272AD"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7D6297E"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03296" behindDoc="0" locked="0" layoutInCell="1" allowOverlap="1" wp14:anchorId="36DAF4A7" wp14:editId="08E876B9">
                <wp:simplePos x="0" y="0"/>
                <wp:positionH relativeFrom="column">
                  <wp:posOffset>2185670</wp:posOffset>
                </wp:positionH>
                <wp:positionV relativeFrom="paragraph">
                  <wp:posOffset>236220</wp:posOffset>
                </wp:positionV>
                <wp:extent cx="487680" cy="45085"/>
                <wp:effectExtent l="60325" t="7620" r="8890" b="19050"/>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7680" cy="45085"/>
                        </a:xfrm>
                        <a:prstGeom prst="bent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01C43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26" type="#_x0000_t34" style="position:absolute;margin-left:172.1pt;margin-top:18.6pt;width:38.4pt;height:3.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">
                <v:stroke endarrow="block" joinstyle="round"/>
              </v:shape>
            </w:pict>
          </mc:Fallback>
        </mc:AlternateContent>
      </w:r>
    </w:p>
    <w:p w14:paraId="6E02AE06"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04320" behindDoc="0" locked="0" layoutInCell="1" allowOverlap="1" wp14:anchorId="591F58B1" wp14:editId="2C0C675D">
                <wp:simplePos x="0" y="0"/>
                <wp:positionH relativeFrom="column">
                  <wp:posOffset>3272154</wp:posOffset>
                </wp:positionH>
                <wp:positionV relativeFrom="paragraph">
                  <wp:posOffset>116315</wp:posOffset>
                </wp:positionV>
                <wp:extent cx="45719" cy="232880"/>
                <wp:effectExtent l="57150" t="0" r="50165" b="53340"/>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328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3F4825" id="AutoShape 18" o:spid="_x0000_s1026" type="#_x0000_t32" style="position:absolute;margin-left:257.65pt;margin-top:9.15pt;width:3.6pt;height:18.35pt;flip:x;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4294967295" distB="4294967295" distL="114300" distR="114300" simplePos="0" relativeHeight="251715584" behindDoc="0" locked="0" layoutInCell="1" allowOverlap="1" wp14:anchorId="1A89BCD5" wp14:editId="311DFEF0">
                <wp:simplePos x="0" y="0"/>
                <wp:positionH relativeFrom="column">
                  <wp:posOffset>-538480</wp:posOffset>
                </wp:positionH>
                <wp:positionV relativeFrom="paragraph">
                  <wp:posOffset>227964</wp:posOffset>
                </wp:positionV>
                <wp:extent cx="7210425" cy="0"/>
                <wp:effectExtent l="0" t="0" r="0" b="0"/>
                <wp:wrapNone/>
                <wp:docPr id="6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425" cy="0"/>
                        </a:xfrm>
                        <a:prstGeom prst="straightConnector1">
                          <a:avLst/>
                        </a:prstGeom>
                        <a:noFill/>
                        <a:ln w="25400" cap="flat">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0215CC7" id="AutoShape 32" o:spid="_x0000_s1026" type="#_x0000_t32" style="position:absolute;margin-left:-42.4pt;margin-top:17.95pt;width:567.7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" strokeweight="2pt">
                <v:stroke dashstyle="dash"/>
              </v:shape>
            </w:pict>
          </mc:Fallback>
        </mc:AlternateContent>
      </w:r>
    </w:p>
    <w:p w14:paraId="77DB01B4"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24800" behindDoc="0" locked="0" layoutInCell="1" allowOverlap="1" wp14:anchorId="66CA0292" wp14:editId="6ED17C85">
                <wp:simplePos x="0" y="0"/>
                <wp:positionH relativeFrom="column">
                  <wp:posOffset>5611495</wp:posOffset>
                </wp:positionH>
                <wp:positionV relativeFrom="paragraph">
                  <wp:posOffset>135255</wp:posOffset>
                </wp:positionV>
                <wp:extent cx="631190" cy="2743200"/>
                <wp:effectExtent l="0" t="0" r="16510" b="19050"/>
                <wp:wrapNone/>
                <wp:docPr id="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743200"/>
                        </a:xfrm>
                        <a:prstGeom prst="rect">
                          <a:avLst/>
                        </a:prstGeom>
                        <a:gradFill rotWithShape="1">
                          <a:gsLst>
                            <a:gs pos="0">
                              <a:srgbClr val="4F81BD">
                                <a:lumMod val="20000"/>
                                <a:lumOff val="80000"/>
                              </a:srgbClr>
                            </a:gs>
                            <a:gs pos="100000">
                              <a:srgbClr val="4F81BD">
                                <a:lumMod val="60000"/>
                                <a:lumOff val="40000"/>
                              </a:srgbClr>
                            </a:gs>
                          </a:gsLst>
                          <a:lin ang="5400000" scaled="1"/>
                        </a:gradFill>
                        <a:ln w="9525">
                          <a:solidFill>
                            <a:srgbClr val="000000"/>
                          </a:solidFill>
                          <a:miter lim="800000"/>
                          <a:headEnd/>
                          <a:tailEnd/>
                        </a:ln>
                      </wps:spPr>
                      <wps:txbx>
                        <w:txbxContent>
                          <w:p w14:paraId="079BB686" w14:textId="77777777" w:rsidR="00E22265" w:rsidRPr="00A43AE8" w:rsidRDefault="00E22265" w:rsidP="00C04AEC">
                            <w:pPr>
                              <w:jc w:val="center"/>
                              <w:rPr>
                                <w:b/>
                                <w:bCs/>
                                <w:sz w:val="28"/>
                                <w:szCs w:val="28"/>
                              </w:rPr>
                            </w:pPr>
                            <w:r w:rsidRPr="00A43AE8">
                              <w:rPr>
                                <w:b/>
                                <w:bCs/>
                                <w:sz w:val="28"/>
                                <w:szCs w:val="28"/>
                              </w:rPr>
                              <w:t>Years</w:t>
                            </w:r>
                          </w:p>
                          <w:p w14:paraId="7BB5E39B" w14:textId="77777777" w:rsidR="00E22265" w:rsidRDefault="00E22265" w:rsidP="00C04AEC">
                            <w:pPr>
                              <w:jc w:val="center"/>
                              <w:rPr>
                                <w:sz w:val="28"/>
                                <w:szCs w:val="28"/>
                              </w:rPr>
                            </w:pPr>
                            <w:r>
                              <w:rPr>
                                <w:sz w:val="28"/>
                                <w:szCs w:val="28"/>
                              </w:rPr>
                              <w:t>0</w:t>
                            </w:r>
                          </w:p>
                          <w:p w14:paraId="0BE9A29B" w14:textId="77777777" w:rsidR="00E22265" w:rsidRDefault="00E22265" w:rsidP="00C04AEC">
                            <w:pPr>
                              <w:jc w:val="center"/>
                              <w:rPr>
                                <w:sz w:val="28"/>
                                <w:szCs w:val="28"/>
                              </w:rPr>
                            </w:pPr>
                          </w:p>
                          <w:p w14:paraId="1D0FBA00" w14:textId="77777777" w:rsidR="00E22265" w:rsidRDefault="00E22265" w:rsidP="00C04AEC">
                            <w:pPr>
                              <w:jc w:val="center"/>
                              <w:rPr>
                                <w:sz w:val="28"/>
                                <w:szCs w:val="28"/>
                              </w:rPr>
                            </w:pPr>
                            <w:r>
                              <w:rPr>
                                <w:sz w:val="28"/>
                                <w:szCs w:val="28"/>
                              </w:rPr>
                              <w:t>1</w:t>
                            </w:r>
                          </w:p>
                          <w:p w14:paraId="7F5F537C" w14:textId="77777777" w:rsidR="00E22265" w:rsidRDefault="00E22265" w:rsidP="00C04AEC">
                            <w:pPr>
                              <w:jc w:val="center"/>
                              <w:rPr>
                                <w:sz w:val="28"/>
                                <w:szCs w:val="28"/>
                              </w:rPr>
                            </w:pPr>
                          </w:p>
                          <w:p w14:paraId="0712B2D0" w14:textId="77777777" w:rsidR="00E22265" w:rsidRDefault="00E22265" w:rsidP="00C04AEC">
                            <w:pPr>
                              <w:jc w:val="center"/>
                              <w:rPr>
                                <w:sz w:val="28"/>
                                <w:szCs w:val="28"/>
                              </w:rPr>
                            </w:pPr>
                            <w:r>
                              <w:rPr>
                                <w:sz w:val="28"/>
                                <w:szCs w:val="28"/>
                              </w:rPr>
                              <w:t>2</w:t>
                            </w:r>
                          </w:p>
                          <w:p w14:paraId="7362854A" w14:textId="77777777" w:rsidR="00E22265" w:rsidRDefault="00E22265" w:rsidP="00C04AEC">
                            <w:pPr>
                              <w:jc w:val="center"/>
                              <w:rPr>
                                <w:sz w:val="28"/>
                                <w:szCs w:val="28"/>
                              </w:rPr>
                            </w:pPr>
                          </w:p>
                          <w:p w14:paraId="25A05CC6" w14:textId="77777777" w:rsidR="00E22265" w:rsidRDefault="00E22265" w:rsidP="00C04AEC">
                            <w:pPr>
                              <w:jc w:val="center"/>
                              <w:rPr>
                                <w:sz w:val="28"/>
                                <w:szCs w:val="28"/>
                              </w:rPr>
                            </w:pPr>
                            <w:r>
                              <w:rPr>
                                <w:sz w:val="28"/>
                                <w:szCs w:val="28"/>
                              </w:rPr>
                              <w:t>4</w:t>
                            </w:r>
                          </w:p>
                          <w:p w14:paraId="1413D932" w14:textId="77777777" w:rsidR="00E22265" w:rsidRPr="00017282" w:rsidRDefault="00E22265" w:rsidP="00C04AEC">
                            <w:pPr>
                              <w:jc w:val="center"/>
                              <w:rPr>
                                <w:sz w:val="28"/>
                                <w:szCs w:val="28"/>
                              </w:rPr>
                            </w:pPr>
                            <w:r>
                              <w:rPr>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A0292" id="Text Box 43" o:spid="_x0000_s1040" type="#_x0000_t202" style="position:absolute;left:0;text-align:left;margin-left:441.85pt;margin-top:10.65pt;width:49.7pt;height:3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" fillcolor="#dce6f2">
                <v:fill color2="#95b3d7" rotate="t" focus="100%" type="gradient"/>
                <v:textbox>
                  <w:txbxContent>
                    <w:p w14:paraId="079BB686" w14:textId="77777777" w:rsidR="00E22265" w:rsidRPr="00A43AE8" w:rsidRDefault="00E22265" w:rsidP="00C04AEC">
                      <w:pPr>
                        <w:jc w:val="center"/>
                        <w:rPr>
                          <w:b/>
                          <w:bCs/>
                          <w:sz w:val="28"/>
                          <w:szCs w:val="28"/>
                        </w:rPr>
                      </w:pPr>
                      <w:r w:rsidRPr="00A43AE8">
                        <w:rPr>
                          <w:b/>
                          <w:bCs/>
                          <w:sz w:val="28"/>
                          <w:szCs w:val="28"/>
                        </w:rPr>
                        <w:t>Years</w:t>
                      </w:r>
                    </w:p>
                    <w:p w14:paraId="7BB5E39B" w14:textId="77777777" w:rsidR="00E22265" w:rsidRDefault="00E22265" w:rsidP="00C04AEC">
                      <w:pPr>
                        <w:jc w:val="center"/>
                        <w:rPr>
                          <w:sz w:val="28"/>
                          <w:szCs w:val="28"/>
                        </w:rPr>
                      </w:pPr>
                      <w:r>
                        <w:rPr>
                          <w:sz w:val="28"/>
                          <w:szCs w:val="28"/>
                        </w:rPr>
                        <w:t>0</w:t>
                      </w:r>
                    </w:p>
                    <w:p w14:paraId="0BE9A29B" w14:textId="77777777" w:rsidR="00E22265" w:rsidRDefault="00E22265" w:rsidP="00C04AEC">
                      <w:pPr>
                        <w:jc w:val="center"/>
                        <w:rPr>
                          <w:sz w:val="28"/>
                          <w:szCs w:val="28"/>
                        </w:rPr>
                      </w:pPr>
                    </w:p>
                    <w:p w14:paraId="1D0FBA00" w14:textId="77777777" w:rsidR="00E22265" w:rsidRDefault="00E22265" w:rsidP="00C04AEC">
                      <w:pPr>
                        <w:jc w:val="center"/>
                        <w:rPr>
                          <w:sz w:val="28"/>
                          <w:szCs w:val="28"/>
                        </w:rPr>
                      </w:pPr>
                      <w:r>
                        <w:rPr>
                          <w:sz w:val="28"/>
                          <w:szCs w:val="28"/>
                        </w:rPr>
                        <w:t>1</w:t>
                      </w:r>
                    </w:p>
                    <w:p w14:paraId="7F5F537C" w14:textId="77777777" w:rsidR="00E22265" w:rsidRDefault="00E22265" w:rsidP="00C04AEC">
                      <w:pPr>
                        <w:jc w:val="center"/>
                        <w:rPr>
                          <w:sz w:val="28"/>
                          <w:szCs w:val="28"/>
                        </w:rPr>
                      </w:pPr>
                    </w:p>
                    <w:p w14:paraId="0712B2D0" w14:textId="77777777" w:rsidR="00E22265" w:rsidRDefault="00E22265" w:rsidP="00C04AEC">
                      <w:pPr>
                        <w:jc w:val="center"/>
                        <w:rPr>
                          <w:sz w:val="28"/>
                          <w:szCs w:val="28"/>
                        </w:rPr>
                      </w:pPr>
                      <w:r>
                        <w:rPr>
                          <w:sz w:val="28"/>
                          <w:szCs w:val="28"/>
                        </w:rPr>
                        <w:t>2</w:t>
                      </w:r>
                    </w:p>
                    <w:p w14:paraId="7362854A" w14:textId="77777777" w:rsidR="00E22265" w:rsidRDefault="00E22265" w:rsidP="00C04AEC">
                      <w:pPr>
                        <w:jc w:val="center"/>
                        <w:rPr>
                          <w:sz w:val="28"/>
                          <w:szCs w:val="28"/>
                        </w:rPr>
                      </w:pPr>
                    </w:p>
                    <w:p w14:paraId="25A05CC6" w14:textId="77777777" w:rsidR="00E22265" w:rsidRDefault="00E22265" w:rsidP="00C04AEC">
                      <w:pPr>
                        <w:jc w:val="center"/>
                        <w:rPr>
                          <w:sz w:val="28"/>
                          <w:szCs w:val="28"/>
                        </w:rPr>
                      </w:pPr>
                      <w:r>
                        <w:rPr>
                          <w:sz w:val="28"/>
                          <w:szCs w:val="28"/>
                        </w:rPr>
                        <w:t>4</w:t>
                      </w:r>
                    </w:p>
                    <w:p w14:paraId="1413D932" w14:textId="77777777" w:rsidR="00E22265" w:rsidRPr="00017282" w:rsidRDefault="00E22265" w:rsidP="00C04AEC">
                      <w:pPr>
                        <w:jc w:val="center"/>
                        <w:rPr>
                          <w:sz w:val="28"/>
                          <w:szCs w:val="28"/>
                        </w:rPr>
                      </w:pPr>
                      <w:r>
                        <w:rPr>
                          <w:sz w:val="28"/>
                          <w:szCs w:val="28"/>
                        </w:rPr>
                        <w:t>6</w:t>
                      </w:r>
                    </w:p>
                  </w:txbxContent>
                </v:textbox>
              </v:shape>
            </w:pict>
          </mc:Fallback>
        </mc:AlternateContent>
      </w:r>
      <w:r w:rsidRPr="00C04AEC">
        <w:rPr>
          <w:rFonts w:ascii="Calibri" w:eastAsia="Calibri" w:hAnsi="Calibri"/>
          <w:bCs/>
          <w:noProof/>
          <w:sz w:val="20"/>
          <w:szCs w:val="20"/>
          <w:lang w:eastAsia="en-US"/>
        </w:rPr>
        <mc:AlternateContent>
          <mc:Choice Requires="wps">
            <w:drawing>
              <wp:anchor distT="0" distB="0" distL="114300" distR="114300" simplePos="0" relativeHeight="251692032" behindDoc="0" locked="0" layoutInCell="1" allowOverlap="1" wp14:anchorId="75A2E037" wp14:editId="04809F63">
                <wp:simplePos x="0" y="0"/>
                <wp:positionH relativeFrom="column">
                  <wp:posOffset>1877695</wp:posOffset>
                </wp:positionH>
                <wp:positionV relativeFrom="paragraph">
                  <wp:posOffset>161290</wp:posOffset>
                </wp:positionV>
                <wp:extent cx="1734185" cy="327660"/>
                <wp:effectExtent l="0" t="0" r="0" b="0"/>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27660"/>
                        </a:xfrm>
                        <a:prstGeom prst="rect">
                          <a:avLst/>
                        </a:prstGeom>
                        <a:solidFill>
                          <a:srgbClr val="FFFFFF"/>
                        </a:solidFill>
                        <a:ln w="9525">
                          <a:solidFill>
                            <a:srgbClr val="000000"/>
                          </a:solidFill>
                          <a:miter lim="800000"/>
                          <a:headEnd/>
                          <a:tailEnd/>
                        </a:ln>
                      </wps:spPr>
                      <wps:txbx>
                        <w:txbxContent>
                          <w:p w14:paraId="58800EA8" w14:textId="2A0442CA" w:rsidR="00E22265" w:rsidRPr="00F252EA" w:rsidRDefault="00E22265" w:rsidP="00C04AEC">
                            <w:pPr>
                              <w:jc w:val="center"/>
                              <w:rPr>
                                <w:b/>
                              </w:rPr>
                            </w:pPr>
                            <w:r w:rsidRPr="00F252EA">
                              <w:rPr>
                                <w:b/>
                              </w:rPr>
                              <w:t xml:space="preserve">Land Release </w:t>
                            </w:r>
                            <w:r>
                              <w:rPr>
                                <w:b/>
                              </w:rPr>
                              <w:t>- Phase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E037" id="Text Box 6" o:spid="_x0000_s1041" type="#_x0000_t202" style="position:absolute;left:0;text-align:left;margin-left:147.85pt;margin-top:12.7pt;width:136.5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">
                <v:textbox>
                  <w:txbxContent>
                    <w:p w14:paraId="58800EA8" w14:textId="2A0442CA" w:rsidR="00E22265" w:rsidRPr="00F252EA" w:rsidRDefault="00E22265" w:rsidP="00C04AEC">
                      <w:pPr>
                        <w:jc w:val="center"/>
                        <w:rPr>
                          <w:b/>
                        </w:rPr>
                      </w:pPr>
                      <w:r w:rsidRPr="00F252EA">
                        <w:rPr>
                          <w:b/>
                        </w:rPr>
                        <w:t xml:space="preserve">Land Release </w:t>
                      </w:r>
                      <w:r>
                        <w:rPr>
                          <w:b/>
                        </w:rPr>
                        <w:t>- Phase 7</w:t>
                      </w:r>
                    </w:p>
                  </w:txbxContent>
                </v:textbox>
              </v:shape>
            </w:pict>
          </mc:Fallback>
        </mc:AlternateContent>
      </w:r>
    </w:p>
    <w:p w14:paraId="27DD5B64"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7207CEB0"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11488" behindDoc="0" locked="0" layoutInCell="1" allowOverlap="1" wp14:anchorId="556F40C0" wp14:editId="2813F0E6">
                <wp:simplePos x="0" y="0"/>
                <wp:positionH relativeFrom="column">
                  <wp:posOffset>2783839</wp:posOffset>
                </wp:positionH>
                <wp:positionV relativeFrom="paragraph">
                  <wp:posOffset>120650</wp:posOffset>
                </wp:positionV>
                <wp:extent cx="0" cy="78740"/>
                <wp:effectExtent l="0" t="0" r="19050" b="16510"/>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503A1F" id="AutoShape 25" o:spid="_x0000_s1026" type="#_x0000_t32" style="position:absolute;margin-left:219.2pt;margin-top:9.5pt;width:0;height:6.2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"/>
            </w:pict>
          </mc:Fallback>
        </mc:AlternateContent>
      </w:r>
    </w:p>
    <w:p w14:paraId="30911B18"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8176" behindDoc="0" locked="0" layoutInCell="1" allowOverlap="1" wp14:anchorId="200D77A8" wp14:editId="3FB4222D">
                <wp:simplePos x="0" y="0"/>
                <wp:positionH relativeFrom="column">
                  <wp:posOffset>926465</wp:posOffset>
                </wp:positionH>
                <wp:positionV relativeFrom="paragraph">
                  <wp:posOffset>180340</wp:posOffset>
                </wp:positionV>
                <wp:extent cx="1734185" cy="405130"/>
                <wp:effectExtent l="0" t="0" r="0" b="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05130"/>
                        </a:xfrm>
                        <a:prstGeom prst="rect">
                          <a:avLst/>
                        </a:prstGeom>
                        <a:solidFill>
                          <a:sysClr val="window" lastClr="FFFFFF">
                            <a:lumMod val="95000"/>
                            <a:lumOff val="0"/>
                          </a:sysClr>
                        </a:solidFill>
                        <a:ln w="9525">
                          <a:solidFill>
                            <a:srgbClr val="000000"/>
                          </a:solidFill>
                          <a:miter lim="800000"/>
                          <a:headEnd/>
                          <a:tailEnd/>
                        </a:ln>
                      </wps:spPr>
                      <wps:txbx>
                        <w:txbxContent>
                          <w:p w14:paraId="43BF256A" w14:textId="77777777" w:rsidR="00E22265" w:rsidRPr="009E1E11" w:rsidRDefault="00E22265" w:rsidP="00C04AEC">
                            <w:pPr>
                              <w:jc w:val="center"/>
                              <w:rPr>
                                <w:sz w:val="20"/>
                                <w:szCs w:val="20"/>
                              </w:rPr>
                            </w:pPr>
                            <w:r w:rsidRPr="009E1E11">
                              <w:rPr>
                                <w:sz w:val="20"/>
                                <w:szCs w:val="20"/>
                              </w:rPr>
                              <w:t>Private sector – Deed of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77A8" id="Text Box 12" o:spid="_x0000_s1042" type="#_x0000_t202" style="position:absolute;left:0;text-align:left;margin-left:72.95pt;margin-top:14.2pt;width:136.55pt;height:3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" fillcolor="#f2f2f2">
                <v:textbox>
                  <w:txbxContent>
                    <w:p w14:paraId="43BF256A" w14:textId="77777777" w:rsidR="00E22265" w:rsidRPr="009E1E11" w:rsidRDefault="00E22265" w:rsidP="00C04AEC">
                      <w:pPr>
                        <w:jc w:val="center"/>
                        <w:rPr>
                          <w:sz w:val="20"/>
                          <w:szCs w:val="20"/>
                        </w:rPr>
                      </w:pPr>
                      <w:r w:rsidRPr="009E1E11">
                        <w:rPr>
                          <w:sz w:val="20"/>
                          <w:szCs w:val="20"/>
                        </w:rPr>
                        <w:t>Private sector – Deed of Agreement</w:t>
                      </w:r>
                    </w:p>
                  </w:txbxContent>
                </v:textbox>
              </v:shape>
            </w:pict>
          </mc:Fallback>
        </mc:AlternateContent>
      </w:r>
      <w:r w:rsidRPr="00C04AEC">
        <w:rPr>
          <w:rFonts w:ascii="Calibri" w:eastAsia="Calibri" w:hAnsi="Calibri"/>
          <w:bCs/>
          <w:noProof/>
          <w:sz w:val="20"/>
          <w:szCs w:val="20"/>
          <w:lang w:eastAsia="en-US"/>
        </w:rPr>
        <mc:AlternateContent>
          <mc:Choice Requires="wps">
            <w:drawing>
              <wp:anchor distT="0" distB="0" distL="114300" distR="114300" simplePos="0" relativeHeight="251709440" behindDoc="0" locked="0" layoutInCell="1" allowOverlap="1" wp14:anchorId="7C8FF063" wp14:editId="3905F037">
                <wp:simplePos x="0" y="0"/>
                <wp:positionH relativeFrom="column">
                  <wp:posOffset>2908300</wp:posOffset>
                </wp:positionH>
                <wp:positionV relativeFrom="paragraph">
                  <wp:posOffset>180340</wp:posOffset>
                </wp:positionV>
                <wp:extent cx="2238375" cy="457200"/>
                <wp:effectExtent l="0" t="0" r="9525" b="0"/>
                <wp:wrapNone/>
                <wp:docPr id="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7200"/>
                        </a:xfrm>
                        <a:prstGeom prst="rect">
                          <a:avLst/>
                        </a:prstGeom>
                        <a:solidFill>
                          <a:sysClr val="window" lastClr="FFFFFF">
                            <a:lumMod val="95000"/>
                            <a:lumOff val="0"/>
                          </a:sysClr>
                        </a:solidFill>
                        <a:ln w="9525">
                          <a:solidFill>
                            <a:srgbClr val="000000"/>
                          </a:solidFill>
                          <a:miter lim="800000"/>
                          <a:headEnd/>
                          <a:tailEnd/>
                        </a:ln>
                      </wps:spPr>
                      <wps:txbx>
                        <w:txbxContent>
                          <w:p w14:paraId="170B19F1" w14:textId="77777777" w:rsidR="00E22265" w:rsidRPr="009E1E11" w:rsidRDefault="00E22265" w:rsidP="00A6722C">
                            <w:pPr>
                              <w:spacing w:after="0"/>
                              <w:jc w:val="center"/>
                              <w:rPr>
                                <w:sz w:val="20"/>
                                <w:szCs w:val="20"/>
                              </w:rPr>
                            </w:pPr>
                            <w:r w:rsidRPr="009E1E11">
                              <w:rPr>
                                <w:sz w:val="20"/>
                                <w:szCs w:val="20"/>
                              </w:rPr>
                              <w:t xml:space="preserve">Public Sector Land Development </w:t>
                            </w:r>
                          </w:p>
                          <w:p w14:paraId="1FEF0280" w14:textId="77777777" w:rsidR="00E22265" w:rsidRPr="00FD7C81" w:rsidRDefault="00E22265" w:rsidP="00A6722C">
                            <w:pPr>
                              <w:spacing w:after="0"/>
                              <w:jc w:val="center"/>
                            </w:pPr>
                            <w:r w:rsidRPr="00FD7C81">
                              <w:t>(</w:t>
                            </w:r>
                            <w:proofErr w:type="gramStart"/>
                            <w:r w:rsidRPr="00FD7C81">
                              <w:t>if</w:t>
                            </w:r>
                            <w:proofErr w:type="gramEnd"/>
                            <w:r w:rsidRPr="00FD7C81">
                              <w:t xml:space="preserve"> applicable)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F063" id="Text Box 23" o:spid="_x0000_s1043" type="#_x0000_t202" style="position:absolute;left:0;text-align:left;margin-left:229pt;margin-top:14.2pt;width:176.2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" fillcolor="#f2f2f2">
                <v:textbox>
                  <w:txbxContent>
                    <w:p w14:paraId="170B19F1" w14:textId="77777777" w:rsidR="00E22265" w:rsidRPr="009E1E11" w:rsidRDefault="00E22265" w:rsidP="00A6722C">
                      <w:pPr>
                        <w:spacing w:after="0"/>
                        <w:jc w:val="center"/>
                        <w:rPr>
                          <w:sz w:val="20"/>
                          <w:szCs w:val="20"/>
                        </w:rPr>
                      </w:pPr>
                      <w:r w:rsidRPr="009E1E11">
                        <w:rPr>
                          <w:sz w:val="20"/>
                          <w:szCs w:val="20"/>
                        </w:rPr>
                        <w:t xml:space="preserve">Public Sector Land Development </w:t>
                      </w:r>
                    </w:p>
                    <w:p w14:paraId="1FEF0280" w14:textId="77777777" w:rsidR="00E22265" w:rsidRPr="00FD7C81" w:rsidRDefault="00E22265" w:rsidP="00A6722C">
                      <w:pPr>
                        <w:spacing w:after="0"/>
                        <w:jc w:val="center"/>
                      </w:pPr>
                      <w:r w:rsidRPr="00FD7C81">
                        <w:t xml:space="preserve">(if applicable) </w:t>
                      </w:r>
                    </w:p>
                  </w:txbxContent>
                </v:textbox>
              </v:shape>
            </w:pict>
          </mc:Fallback>
        </mc:AlternateContent>
      </w:r>
      <w:r w:rsidRPr="00C04AEC">
        <w:rPr>
          <w:rFonts w:ascii="Calibri" w:eastAsia="Calibri" w:hAnsi="Calibri"/>
          <w:bCs/>
          <w:noProof/>
          <w:sz w:val="20"/>
          <w:szCs w:val="20"/>
          <w:lang w:eastAsia="en-US"/>
        </w:rPr>
        <mc:AlternateContent>
          <mc:Choice Requires="wps">
            <w:drawing>
              <wp:anchor distT="0" distB="0" distL="114299" distR="114299" simplePos="0" relativeHeight="251713536" behindDoc="0" locked="0" layoutInCell="1" allowOverlap="1" wp14:anchorId="33DD3756" wp14:editId="48A0B16A">
                <wp:simplePos x="0" y="0"/>
                <wp:positionH relativeFrom="column">
                  <wp:posOffset>2367279</wp:posOffset>
                </wp:positionH>
                <wp:positionV relativeFrom="paragraph">
                  <wp:posOffset>15240</wp:posOffset>
                </wp:positionV>
                <wp:extent cx="0" cy="165100"/>
                <wp:effectExtent l="76200" t="0" r="38100" b="44450"/>
                <wp:wrapNone/>
                <wp:docPr id="5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D3AC04" id="AutoShape 27" o:spid="_x0000_s1026" type="#_x0000_t32" style="position:absolute;margin-left:186.4pt;margin-top:1.2pt;width:0;height:13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0" distB="0" distL="114299" distR="114299" simplePos="0" relativeHeight="251714560" behindDoc="0" locked="0" layoutInCell="1" allowOverlap="1" wp14:anchorId="57C2FACF" wp14:editId="6E1CC617">
                <wp:simplePos x="0" y="0"/>
                <wp:positionH relativeFrom="column">
                  <wp:posOffset>3076574</wp:posOffset>
                </wp:positionH>
                <wp:positionV relativeFrom="paragraph">
                  <wp:posOffset>15240</wp:posOffset>
                </wp:positionV>
                <wp:extent cx="0" cy="165100"/>
                <wp:effectExtent l="76200" t="0" r="38100" b="44450"/>
                <wp:wrapNone/>
                <wp:docPr id="5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5FAB0A" id="AutoShape 28" o:spid="_x0000_s1026" type="#_x0000_t32" style="position:absolute;margin-left:242.25pt;margin-top:1.2pt;width:0;height:13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4294967295" distB="4294967295" distL="114300" distR="114300" simplePos="0" relativeHeight="251712512" behindDoc="0" locked="0" layoutInCell="1" allowOverlap="1" wp14:anchorId="60E859F6" wp14:editId="4CD02B14">
                <wp:simplePos x="0" y="0"/>
                <wp:positionH relativeFrom="column">
                  <wp:posOffset>2367280</wp:posOffset>
                </wp:positionH>
                <wp:positionV relativeFrom="paragraph">
                  <wp:posOffset>15239</wp:posOffset>
                </wp:positionV>
                <wp:extent cx="709295" cy="0"/>
                <wp:effectExtent l="0" t="0" r="0" b="0"/>
                <wp:wrapNone/>
                <wp:docPr id="5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0ABD0B" id="AutoShape 26" o:spid="_x0000_s1026" type="#_x0000_t32" style="position:absolute;margin-left:186.4pt;margin-top:1.2pt;width:55.8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"/>
            </w:pict>
          </mc:Fallback>
        </mc:AlternateContent>
      </w:r>
    </w:p>
    <w:p w14:paraId="49C92396" w14:textId="77777777" w:rsidR="00C04AEC" w:rsidRPr="00C04AEC" w:rsidRDefault="00C04AEC" w:rsidP="00C04AEC">
      <w:pPr>
        <w:spacing w:after="0" w:line="240" w:lineRule="auto"/>
        <w:ind w:left="360" w:hanging="774"/>
        <w:contextualSpacing/>
        <w:rPr>
          <w:rFonts w:ascii="Calibri" w:eastAsia="Calibri" w:hAnsi="Calibri"/>
          <w:bCs/>
          <w:sz w:val="20"/>
          <w:szCs w:val="20"/>
          <w:lang w:eastAsia="en-US"/>
        </w:rPr>
      </w:pPr>
    </w:p>
    <w:p w14:paraId="4467105A"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p>
    <w:p w14:paraId="40EB24E3"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05344" behindDoc="0" locked="0" layoutInCell="1" allowOverlap="1" wp14:anchorId="691169A4" wp14:editId="4076B7CC">
                <wp:simplePos x="0" y="0"/>
                <wp:positionH relativeFrom="column">
                  <wp:posOffset>2382161</wp:posOffset>
                </wp:positionH>
                <wp:positionV relativeFrom="paragraph">
                  <wp:posOffset>73412</wp:posOffset>
                </wp:positionV>
                <wp:extent cx="0" cy="255270"/>
                <wp:effectExtent l="76200" t="0" r="38100" b="30480"/>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687690" id="AutoShape 19" o:spid="_x0000_s1026" type="#_x0000_t32" style="position:absolute;margin-left:187.55pt;margin-top:5.8pt;width:0;height:20.1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0" distB="0" distL="114299" distR="114299" simplePos="0" relativeHeight="251710464" behindDoc="0" locked="0" layoutInCell="1" allowOverlap="1" wp14:anchorId="3A46F42D" wp14:editId="4F1234FE">
                <wp:simplePos x="0" y="0"/>
                <wp:positionH relativeFrom="column">
                  <wp:posOffset>3076574</wp:posOffset>
                </wp:positionH>
                <wp:positionV relativeFrom="paragraph">
                  <wp:posOffset>85725</wp:posOffset>
                </wp:positionV>
                <wp:extent cx="0" cy="255270"/>
                <wp:effectExtent l="76200" t="0" r="38100" b="30480"/>
                <wp:wrapNone/>
                <wp:docPr id="5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1544D2" id="AutoShape 24" o:spid="_x0000_s1026" type="#_x0000_t32" style="position:absolute;margin-left:242.25pt;margin-top:6.75pt;width:0;height:20.1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">
                <v:stroke endarrow="block"/>
              </v:shape>
            </w:pict>
          </mc:Fallback>
        </mc:AlternateContent>
      </w:r>
    </w:p>
    <w:p w14:paraId="17F2EA4A"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3056" behindDoc="0" locked="0" layoutInCell="1" allowOverlap="1" wp14:anchorId="0887DB87" wp14:editId="5EFD890E">
                <wp:simplePos x="0" y="0"/>
                <wp:positionH relativeFrom="column">
                  <wp:posOffset>1153795</wp:posOffset>
                </wp:positionH>
                <wp:positionV relativeFrom="paragraph">
                  <wp:posOffset>156845</wp:posOffset>
                </wp:positionV>
                <wp:extent cx="3592830" cy="302260"/>
                <wp:effectExtent l="0" t="0" r="7620" b="254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302260"/>
                        </a:xfrm>
                        <a:prstGeom prst="rect">
                          <a:avLst/>
                        </a:prstGeom>
                        <a:solidFill>
                          <a:sysClr val="window" lastClr="FFFFFF">
                            <a:lumMod val="95000"/>
                            <a:lumOff val="0"/>
                          </a:sysClr>
                        </a:solidFill>
                        <a:ln w="9525">
                          <a:solidFill>
                            <a:srgbClr val="000000"/>
                          </a:solidFill>
                          <a:miter lim="800000"/>
                          <a:headEnd/>
                          <a:tailEnd/>
                        </a:ln>
                      </wps:spPr>
                      <wps:txbx>
                        <w:txbxContent>
                          <w:p w14:paraId="2F3FBB13" w14:textId="77777777" w:rsidR="00E22265" w:rsidRPr="009E1E11" w:rsidRDefault="00E22265" w:rsidP="00C04AEC">
                            <w:pPr>
                              <w:jc w:val="center"/>
                              <w:rPr>
                                <w:sz w:val="20"/>
                                <w:szCs w:val="20"/>
                              </w:rPr>
                            </w:pPr>
                            <w:r w:rsidRPr="009E1E11">
                              <w:rPr>
                                <w:b/>
                                <w:sz w:val="20"/>
                                <w:szCs w:val="20"/>
                              </w:rPr>
                              <w:t>Estate Development Plan</w:t>
                            </w:r>
                            <w:r w:rsidRPr="009E1E11">
                              <w:rPr>
                                <w:sz w:val="20"/>
                                <w:szCs w:val="20"/>
                              </w:rPr>
                              <w:t xml:space="preserve"> (subdivision) Development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DB87" id="Text Box 7" o:spid="_x0000_s1044" type="#_x0000_t202" style="position:absolute;left:0;text-align:left;margin-left:90.85pt;margin-top:12.35pt;width:282.9pt;height:2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" fillcolor="#f2f2f2">
                <v:textbox>
                  <w:txbxContent>
                    <w:p w14:paraId="2F3FBB13" w14:textId="77777777" w:rsidR="00E22265" w:rsidRPr="009E1E11" w:rsidRDefault="00E22265" w:rsidP="00C04AEC">
                      <w:pPr>
                        <w:jc w:val="center"/>
                        <w:rPr>
                          <w:sz w:val="20"/>
                          <w:szCs w:val="20"/>
                        </w:rPr>
                      </w:pPr>
                      <w:r w:rsidRPr="009E1E11">
                        <w:rPr>
                          <w:b/>
                          <w:sz w:val="20"/>
                          <w:szCs w:val="20"/>
                        </w:rPr>
                        <w:t>Estate Development Plan</w:t>
                      </w:r>
                      <w:r w:rsidRPr="009E1E11">
                        <w:rPr>
                          <w:sz w:val="20"/>
                          <w:szCs w:val="20"/>
                        </w:rPr>
                        <w:t xml:space="preserve"> (subdivision) Development Application</w:t>
                      </w:r>
                    </w:p>
                  </w:txbxContent>
                </v:textbox>
              </v:shape>
            </w:pict>
          </mc:Fallback>
        </mc:AlternateContent>
      </w:r>
    </w:p>
    <w:p w14:paraId="5D12D9D8"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p>
    <w:p w14:paraId="373C1FD1"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06368" behindDoc="0" locked="0" layoutInCell="1" allowOverlap="1" wp14:anchorId="3F7FD513" wp14:editId="261DFE77">
                <wp:simplePos x="0" y="0"/>
                <wp:positionH relativeFrom="column">
                  <wp:posOffset>2745739</wp:posOffset>
                </wp:positionH>
                <wp:positionV relativeFrom="paragraph">
                  <wp:posOffset>90805</wp:posOffset>
                </wp:positionV>
                <wp:extent cx="0" cy="191770"/>
                <wp:effectExtent l="76200" t="0" r="38100" b="36830"/>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016B70" id="AutoShape 20" o:spid="_x0000_s1026" type="#_x0000_t32" style="position:absolute;margin-left:216.2pt;margin-top:7.15pt;width:0;height:15.1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">
                <v:stroke endarrow="block"/>
              </v:shape>
            </w:pict>
          </mc:Fallback>
        </mc:AlternateContent>
      </w:r>
    </w:p>
    <w:p w14:paraId="189D616E"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4080" behindDoc="0" locked="0" layoutInCell="1" allowOverlap="1" wp14:anchorId="67B7D66C" wp14:editId="12A9DA1C">
                <wp:simplePos x="0" y="0"/>
                <wp:positionH relativeFrom="column">
                  <wp:posOffset>1875790</wp:posOffset>
                </wp:positionH>
                <wp:positionV relativeFrom="paragraph">
                  <wp:posOffset>99060</wp:posOffset>
                </wp:positionV>
                <wp:extent cx="1734185" cy="284480"/>
                <wp:effectExtent l="0" t="0" r="0" b="127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84480"/>
                        </a:xfrm>
                        <a:prstGeom prst="rect">
                          <a:avLst/>
                        </a:prstGeom>
                        <a:solidFill>
                          <a:srgbClr val="FFFFFF"/>
                        </a:solidFill>
                        <a:ln w="9525">
                          <a:solidFill>
                            <a:srgbClr val="000000"/>
                          </a:solidFill>
                          <a:miter lim="800000"/>
                          <a:headEnd/>
                          <a:tailEnd/>
                        </a:ln>
                      </wps:spPr>
                      <wps:txbx>
                        <w:txbxContent>
                          <w:p w14:paraId="3AF881D3" w14:textId="77777777" w:rsidR="00E22265" w:rsidRPr="009E1E11" w:rsidRDefault="00E22265" w:rsidP="00C04AEC">
                            <w:pPr>
                              <w:jc w:val="center"/>
                              <w:rPr>
                                <w:sz w:val="20"/>
                                <w:szCs w:val="20"/>
                              </w:rPr>
                            </w:pPr>
                            <w:r w:rsidRPr="009E1E11">
                              <w:rPr>
                                <w:sz w:val="20"/>
                                <w:szCs w:val="20"/>
                              </w:rPr>
                              <w:t>Subdivision 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D66C" id="Text Box 8" o:spid="_x0000_s1045" type="#_x0000_t202" style="position:absolute;left:0;text-align:left;margin-left:147.7pt;margin-top:7.8pt;width:136.55pt;height:2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">
                <v:textbox>
                  <w:txbxContent>
                    <w:p w14:paraId="3AF881D3" w14:textId="77777777" w:rsidR="00E22265" w:rsidRPr="009E1E11" w:rsidRDefault="00E22265" w:rsidP="00C04AEC">
                      <w:pPr>
                        <w:jc w:val="center"/>
                        <w:rPr>
                          <w:sz w:val="20"/>
                          <w:szCs w:val="20"/>
                        </w:rPr>
                      </w:pPr>
                      <w:r w:rsidRPr="009E1E11">
                        <w:rPr>
                          <w:sz w:val="20"/>
                          <w:szCs w:val="20"/>
                        </w:rPr>
                        <w:t>Subdivision Construction</w:t>
                      </w:r>
                    </w:p>
                  </w:txbxContent>
                </v:textbox>
              </v:shape>
            </w:pict>
          </mc:Fallback>
        </mc:AlternateContent>
      </w:r>
    </w:p>
    <w:p w14:paraId="68AF7DE5"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p>
    <w:p w14:paraId="2F7D983A"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07392" behindDoc="0" locked="0" layoutInCell="1" allowOverlap="1" wp14:anchorId="192114BA" wp14:editId="2524F206">
                <wp:simplePos x="0" y="0"/>
                <wp:positionH relativeFrom="column">
                  <wp:posOffset>2740024</wp:posOffset>
                </wp:positionH>
                <wp:positionV relativeFrom="paragraph">
                  <wp:posOffset>15240</wp:posOffset>
                </wp:positionV>
                <wp:extent cx="0" cy="220345"/>
                <wp:effectExtent l="76200" t="0" r="38100" b="46355"/>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55FE0E" id="AutoShape 21" o:spid="_x0000_s1026" type="#_x0000_t32" style="position:absolute;margin-left:215.75pt;margin-top:1.2pt;width:0;height:17.3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">
                <v:stroke endarrow="block"/>
              </v:shape>
            </w:pict>
          </mc:Fallback>
        </mc:AlternateContent>
      </w:r>
      <w:r w:rsidRPr="00C04AEC">
        <w:rPr>
          <w:rFonts w:ascii="Calibri" w:eastAsia="Calibri" w:hAnsi="Calibri"/>
          <w:bCs/>
          <w:noProof/>
          <w:sz w:val="20"/>
          <w:szCs w:val="20"/>
          <w:lang w:eastAsia="en-US"/>
        </w:rPr>
        <mc:AlternateContent>
          <mc:Choice Requires="wps">
            <w:drawing>
              <wp:anchor distT="4294967295" distB="4294967295" distL="114300" distR="114300" simplePos="0" relativeHeight="251716608" behindDoc="0" locked="0" layoutInCell="1" allowOverlap="1" wp14:anchorId="15658A7A" wp14:editId="737E29EE">
                <wp:simplePos x="0" y="0"/>
                <wp:positionH relativeFrom="column">
                  <wp:posOffset>-446405</wp:posOffset>
                </wp:positionH>
                <wp:positionV relativeFrom="paragraph">
                  <wp:posOffset>90804</wp:posOffset>
                </wp:positionV>
                <wp:extent cx="7210425" cy="0"/>
                <wp:effectExtent l="0" t="0" r="0" b="0"/>
                <wp:wrapNone/>
                <wp:docPr id="4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0425" cy="0"/>
                        </a:xfrm>
                        <a:prstGeom prst="straightConnector1">
                          <a:avLst/>
                        </a:prstGeom>
                        <a:noFill/>
                        <a:ln w="25400" cap="flat">
                          <a:solidFill>
                            <a:srgbClr val="000000"/>
                          </a:solidFill>
                          <a:prstDash val="dash"/>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5694D36" id="AutoShape 33" o:spid="_x0000_s1026" type="#_x0000_t32" style="position:absolute;margin-left:-35.15pt;margin-top:7.15pt;width:567.7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" strokeweight="2pt">
                <v:stroke dashstyle="dash"/>
              </v:shape>
            </w:pict>
          </mc:Fallback>
        </mc:AlternateContent>
      </w:r>
    </w:p>
    <w:p w14:paraId="0045C157"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5104" behindDoc="0" locked="0" layoutInCell="1" allowOverlap="1" wp14:anchorId="4A1B97D5" wp14:editId="1F9C9056">
                <wp:simplePos x="0" y="0"/>
                <wp:positionH relativeFrom="column">
                  <wp:posOffset>808355</wp:posOffset>
                </wp:positionH>
                <wp:positionV relativeFrom="paragraph">
                  <wp:posOffset>51435</wp:posOffset>
                </wp:positionV>
                <wp:extent cx="4690110" cy="454660"/>
                <wp:effectExtent l="0" t="0" r="0" b="254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454660"/>
                        </a:xfrm>
                        <a:prstGeom prst="rect">
                          <a:avLst/>
                        </a:prstGeom>
                        <a:noFill/>
                        <a:ln w="9525">
                          <a:solidFill>
                            <a:srgbClr val="000000"/>
                          </a:solidFill>
                          <a:miter lim="800000"/>
                          <a:headEnd/>
                          <a:tailEnd/>
                        </a:ln>
                      </wps:spPr>
                      <wps:txbx>
                        <w:txbxContent>
                          <w:p w14:paraId="6A993EC9" w14:textId="77777777" w:rsidR="00E22265" w:rsidRDefault="00E22265" w:rsidP="00C04AEC">
                            <w:pPr>
                              <w:jc w:val="center"/>
                            </w:pPr>
                            <w:r>
                              <w:t>Dwelling Development Application and/or Building Certifier – Any block specific requirements such as higher construction standards applied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B97D5" id="_x0000_s1046" type="#_x0000_t202" style="position:absolute;left:0;text-align:left;margin-left:63.65pt;margin-top:4.05pt;width:369.3pt;height:3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" filled="f">
                <v:textbox>
                  <w:txbxContent>
                    <w:p w14:paraId="6A993EC9" w14:textId="77777777" w:rsidR="00E22265" w:rsidRDefault="00E22265" w:rsidP="00C04AEC">
                      <w:pPr>
                        <w:jc w:val="center"/>
                      </w:pPr>
                      <w:r>
                        <w:t>Dwelling Development Application and/or Building Certifier – Any block specific requirements such as higher construction standards applied</w:t>
                      </w:r>
                    </w:p>
                  </w:txbxContent>
                </v:textbox>
              </v:shape>
            </w:pict>
          </mc:Fallback>
        </mc:AlternateContent>
      </w:r>
    </w:p>
    <w:p w14:paraId="0F16D909"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730944" behindDoc="0" locked="0" layoutInCell="1" allowOverlap="1" wp14:anchorId="5459F16F" wp14:editId="19900006">
                <wp:simplePos x="0" y="0"/>
                <wp:positionH relativeFrom="column">
                  <wp:posOffset>-332105</wp:posOffset>
                </wp:positionH>
                <wp:positionV relativeFrom="paragraph">
                  <wp:posOffset>111125</wp:posOffset>
                </wp:positionV>
                <wp:extent cx="1075690" cy="28956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89560"/>
                        </a:xfrm>
                        <a:prstGeom prst="rect">
                          <a:avLst/>
                        </a:prstGeom>
                        <a:solidFill>
                          <a:srgbClr val="4F81BD">
                            <a:lumMod val="20000"/>
                            <a:lumOff val="80000"/>
                          </a:srgbClr>
                        </a:solidFill>
                        <a:ln w="9525">
                          <a:solidFill>
                            <a:srgbClr val="000000"/>
                          </a:solidFill>
                          <a:miter lim="800000"/>
                          <a:headEnd/>
                          <a:tailEnd/>
                        </a:ln>
                      </wps:spPr>
                      <wps:txbx>
                        <w:txbxContent>
                          <w:p w14:paraId="140A9BA2" w14:textId="77777777" w:rsidR="00E22265" w:rsidRPr="00F252EA" w:rsidRDefault="00E22265" w:rsidP="00C04AEC">
                            <w:pPr>
                              <w:jc w:val="center"/>
                              <w:rPr>
                                <w:b/>
                              </w:rPr>
                            </w:pPr>
                            <w:r>
                              <w:rPr>
                                <w:b/>
                              </w:rPr>
                              <w:t>Built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F16F" id="_x0000_s1047" type="#_x0000_t202" style="position:absolute;left:0;text-align:left;margin-left:-26.15pt;margin-top:8.75pt;width:84.7pt;height:2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" fillcolor="#dce6f2">
                <v:textbox>
                  <w:txbxContent>
                    <w:p w14:paraId="140A9BA2" w14:textId="77777777" w:rsidR="00E22265" w:rsidRPr="00F252EA" w:rsidRDefault="00E22265" w:rsidP="00C04AEC">
                      <w:pPr>
                        <w:jc w:val="center"/>
                        <w:rPr>
                          <w:b/>
                        </w:rPr>
                      </w:pPr>
                      <w:r>
                        <w:rPr>
                          <w:b/>
                        </w:rPr>
                        <w:t>Built Form</w:t>
                      </w:r>
                    </w:p>
                  </w:txbxContent>
                </v:textbox>
              </v:shape>
            </w:pict>
          </mc:Fallback>
        </mc:AlternateContent>
      </w:r>
    </w:p>
    <w:p w14:paraId="7A90EB1C"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299" distR="114299" simplePos="0" relativeHeight="251708416" behindDoc="0" locked="0" layoutInCell="1" allowOverlap="1" wp14:anchorId="445DB1B5" wp14:editId="59774A30">
                <wp:simplePos x="0" y="0"/>
                <wp:positionH relativeFrom="column">
                  <wp:posOffset>2740024</wp:posOffset>
                </wp:positionH>
                <wp:positionV relativeFrom="paragraph">
                  <wp:posOffset>131445</wp:posOffset>
                </wp:positionV>
                <wp:extent cx="0" cy="237490"/>
                <wp:effectExtent l="76200" t="0" r="38100" b="2921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10F323" id="AutoShape 22" o:spid="_x0000_s1026" type="#_x0000_t32" style="position:absolute;margin-left:215.75pt;margin-top:10.35pt;width:0;height:18.7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">
                <v:stroke endarrow="block"/>
              </v:shape>
            </w:pict>
          </mc:Fallback>
        </mc:AlternateContent>
      </w:r>
    </w:p>
    <w:p w14:paraId="24988C43" w14:textId="77777777" w:rsidR="00C04AEC" w:rsidRPr="00C04AEC" w:rsidRDefault="00C04AEC" w:rsidP="00C04AEC">
      <w:pPr>
        <w:spacing w:after="0" w:line="240" w:lineRule="auto"/>
        <w:ind w:left="360"/>
        <w:contextualSpacing/>
        <w:rPr>
          <w:rFonts w:ascii="Calibri" w:eastAsia="Calibri" w:hAnsi="Calibri"/>
          <w:bCs/>
          <w:sz w:val="20"/>
          <w:szCs w:val="20"/>
          <w:lang w:eastAsia="en-US"/>
        </w:rPr>
      </w:pPr>
      <w:r w:rsidRPr="00C04AEC">
        <w:rPr>
          <w:rFonts w:ascii="Calibri" w:eastAsia="Calibri" w:hAnsi="Calibri"/>
          <w:bCs/>
          <w:noProof/>
          <w:sz w:val="20"/>
          <w:szCs w:val="20"/>
          <w:lang w:eastAsia="en-US"/>
        </w:rPr>
        <mc:AlternateContent>
          <mc:Choice Requires="wps">
            <w:drawing>
              <wp:anchor distT="0" distB="0" distL="114300" distR="114300" simplePos="0" relativeHeight="251697152" behindDoc="0" locked="0" layoutInCell="1" allowOverlap="1" wp14:anchorId="506600AF" wp14:editId="74350CF7">
                <wp:simplePos x="0" y="0"/>
                <wp:positionH relativeFrom="column">
                  <wp:posOffset>1898015</wp:posOffset>
                </wp:positionH>
                <wp:positionV relativeFrom="paragraph">
                  <wp:posOffset>185420</wp:posOffset>
                </wp:positionV>
                <wp:extent cx="1734185" cy="265430"/>
                <wp:effectExtent l="0" t="0" r="0" b="127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65430"/>
                        </a:xfrm>
                        <a:prstGeom prst="rect">
                          <a:avLst/>
                        </a:prstGeom>
                        <a:solidFill>
                          <a:srgbClr val="FFFFFF"/>
                        </a:solidFill>
                        <a:ln w="9525">
                          <a:solidFill>
                            <a:srgbClr val="000000"/>
                          </a:solidFill>
                          <a:miter lim="800000"/>
                          <a:headEnd/>
                          <a:tailEnd/>
                        </a:ln>
                      </wps:spPr>
                      <wps:txbx>
                        <w:txbxContent>
                          <w:p w14:paraId="76015DEE" w14:textId="77777777" w:rsidR="00E22265" w:rsidRDefault="00E22265" w:rsidP="00C04AEC">
                            <w:pPr>
                              <w:jc w:val="center"/>
                            </w:pPr>
                            <w:r>
                              <w:t>Dwelling 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00AF" id="Text Box 11" o:spid="_x0000_s1048" type="#_x0000_t202" style="position:absolute;left:0;text-align:left;margin-left:149.45pt;margin-top:14.6pt;width:136.55pt;height:2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">
                <v:textbox>
                  <w:txbxContent>
                    <w:p w14:paraId="76015DEE" w14:textId="77777777" w:rsidR="00E22265" w:rsidRDefault="00E22265" w:rsidP="00C04AEC">
                      <w:pPr>
                        <w:jc w:val="center"/>
                      </w:pPr>
                      <w:r>
                        <w:t>Dwelling Construction</w:t>
                      </w:r>
                    </w:p>
                  </w:txbxContent>
                </v:textbox>
              </v:shape>
            </w:pict>
          </mc:Fallback>
        </mc:AlternateContent>
      </w:r>
    </w:p>
    <w:p w14:paraId="5BD24730" w14:textId="77777777" w:rsidR="00C04AEC" w:rsidRPr="00C04AEC" w:rsidRDefault="00C04AEC" w:rsidP="00C04AEC">
      <w:pPr>
        <w:spacing w:after="0" w:line="240" w:lineRule="auto"/>
        <w:ind w:left="360"/>
        <w:contextualSpacing/>
        <w:rPr>
          <w:rFonts w:ascii="Calibri" w:eastAsia="Calibri" w:hAnsi="Calibri"/>
          <w:bCs/>
          <w:sz w:val="22"/>
          <w:szCs w:val="22"/>
          <w:lang w:eastAsia="en-US"/>
        </w:rPr>
        <w:sectPr w:rsidR="00C04AEC" w:rsidRPr="00C04AEC" w:rsidSect="00C04AEC">
          <w:pgSz w:w="11906" w:h="16838"/>
          <w:pgMar w:top="993" w:right="720" w:bottom="720" w:left="1015" w:header="425" w:footer="301" w:gutter="0"/>
          <w:cols w:space="708"/>
          <w:titlePg/>
          <w:docGrid w:linePitch="360"/>
        </w:sectPr>
      </w:pPr>
    </w:p>
    <w:p w14:paraId="2D01EA5C" w14:textId="1656F731" w:rsidR="00C04AEC" w:rsidRPr="00C04AEC" w:rsidRDefault="00C04AEC" w:rsidP="004651C1">
      <w:pPr>
        <w:pStyle w:val="Heading2"/>
        <w:rPr>
          <w:lang w:eastAsia="en-US"/>
        </w:rPr>
      </w:pPr>
      <w:bookmarkStart w:id="103" w:name="_Toc102121599"/>
      <w:bookmarkStart w:id="104" w:name="_Hlk67322387"/>
      <w:bookmarkStart w:id="105" w:name="_Hlk66806902"/>
      <w:r w:rsidRPr="00C04AEC">
        <w:rPr>
          <w:lang w:eastAsia="en-US"/>
        </w:rPr>
        <w:lastRenderedPageBreak/>
        <w:t xml:space="preserve">Land Planning and Development </w:t>
      </w:r>
      <w:r w:rsidR="001673F4">
        <w:rPr>
          <w:lang w:eastAsia="en-US"/>
        </w:rPr>
        <w:t>–</w:t>
      </w:r>
      <w:r w:rsidR="00FF32A1">
        <w:rPr>
          <w:lang w:eastAsia="en-US"/>
        </w:rPr>
        <w:t xml:space="preserve"> </w:t>
      </w:r>
      <w:r w:rsidR="00BE061A">
        <w:rPr>
          <w:lang w:eastAsia="en-US"/>
        </w:rPr>
        <w:t>Phase</w:t>
      </w:r>
      <w:r w:rsidRPr="00C04AEC">
        <w:rPr>
          <w:lang w:eastAsia="en-US"/>
        </w:rPr>
        <w:t xml:space="preserve"> Steps</w:t>
      </w:r>
      <w:bookmarkEnd w:id="103"/>
    </w:p>
    <w:p w14:paraId="3D8890CE" w14:textId="364401BC" w:rsidR="00C04AEC" w:rsidRPr="00C04AEC" w:rsidRDefault="00C04AEC" w:rsidP="00DD6F84">
      <w:pPr>
        <w:spacing w:after="120" w:line="276" w:lineRule="auto"/>
        <w:rPr>
          <w:rFonts w:ascii="Calibri" w:eastAsia="Calibri" w:hAnsi="Calibri"/>
          <w:bCs/>
          <w:sz w:val="22"/>
          <w:szCs w:val="22"/>
          <w:lang w:eastAsia="en-US"/>
        </w:rPr>
      </w:pPr>
      <w:r w:rsidRPr="00C04AEC">
        <w:rPr>
          <w:rFonts w:ascii="Calibri" w:eastAsia="Calibri" w:hAnsi="Calibri"/>
          <w:bCs/>
          <w:sz w:val="22"/>
          <w:szCs w:val="22"/>
          <w:lang w:eastAsia="en-US"/>
        </w:rPr>
        <w:t xml:space="preserve">The land planning and development </w:t>
      </w:r>
      <w:r w:rsidR="00BE061A">
        <w:rPr>
          <w:rFonts w:ascii="Calibri" w:eastAsia="Calibri" w:hAnsi="Calibri"/>
          <w:bCs/>
          <w:sz w:val="22"/>
          <w:szCs w:val="22"/>
          <w:lang w:eastAsia="en-US"/>
        </w:rPr>
        <w:t>phase</w:t>
      </w:r>
      <w:r w:rsidRPr="00C04AEC">
        <w:rPr>
          <w:rFonts w:ascii="Calibri" w:eastAsia="Calibri" w:hAnsi="Calibri"/>
          <w:bCs/>
          <w:sz w:val="22"/>
          <w:szCs w:val="22"/>
          <w:lang w:eastAsia="en-US"/>
        </w:rPr>
        <w:t xml:space="preserve"> steps provides details of processes</w:t>
      </w:r>
      <w:r w:rsidR="00FF32A1">
        <w:rPr>
          <w:rFonts w:ascii="Calibri" w:eastAsia="Calibri" w:hAnsi="Calibri"/>
          <w:bCs/>
          <w:sz w:val="22"/>
          <w:szCs w:val="22"/>
          <w:lang w:eastAsia="en-US"/>
        </w:rPr>
        <w:t>.</w:t>
      </w:r>
    </w:p>
    <w:p w14:paraId="6F96A112" w14:textId="1E91CC4E" w:rsidR="00EA5460" w:rsidRDefault="00EA5460" w:rsidP="00DD6F84">
      <w:pPr>
        <w:spacing w:after="120" w:line="276" w:lineRule="auto"/>
        <w:rPr>
          <w:b/>
        </w:rPr>
      </w:pPr>
      <w:r>
        <w:rPr>
          <w:b/>
        </w:rPr>
        <w:t>PHASE 1 – PLANNING CHECK</w:t>
      </w:r>
    </w:p>
    <w:p w14:paraId="00AE22C8" w14:textId="77777777" w:rsidR="00EA5460" w:rsidRPr="00FB189B" w:rsidRDefault="00EA5460" w:rsidP="00EA5460">
      <w:pPr>
        <w:spacing w:after="0" w:line="240" w:lineRule="auto"/>
        <w:rPr>
          <w:b/>
        </w:rPr>
      </w:pPr>
      <w:r>
        <w:rPr>
          <w:b/>
        </w:rPr>
        <w:t xml:space="preserve">Phase 1A – </w:t>
      </w:r>
      <w:r w:rsidRPr="00FB189B">
        <w:rPr>
          <w:b/>
        </w:rPr>
        <w:t>Planning Strategy</w:t>
      </w:r>
      <w:r>
        <w:rPr>
          <w:b/>
        </w:rPr>
        <w:t xml:space="preserve"> Consistency</w:t>
      </w:r>
    </w:p>
    <w:tbl>
      <w:tblPr>
        <w:tblStyle w:val="TableGrid"/>
        <w:tblW w:w="5000" w:type="pct"/>
        <w:tblLook w:val="04A0" w:firstRow="1" w:lastRow="0" w:firstColumn="1" w:lastColumn="0" w:noHBand="0" w:noVBand="1"/>
      </w:tblPr>
      <w:tblGrid>
        <w:gridCol w:w="2989"/>
        <w:gridCol w:w="6353"/>
        <w:gridCol w:w="3936"/>
        <w:gridCol w:w="1848"/>
      </w:tblGrid>
      <w:tr w:rsidR="00C34E59" w:rsidRPr="00F22972" w14:paraId="4DE6BF2A" w14:textId="77777777" w:rsidTr="00812227">
        <w:tc>
          <w:tcPr>
            <w:tcW w:w="988" w:type="pct"/>
          </w:tcPr>
          <w:p w14:paraId="33791438" w14:textId="77777777" w:rsidR="00EA5460" w:rsidRPr="00F22972" w:rsidRDefault="00EA5460" w:rsidP="00DD6F84">
            <w:pPr>
              <w:spacing w:after="120" w:line="276" w:lineRule="auto"/>
              <w:jc w:val="both"/>
              <w:rPr>
                <w:sz w:val="20"/>
                <w:szCs w:val="20"/>
              </w:rPr>
            </w:pPr>
            <w:r w:rsidRPr="00F22972">
              <w:rPr>
                <w:sz w:val="20"/>
                <w:szCs w:val="20"/>
              </w:rPr>
              <w:t>Inputs:</w:t>
            </w:r>
          </w:p>
          <w:p w14:paraId="47097FB6"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No budget funding required.</w:t>
            </w:r>
          </w:p>
          <w:p w14:paraId="52754684"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Development proposal or land acquisition opportunity</w:t>
            </w:r>
            <w:r>
              <w:rPr>
                <w:sz w:val="20"/>
                <w:szCs w:val="20"/>
              </w:rPr>
              <w:t xml:space="preserve"> – private or government</w:t>
            </w:r>
            <w:r w:rsidRPr="00F22972">
              <w:rPr>
                <w:sz w:val="20"/>
                <w:szCs w:val="20"/>
              </w:rPr>
              <w:t>.</w:t>
            </w:r>
          </w:p>
        </w:tc>
        <w:tc>
          <w:tcPr>
            <w:tcW w:w="2100" w:type="pct"/>
          </w:tcPr>
          <w:p w14:paraId="781F0C91" w14:textId="77777777" w:rsidR="00EA5460" w:rsidRPr="00F22972" w:rsidRDefault="00EA5460" w:rsidP="00DD6F84">
            <w:pPr>
              <w:spacing w:after="120" w:line="276" w:lineRule="auto"/>
              <w:jc w:val="both"/>
              <w:rPr>
                <w:sz w:val="20"/>
                <w:szCs w:val="20"/>
              </w:rPr>
            </w:pPr>
            <w:r w:rsidRPr="00F22972">
              <w:rPr>
                <w:sz w:val="20"/>
                <w:szCs w:val="20"/>
              </w:rPr>
              <w:t>Activities:</w:t>
            </w:r>
          </w:p>
          <w:p w14:paraId="5A3215FA"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Review proposal against the ACT Planning Strategy, Transport Canberra and </w:t>
            </w:r>
            <w:r>
              <w:rPr>
                <w:sz w:val="20"/>
                <w:szCs w:val="20"/>
              </w:rPr>
              <w:t>the ACT Climate Change Strategy, The Territory and National Capital Plans and other available data</w:t>
            </w:r>
            <w:r w:rsidRPr="00F22972">
              <w:rPr>
                <w:sz w:val="20"/>
                <w:szCs w:val="20"/>
              </w:rPr>
              <w:t xml:space="preserve">. </w:t>
            </w:r>
          </w:p>
          <w:p w14:paraId="4E820909" w14:textId="77777777" w:rsidR="00EA5460" w:rsidRPr="00F22972" w:rsidRDefault="00EA5460" w:rsidP="00DD6F84">
            <w:pPr>
              <w:spacing w:after="120" w:line="276" w:lineRule="auto"/>
              <w:jc w:val="both"/>
              <w:rPr>
                <w:sz w:val="20"/>
                <w:szCs w:val="20"/>
              </w:rPr>
            </w:pPr>
          </w:p>
          <w:p w14:paraId="6DA189B7" w14:textId="77777777" w:rsidR="00EA5460" w:rsidRPr="00F22972" w:rsidRDefault="00EA5460" w:rsidP="00DD6F84">
            <w:pPr>
              <w:spacing w:after="120" w:line="276" w:lineRule="auto"/>
              <w:jc w:val="both"/>
              <w:rPr>
                <w:sz w:val="20"/>
                <w:szCs w:val="20"/>
              </w:rPr>
            </w:pPr>
          </w:p>
        </w:tc>
        <w:tc>
          <w:tcPr>
            <w:tcW w:w="1301" w:type="pct"/>
          </w:tcPr>
          <w:p w14:paraId="692D1D73" w14:textId="77777777" w:rsidR="00EA5460" w:rsidRPr="00F22972" w:rsidRDefault="00EA5460" w:rsidP="00DD6F84">
            <w:pPr>
              <w:spacing w:after="120" w:line="276" w:lineRule="auto"/>
              <w:jc w:val="both"/>
              <w:rPr>
                <w:sz w:val="20"/>
                <w:szCs w:val="20"/>
              </w:rPr>
            </w:pPr>
            <w:r w:rsidRPr="00F22972">
              <w:rPr>
                <w:sz w:val="20"/>
                <w:szCs w:val="20"/>
              </w:rPr>
              <w:t>Outputs:</w:t>
            </w:r>
          </w:p>
          <w:p w14:paraId="02CFBB3E"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Advise D-G</w:t>
            </w:r>
            <w:r>
              <w:rPr>
                <w:sz w:val="20"/>
                <w:szCs w:val="20"/>
              </w:rPr>
              <w:t>/Treasury/Cabinet</w:t>
            </w:r>
            <w:r w:rsidRPr="00F22972">
              <w:rPr>
                <w:sz w:val="20"/>
                <w:szCs w:val="20"/>
              </w:rPr>
              <w:t xml:space="preserve"> of consistency or inconsistency of the proposal against ACT Government policies and seek agreement to proceed to </w:t>
            </w:r>
            <w:r>
              <w:rPr>
                <w:sz w:val="20"/>
                <w:szCs w:val="20"/>
              </w:rPr>
              <w:t>Phase</w:t>
            </w:r>
            <w:r w:rsidRPr="00F22972">
              <w:rPr>
                <w:sz w:val="20"/>
                <w:szCs w:val="20"/>
              </w:rPr>
              <w:t xml:space="preserve"> 1</w:t>
            </w:r>
            <w:r>
              <w:rPr>
                <w:sz w:val="20"/>
                <w:szCs w:val="20"/>
              </w:rPr>
              <w:t>B if supported</w:t>
            </w:r>
            <w:r w:rsidRPr="00F22972">
              <w:rPr>
                <w:sz w:val="20"/>
                <w:szCs w:val="20"/>
              </w:rPr>
              <w:t xml:space="preserve">. </w:t>
            </w:r>
          </w:p>
        </w:tc>
        <w:tc>
          <w:tcPr>
            <w:tcW w:w="611" w:type="pct"/>
          </w:tcPr>
          <w:p w14:paraId="764EF3AA" w14:textId="77777777" w:rsidR="00EA5460" w:rsidRPr="00F22972" w:rsidRDefault="00EA5460" w:rsidP="00DD6F84">
            <w:pPr>
              <w:spacing w:after="120" w:line="276" w:lineRule="auto"/>
              <w:jc w:val="both"/>
              <w:rPr>
                <w:sz w:val="20"/>
                <w:szCs w:val="20"/>
              </w:rPr>
            </w:pPr>
            <w:r>
              <w:rPr>
                <w:sz w:val="20"/>
                <w:szCs w:val="20"/>
              </w:rPr>
              <w:t>Example Projects:</w:t>
            </w:r>
          </w:p>
        </w:tc>
      </w:tr>
    </w:tbl>
    <w:p w14:paraId="108ACEEE" w14:textId="77777777" w:rsidR="00EA5460" w:rsidRPr="00F22972" w:rsidRDefault="00EA5460" w:rsidP="00441F8B">
      <w:pPr>
        <w:spacing w:before="120" w:after="0" w:line="276" w:lineRule="auto"/>
        <w:jc w:val="both"/>
        <w:rPr>
          <w:b/>
        </w:rPr>
      </w:pPr>
      <w:r>
        <w:rPr>
          <w:b/>
        </w:rPr>
        <w:t xml:space="preserve">Phase 1B – </w:t>
      </w:r>
      <w:r w:rsidRPr="00F22972">
        <w:rPr>
          <w:b/>
        </w:rPr>
        <w:t>Desktop</w:t>
      </w:r>
      <w:r>
        <w:rPr>
          <w:b/>
        </w:rPr>
        <w:t xml:space="preserve"> </w:t>
      </w:r>
      <w:r w:rsidRPr="00F22972">
        <w:rPr>
          <w:b/>
        </w:rPr>
        <w:t xml:space="preserve">Analysis </w:t>
      </w:r>
    </w:p>
    <w:tbl>
      <w:tblPr>
        <w:tblStyle w:val="TableGrid"/>
        <w:tblW w:w="5000" w:type="pct"/>
        <w:tblLook w:val="04A0" w:firstRow="1" w:lastRow="0" w:firstColumn="1" w:lastColumn="0" w:noHBand="0" w:noVBand="1"/>
      </w:tblPr>
      <w:tblGrid>
        <w:gridCol w:w="2989"/>
        <w:gridCol w:w="6353"/>
        <w:gridCol w:w="3936"/>
        <w:gridCol w:w="1848"/>
      </w:tblGrid>
      <w:tr w:rsidR="00C34E59" w:rsidRPr="00F22972" w14:paraId="5A76C753" w14:textId="77777777" w:rsidTr="00812227">
        <w:tc>
          <w:tcPr>
            <w:tcW w:w="988" w:type="pct"/>
          </w:tcPr>
          <w:p w14:paraId="38314146" w14:textId="77777777" w:rsidR="00EA5460" w:rsidRPr="00F22972" w:rsidRDefault="00EA5460" w:rsidP="00DD6F84">
            <w:pPr>
              <w:spacing w:after="120" w:line="276" w:lineRule="auto"/>
              <w:jc w:val="both"/>
              <w:rPr>
                <w:sz w:val="20"/>
                <w:szCs w:val="20"/>
              </w:rPr>
            </w:pPr>
            <w:r w:rsidRPr="00F22972">
              <w:rPr>
                <w:sz w:val="20"/>
                <w:szCs w:val="20"/>
              </w:rPr>
              <w:t>Inputs:</w:t>
            </w:r>
          </w:p>
          <w:p w14:paraId="54A1F8D7"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D-G</w:t>
            </w:r>
            <w:r>
              <w:rPr>
                <w:sz w:val="20"/>
                <w:szCs w:val="20"/>
              </w:rPr>
              <w:t>/Cabinet</w:t>
            </w:r>
            <w:r w:rsidRPr="00F22972">
              <w:rPr>
                <w:sz w:val="20"/>
                <w:szCs w:val="20"/>
              </w:rPr>
              <w:t xml:space="preserve"> </w:t>
            </w:r>
            <w:r>
              <w:rPr>
                <w:sz w:val="20"/>
                <w:szCs w:val="20"/>
              </w:rPr>
              <w:t>agreement</w:t>
            </w:r>
            <w:r w:rsidRPr="00F22972">
              <w:rPr>
                <w:sz w:val="20"/>
                <w:szCs w:val="20"/>
              </w:rPr>
              <w:t xml:space="preserve"> to commence preliminary desktop analysis of the proposal</w:t>
            </w:r>
            <w:r>
              <w:rPr>
                <w:sz w:val="20"/>
                <w:szCs w:val="20"/>
              </w:rPr>
              <w:t>.</w:t>
            </w:r>
          </w:p>
          <w:p w14:paraId="64D424D9"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No budget funding required.</w:t>
            </w:r>
          </w:p>
        </w:tc>
        <w:tc>
          <w:tcPr>
            <w:tcW w:w="2100" w:type="pct"/>
          </w:tcPr>
          <w:p w14:paraId="39968361" w14:textId="77777777" w:rsidR="00EA5460" w:rsidRPr="00F22972" w:rsidRDefault="00EA5460" w:rsidP="00DD6F84">
            <w:pPr>
              <w:spacing w:after="120" w:line="276" w:lineRule="auto"/>
              <w:jc w:val="both"/>
              <w:rPr>
                <w:sz w:val="20"/>
                <w:szCs w:val="20"/>
              </w:rPr>
            </w:pPr>
            <w:r w:rsidRPr="00F22972">
              <w:rPr>
                <w:sz w:val="20"/>
                <w:szCs w:val="20"/>
              </w:rPr>
              <w:t>Activities:</w:t>
            </w:r>
          </w:p>
          <w:p w14:paraId="5E3B0551"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Engage with Treasury and prepare </w:t>
            </w:r>
            <w:r w:rsidRPr="00C5390F">
              <w:rPr>
                <w:sz w:val="20"/>
                <w:szCs w:val="20"/>
                <w:u w:val="single"/>
              </w:rPr>
              <w:t>draft</w:t>
            </w:r>
            <w:r w:rsidRPr="00F22972">
              <w:rPr>
                <w:sz w:val="20"/>
                <w:szCs w:val="20"/>
              </w:rPr>
              <w:t xml:space="preserve"> ‘Big picture</w:t>
            </w:r>
            <w:r>
              <w:rPr>
                <w:sz w:val="20"/>
                <w:szCs w:val="20"/>
              </w:rPr>
              <w:t xml:space="preserve"> business plan</w:t>
            </w:r>
            <w:r w:rsidRPr="00F22972">
              <w:rPr>
                <w:sz w:val="20"/>
                <w:szCs w:val="20"/>
              </w:rPr>
              <w:t>’</w:t>
            </w:r>
            <w:r>
              <w:rPr>
                <w:sz w:val="20"/>
                <w:szCs w:val="20"/>
              </w:rPr>
              <w:t xml:space="preserve"> (BPBP)</w:t>
            </w:r>
            <w:r w:rsidRPr="00F22972">
              <w:rPr>
                <w:sz w:val="20"/>
                <w:szCs w:val="20"/>
              </w:rPr>
              <w:t xml:space="preserve"> (district level)</w:t>
            </w:r>
            <w:r>
              <w:rPr>
                <w:sz w:val="20"/>
                <w:szCs w:val="20"/>
              </w:rPr>
              <w:t xml:space="preserve"> if required</w:t>
            </w:r>
            <w:r w:rsidRPr="00F22972">
              <w:rPr>
                <w:sz w:val="20"/>
                <w:szCs w:val="20"/>
              </w:rPr>
              <w:t>.</w:t>
            </w:r>
          </w:p>
          <w:p w14:paraId="1947CF8B"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Prepare </w:t>
            </w:r>
            <w:r>
              <w:rPr>
                <w:sz w:val="20"/>
                <w:szCs w:val="20"/>
              </w:rPr>
              <w:t>project</w:t>
            </w:r>
            <w:r w:rsidRPr="00F22972">
              <w:rPr>
                <w:sz w:val="20"/>
                <w:szCs w:val="20"/>
              </w:rPr>
              <w:t xml:space="preserve"> specific gateway flowchart</w:t>
            </w:r>
            <w:r>
              <w:rPr>
                <w:sz w:val="20"/>
                <w:szCs w:val="20"/>
              </w:rPr>
              <w:t xml:space="preserve"> and propose timing</w:t>
            </w:r>
            <w:r w:rsidRPr="00F22972">
              <w:rPr>
                <w:sz w:val="20"/>
                <w:szCs w:val="20"/>
              </w:rPr>
              <w:t>.</w:t>
            </w:r>
          </w:p>
          <w:p w14:paraId="72F1B62C"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Undertake high level desktop analysis </w:t>
            </w:r>
            <w:r>
              <w:rPr>
                <w:sz w:val="20"/>
                <w:szCs w:val="20"/>
              </w:rPr>
              <w:t>including</w:t>
            </w:r>
            <w:r w:rsidRPr="00F22972">
              <w:rPr>
                <w:sz w:val="20"/>
                <w:szCs w:val="20"/>
              </w:rPr>
              <w:t xml:space="preserve"> environment, traffic, </w:t>
            </w:r>
            <w:r>
              <w:rPr>
                <w:sz w:val="20"/>
                <w:szCs w:val="20"/>
              </w:rPr>
              <w:t xml:space="preserve">infrastructure, </w:t>
            </w:r>
            <w:r w:rsidRPr="00F22972">
              <w:rPr>
                <w:sz w:val="20"/>
                <w:szCs w:val="20"/>
              </w:rPr>
              <w:t>contamination</w:t>
            </w:r>
            <w:r>
              <w:rPr>
                <w:sz w:val="20"/>
                <w:szCs w:val="20"/>
              </w:rPr>
              <w:t>,</w:t>
            </w:r>
            <w:r w:rsidRPr="00F22972">
              <w:rPr>
                <w:sz w:val="20"/>
                <w:szCs w:val="20"/>
              </w:rPr>
              <w:t xml:space="preserve"> heritage, trees, commercial, retail</w:t>
            </w:r>
            <w:r>
              <w:rPr>
                <w:sz w:val="20"/>
                <w:szCs w:val="20"/>
              </w:rPr>
              <w:t>,</w:t>
            </w:r>
            <w:r w:rsidRPr="00F22972">
              <w:rPr>
                <w:sz w:val="20"/>
                <w:szCs w:val="20"/>
              </w:rPr>
              <w:t xml:space="preserve"> density</w:t>
            </w:r>
            <w:r>
              <w:rPr>
                <w:sz w:val="20"/>
                <w:szCs w:val="20"/>
              </w:rPr>
              <w:t>, community facilities and schools, playing fields and other planning matters.</w:t>
            </w:r>
            <w:r w:rsidRPr="00F22972">
              <w:rPr>
                <w:sz w:val="20"/>
                <w:szCs w:val="20"/>
              </w:rPr>
              <w:t xml:space="preserve"> </w:t>
            </w:r>
            <w:r w:rsidRPr="006B2D4E" w:rsidDel="006B2D4E">
              <w:rPr>
                <w:sz w:val="20"/>
                <w:szCs w:val="20"/>
              </w:rPr>
              <w:t xml:space="preserve"> </w:t>
            </w:r>
          </w:p>
          <w:p w14:paraId="3DE6BC68"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Determine</w:t>
            </w:r>
            <w:r>
              <w:rPr>
                <w:sz w:val="20"/>
                <w:szCs w:val="20"/>
              </w:rPr>
              <w:t xml:space="preserve"> draft</w:t>
            </w:r>
            <w:r w:rsidRPr="00F22972">
              <w:rPr>
                <w:sz w:val="20"/>
                <w:szCs w:val="20"/>
              </w:rPr>
              <w:t xml:space="preserve"> infrastructure capacities and preliminary costs to service the proposal.</w:t>
            </w:r>
          </w:p>
          <w:p w14:paraId="57D6B686"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14320F">
              <w:rPr>
                <w:sz w:val="20"/>
                <w:szCs w:val="20"/>
              </w:rPr>
              <w:t>Determine</w:t>
            </w:r>
            <w:r>
              <w:rPr>
                <w:sz w:val="20"/>
                <w:szCs w:val="20"/>
              </w:rPr>
              <w:t xml:space="preserve"> draft</w:t>
            </w:r>
            <w:r w:rsidRPr="0014320F">
              <w:rPr>
                <w:sz w:val="20"/>
                <w:szCs w:val="20"/>
              </w:rPr>
              <w:t xml:space="preserve"> social infrastructure requirements and preliminary costings.</w:t>
            </w:r>
          </w:p>
          <w:p w14:paraId="63251D3A" w14:textId="77777777" w:rsidR="00EA5460" w:rsidRPr="0014320F" w:rsidRDefault="00EA5460" w:rsidP="00DD6F84">
            <w:pPr>
              <w:pStyle w:val="ListParagraph"/>
              <w:numPr>
                <w:ilvl w:val="0"/>
                <w:numId w:val="63"/>
              </w:numPr>
              <w:spacing w:after="120" w:line="276" w:lineRule="auto"/>
              <w:ind w:left="313" w:hanging="217"/>
              <w:contextualSpacing w:val="0"/>
              <w:jc w:val="both"/>
              <w:rPr>
                <w:sz w:val="20"/>
                <w:szCs w:val="20"/>
              </w:rPr>
            </w:pPr>
            <w:r w:rsidRPr="0014320F">
              <w:rPr>
                <w:sz w:val="20"/>
                <w:szCs w:val="20"/>
              </w:rPr>
              <w:t>Obtain preliminary financial advice</w:t>
            </w:r>
            <w:r>
              <w:rPr>
                <w:sz w:val="20"/>
                <w:szCs w:val="20"/>
              </w:rPr>
              <w:t xml:space="preserve"> from directorates and agencies to </w:t>
            </w:r>
            <w:r>
              <w:rPr>
                <w:sz w:val="20"/>
                <w:szCs w:val="20"/>
              </w:rPr>
              <w:lastRenderedPageBreak/>
              <w:t>use in the preparation of the BPBP</w:t>
            </w:r>
            <w:r w:rsidRPr="0014320F">
              <w:rPr>
                <w:sz w:val="20"/>
                <w:szCs w:val="20"/>
              </w:rPr>
              <w:t>.</w:t>
            </w:r>
          </w:p>
          <w:p w14:paraId="21DF1F27" w14:textId="77777777" w:rsidR="00EA5460" w:rsidRPr="00F22972"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Confirm tenure. </w:t>
            </w:r>
          </w:p>
          <w:p w14:paraId="24C73F6B" w14:textId="3F462578" w:rsidR="00EA5460" w:rsidRPr="00441F8B" w:rsidRDefault="00EA5460" w:rsidP="00DD6F84">
            <w:pPr>
              <w:pStyle w:val="ListParagraph"/>
              <w:numPr>
                <w:ilvl w:val="0"/>
                <w:numId w:val="63"/>
              </w:numPr>
              <w:spacing w:after="120" w:line="276" w:lineRule="auto"/>
              <w:ind w:left="313" w:hanging="217"/>
              <w:contextualSpacing w:val="0"/>
              <w:jc w:val="both"/>
              <w:rPr>
                <w:sz w:val="20"/>
                <w:szCs w:val="20"/>
              </w:rPr>
            </w:pPr>
            <w:r w:rsidRPr="00F22972">
              <w:rPr>
                <w:sz w:val="20"/>
                <w:szCs w:val="20"/>
              </w:rPr>
              <w:t xml:space="preserve">Determine potential </w:t>
            </w:r>
            <w:r>
              <w:rPr>
                <w:sz w:val="20"/>
                <w:szCs w:val="20"/>
              </w:rPr>
              <w:t xml:space="preserve">draft </w:t>
            </w:r>
            <w:r w:rsidRPr="00F22972">
              <w:rPr>
                <w:sz w:val="20"/>
                <w:szCs w:val="20"/>
              </w:rPr>
              <w:t xml:space="preserve">future land release opportunities. </w:t>
            </w:r>
          </w:p>
        </w:tc>
        <w:tc>
          <w:tcPr>
            <w:tcW w:w="1301" w:type="pct"/>
          </w:tcPr>
          <w:p w14:paraId="0AD8A592" w14:textId="77777777" w:rsidR="00EA5460" w:rsidRPr="00F22972" w:rsidRDefault="00EA5460" w:rsidP="00DD6F84">
            <w:pPr>
              <w:spacing w:after="120" w:line="276" w:lineRule="auto"/>
              <w:jc w:val="both"/>
              <w:rPr>
                <w:sz w:val="20"/>
                <w:szCs w:val="20"/>
              </w:rPr>
            </w:pPr>
            <w:r w:rsidRPr="00F22972">
              <w:rPr>
                <w:sz w:val="20"/>
                <w:szCs w:val="20"/>
              </w:rPr>
              <w:lastRenderedPageBreak/>
              <w:t>Outputs:</w:t>
            </w:r>
          </w:p>
          <w:p w14:paraId="34548045" w14:textId="77777777" w:rsidR="00EA5460" w:rsidRDefault="00EA5460" w:rsidP="00DD6F84">
            <w:pPr>
              <w:pStyle w:val="ListParagraph"/>
              <w:numPr>
                <w:ilvl w:val="0"/>
                <w:numId w:val="66"/>
              </w:numPr>
              <w:spacing w:after="120" w:line="276" w:lineRule="auto"/>
              <w:ind w:left="369"/>
              <w:contextualSpacing w:val="0"/>
              <w:jc w:val="both"/>
              <w:rPr>
                <w:sz w:val="20"/>
                <w:szCs w:val="20"/>
              </w:rPr>
            </w:pPr>
            <w:r>
              <w:rPr>
                <w:sz w:val="20"/>
                <w:szCs w:val="20"/>
              </w:rPr>
              <w:t>Draft BPBP</w:t>
            </w:r>
            <w:r w:rsidRPr="00F22972">
              <w:rPr>
                <w:sz w:val="20"/>
                <w:szCs w:val="20"/>
              </w:rPr>
              <w:t xml:space="preserve"> for Treasury</w:t>
            </w:r>
            <w:r>
              <w:rPr>
                <w:sz w:val="20"/>
                <w:szCs w:val="20"/>
              </w:rPr>
              <w:t>/ Cabinet</w:t>
            </w:r>
            <w:r w:rsidRPr="00F22972">
              <w:rPr>
                <w:sz w:val="20"/>
                <w:szCs w:val="20"/>
              </w:rPr>
              <w:t xml:space="preserve"> agreement to fund activities </w:t>
            </w:r>
            <w:r>
              <w:rPr>
                <w:sz w:val="20"/>
                <w:szCs w:val="20"/>
              </w:rPr>
              <w:t xml:space="preserve">at the appropriate time </w:t>
            </w:r>
            <w:r w:rsidRPr="00F22972">
              <w:rPr>
                <w:sz w:val="20"/>
                <w:szCs w:val="20"/>
              </w:rPr>
              <w:t xml:space="preserve">in </w:t>
            </w:r>
            <w:r>
              <w:rPr>
                <w:sz w:val="20"/>
                <w:szCs w:val="20"/>
              </w:rPr>
              <w:t>Phase 2</w:t>
            </w:r>
            <w:r w:rsidRPr="00F22972">
              <w:rPr>
                <w:sz w:val="20"/>
                <w:szCs w:val="20"/>
              </w:rPr>
              <w:t xml:space="preserve"> </w:t>
            </w:r>
            <w:r>
              <w:rPr>
                <w:sz w:val="20"/>
                <w:szCs w:val="20"/>
              </w:rPr>
              <w:t>or later if required</w:t>
            </w:r>
            <w:r w:rsidRPr="00F22972">
              <w:rPr>
                <w:sz w:val="20"/>
                <w:szCs w:val="20"/>
              </w:rPr>
              <w:t>.</w:t>
            </w:r>
          </w:p>
          <w:p w14:paraId="28C9B3AE" w14:textId="77777777" w:rsidR="00EA5460" w:rsidRPr="00F22972" w:rsidRDefault="00EA5460" w:rsidP="00DD6F84">
            <w:pPr>
              <w:pStyle w:val="ListParagraph"/>
              <w:numPr>
                <w:ilvl w:val="0"/>
                <w:numId w:val="66"/>
              </w:numPr>
              <w:spacing w:after="120" w:line="276" w:lineRule="auto"/>
              <w:ind w:left="369"/>
              <w:contextualSpacing w:val="0"/>
              <w:jc w:val="both"/>
              <w:rPr>
                <w:sz w:val="20"/>
                <w:szCs w:val="20"/>
              </w:rPr>
            </w:pPr>
            <w:r>
              <w:rPr>
                <w:sz w:val="20"/>
                <w:szCs w:val="20"/>
              </w:rPr>
              <w:t>Determine budget funding requirements and if outside present funding agreements, prepare business cases as appropriate.</w:t>
            </w:r>
          </w:p>
          <w:p w14:paraId="5CFEE12B" w14:textId="77777777" w:rsidR="00EA5460" w:rsidRPr="00F22972" w:rsidRDefault="00EA5460" w:rsidP="00DD6F84">
            <w:pPr>
              <w:pStyle w:val="ListParagraph"/>
              <w:numPr>
                <w:ilvl w:val="0"/>
                <w:numId w:val="66"/>
              </w:numPr>
              <w:spacing w:after="120" w:line="276" w:lineRule="auto"/>
              <w:ind w:left="369"/>
              <w:contextualSpacing w:val="0"/>
              <w:jc w:val="both"/>
              <w:rPr>
                <w:sz w:val="20"/>
                <w:szCs w:val="20"/>
              </w:rPr>
            </w:pPr>
            <w:r w:rsidRPr="00F22972">
              <w:rPr>
                <w:sz w:val="20"/>
                <w:szCs w:val="20"/>
              </w:rPr>
              <w:t>Advise D-G/</w:t>
            </w:r>
            <w:r>
              <w:rPr>
                <w:sz w:val="20"/>
                <w:szCs w:val="20"/>
              </w:rPr>
              <w:t>Treasury/</w:t>
            </w:r>
            <w:r w:rsidRPr="00F22972">
              <w:rPr>
                <w:sz w:val="20"/>
                <w:szCs w:val="20"/>
              </w:rPr>
              <w:t xml:space="preserve">Cabinet on outcomes of analysis and seek agreement to proceed to </w:t>
            </w:r>
            <w:r>
              <w:rPr>
                <w:sz w:val="20"/>
                <w:szCs w:val="20"/>
              </w:rPr>
              <w:t>Phase 2</w:t>
            </w:r>
            <w:r w:rsidRPr="00F22972">
              <w:rPr>
                <w:sz w:val="20"/>
                <w:szCs w:val="20"/>
              </w:rPr>
              <w:t>.</w:t>
            </w:r>
          </w:p>
        </w:tc>
        <w:tc>
          <w:tcPr>
            <w:tcW w:w="611" w:type="pct"/>
          </w:tcPr>
          <w:p w14:paraId="391108FC" w14:textId="77777777" w:rsidR="00EA5460" w:rsidRPr="00F22972" w:rsidRDefault="00EA5460" w:rsidP="00DD6F84">
            <w:pPr>
              <w:spacing w:after="120" w:line="276" w:lineRule="auto"/>
              <w:jc w:val="both"/>
              <w:rPr>
                <w:sz w:val="20"/>
                <w:szCs w:val="20"/>
              </w:rPr>
            </w:pPr>
            <w:r>
              <w:rPr>
                <w:sz w:val="20"/>
                <w:szCs w:val="20"/>
              </w:rPr>
              <w:t xml:space="preserve">Example </w:t>
            </w:r>
            <w:r w:rsidRPr="00F22972">
              <w:rPr>
                <w:sz w:val="20"/>
                <w:szCs w:val="20"/>
              </w:rPr>
              <w:t>Projects:</w:t>
            </w:r>
          </w:p>
          <w:p w14:paraId="5D9287A2" w14:textId="77777777" w:rsidR="00EA5460" w:rsidRDefault="00EA5460" w:rsidP="00DD6F84">
            <w:pPr>
              <w:spacing w:after="120" w:line="276" w:lineRule="auto"/>
              <w:jc w:val="both"/>
              <w:rPr>
                <w:sz w:val="20"/>
                <w:szCs w:val="20"/>
              </w:rPr>
            </w:pPr>
            <w:proofErr w:type="spellStart"/>
            <w:r w:rsidRPr="00F22972">
              <w:rPr>
                <w:sz w:val="20"/>
                <w:szCs w:val="20"/>
              </w:rPr>
              <w:t>Kowen</w:t>
            </w:r>
            <w:proofErr w:type="spellEnd"/>
            <w:r w:rsidRPr="00F22972">
              <w:rPr>
                <w:sz w:val="20"/>
                <w:szCs w:val="20"/>
              </w:rPr>
              <w:t xml:space="preserve">, </w:t>
            </w:r>
            <w:r>
              <w:rPr>
                <w:sz w:val="20"/>
                <w:szCs w:val="20"/>
              </w:rPr>
              <w:t xml:space="preserve">CSIRO </w:t>
            </w:r>
            <w:proofErr w:type="spellStart"/>
            <w:r>
              <w:rPr>
                <w:sz w:val="20"/>
                <w:szCs w:val="20"/>
              </w:rPr>
              <w:t>Ginninderra</w:t>
            </w:r>
            <w:proofErr w:type="spellEnd"/>
          </w:p>
          <w:p w14:paraId="596A34C1" w14:textId="77777777" w:rsidR="00EA5460" w:rsidRPr="00F22972" w:rsidRDefault="00EA5460" w:rsidP="00DD6F84">
            <w:pPr>
              <w:spacing w:after="120" w:line="276" w:lineRule="auto"/>
              <w:jc w:val="both"/>
              <w:rPr>
                <w:sz w:val="20"/>
                <w:szCs w:val="20"/>
              </w:rPr>
            </w:pPr>
            <w:r>
              <w:rPr>
                <w:sz w:val="20"/>
                <w:szCs w:val="20"/>
              </w:rPr>
              <w:t>Or other government or private projects or submissions if supported.</w:t>
            </w:r>
          </w:p>
        </w:tc>
      </w:tr>
    </w:tbl>
    <w:p w14:paraId="7505C80B" w14:textId="77777777" w:rsidR="001673F4" w:rsidRDefault="001673F4" w:rsidP="00EA5460">
      <w:pPr>
        <w:spacing w:after="0" w:line="240" w:lineRule="auto"/>
        <w:rPr>
          <w:b/>
          <w:bCs/>
        </w:rPr>
      </w:pPr>
    </w:p>
    <w:p w14:paraId="6224F404" w14:textId="66276570" w:rsidR="00EA5460" w:rsidRPr="000B40B4" w:rsidRDefault="001673F4" w:rsidP="00DD6F84">
      <w:pPr>
        <w:spacing w:line="276" w:lineRule="auto"/>
        <w:rPr>
          <w:b/>
          <w:bCs/>
        </w:rPr>
      </w:pPr>
      <w:r>
        <w:rPr>
          <w:b/>
          <w:bCs/>
        </w:rPr>
        <w:br w:type="page"/>
      </w:r>
      <w:r w:rsidR="00EA5460" w:rsidRPr="000B40B4">
        <w:rPr>
          <w:b/>
          <w:bCs/>
        </w:rPr>
        <w:lastRenderedPageBreak/>
        <w:t>PHASE 2 – PRELIMINARY PLANNING AND SITE INVESTIGATIONS</w:t>
      </w:r>
    </w:p>
    <w:p w14:paraId="569DEB95" w14:textId="77777777" w:rsidR="00EA5460" w:rsidRPr="00FB189B" w:rsidRDefault="00EA5460" w:rsidP="00EA5460">
      <w:pPr>
        <w:spacing w:after="0" w:line="240" w:lineRule="auto"/>
        <w:rPr>
          <w:b/>
        </w:rPr>
      </w:pPr>
      <w:r>
        <w:rPr>
          <w:b/>
        </w:rPr>
        <w:t>Project</w:t>
      </w:r>
      <w:r w:rsidRPr="00FB189B">
        <w:rPr>
          <w:b/>
        </w:rPr>
        <w:t xml:space="preserve"> </w:t>
      </w:r>
      <w:r>
        <w:rPr>
          <w:b/>
        </w:rPr>
        <w:t xml:space="preserve">Due-Diligence and Planning Intentions </w:t>
      </w:r>
    </w:p>
    <w:tbl>
      <w:tblPr>
        <w:tblStyle w:val="TableGrid"/>
        <w:tblW w:w="5000" w:type="pct"/>
        <w:tblLook w:val="04A0" w:firstRow="1" w:lastRow="0" w:firstColumn="1" w:lastColumn="0" w:noHBand="0" w:noVBand="1"/>
      </w:tblPr>
      <w:tblGrid>
        <w:gridCol w:w="2989"/>
        <w:gridCol w:w="6353"/>
        <w:gridCol w:w="3936"/>
        <w:gridCol w:w="1848"/>
      </w:tblGrid>
      <w:tr w:rsidR="00C34E59" w:rsidRPr="00D640AC" w14:paraId="3189261A" w14:textId="77777777" w:rsidTr="00812227">
        <w:tc>
          <w:tcPr>
            <w:tcW w:w="988" w:type="pct"/>
          </w:tcPr>
          <w:p w14:paraId="03639510" w14:textId="77777777" w:rsidR="00EA5460" w:rsidRPr="00D640AC" w:rsidRDefault="00EA5460" w:rsidP="00DD6F84">
            <w:pPr>
              <w:spacing w:after="120" w:line="276" w:lineRule="auto"/>
              <w:jc w:val="both"/>
              <w:rPr>
                <w:sz w:val="20"/>
                <w:szCs w:val="20"/>
              </w:rPr>
            </w:pPr>
            <w:r w:rsidRPr="00D640AC">
              <w:rPr>
                <w:sz w:val="20"/>
                <w:szCs w:val="20"/>
              </w:rPr>
              <w:t>Inputs:</w:t>
            </w:r>
          </w:p>
          <w:p w14:paraId="1E5A49CD" w14:textId="33F0C855" w:rsidR="00EA5460" w:rsidRPr="00D640AC"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BPBP</w:t>
            </w:r>
            <w:r w:rsidRPr="000B7EBE">
              <w:rPr>
                <w:sz w:val="20"/>
                <w:szCs w:val="20"/>
              </w:rPr>
              <w:t xml:space="preserve"> funding</w:t>
            </w:r>
            <w:r>
              <w:rPr>
                <w:sz w:val="20"/>
                <w:szCs w:val="20"/>
              </w:rPr>
              <w:t xml:space="preserve"> </w:t>
            </w:r>
            <w:r w:rsidRPr="000B7EBE">
              <w:rPr>
                <w:sz w:val="20"/>
                <w:szCs w:val="20"/>
              </w:rPr>
              <w:t xml:space="preserve">from </w:t>
            </w:r>
            <w:r w:rsidR="00A33D6B" w:rsidRPr="000B7EBE">
              <w:rPr>
                <w:sz w:val="20"/>
                <w:szCs w:val="20"/>
              </w:rPr>
              <w:t xml:space="preserve">Treasury </w:t>
            </w:r>
            <w:r w:rsidR="00A33D6B">
              <w:rPr>
                <w:sz w:val="20"/>
                <w:szCs w:val="20"/>
              </w:rPr>
              <w:t>if</w:t>
            </w:r>
            <w:r>
              <w:rPr>
                <w:sz w:val="20"/>
                <w:szCs w:val="20"/>
              </w:rPr>
              <w:t xml:space="preserve"> required to complete due diligence and prepare other required documentation.</w:t>
            </w:r>
          </w:p>
        </w:tc>
        <w:tc>
          <w:tcPr>
            <w:tcW w:w="2100" w:type="pct"/>
          </w:tcPr>
          <w:p w14:paraId="08CDFFCA" w14:textId="77777777" w:rsidR="00EA5460" w:rsidRPr="00D640AC" w:rsidRDefault="00EA5460" w:rsidP="00DD6F84">
            <w:pPr>
              <w:spacing w:after="120" w:line="276" w:lineRule="auto"/>
              <w:jc w:val="both"/>
              <w:rPr>
                <w:sz w:val="20"/>
                <w:szCs w:val="20"/>
              </w:rPr>
            </w:pPr>
            <w:r w:rsidRPr="00D640AC">
              <w:rPr>
                <w:sz w:val="20"/>
                <w:szCs w:val="20"/>
              </w:rPr>
              <w:t>Activities:</w:t>
            </w:r>
          </w:p>
          <w:p w14:paraId="61DA9257" w14:textId="77777777" w:rsidR="00EA5460" w:rsidRPr="000B7EBE" w:rsidRDefault="00EA5460" w:rsidP="00DD6F84">
            <w:pPr>
              <w:pStyle w:val="ListParagraph"/>
              <w:numPr>
                <w:ilvl w:val="0"/>
                <w:numId w:val="65"/>
              </w:numPr>
              <w:spacing w:after="120" w:line="276" w:lineRule="auto"/>
              <w:contextualSpacing w:val="0"/>
              <w:jc w:val="both"/>
              <w:rPr>
                <w:sz w:val="20"/>
                <w:szCs w:val="20"/>
              </w:rPr>
            </w:pPr>
            <w:r>
              <w:rPr>
                <w:sz w:val="20"/>
                <w:szCs w:val="20"/>
              </w:rPr>
              <w:t xml:space="preserve">Undertake all detailed due diligence and strategic planning investigations including environment, heritage, contamination (including UXO), social and community needs and retail.  </w:t>
            </w:r>
            <w:r w:rsidRPr="000B7EBE">
              <w:rPr>
                <w:sz w:val="20"/>
                <w:szCs w:val="20"/>
              </w:rPr>
              <w:t>This is to include expectations for schools, district level playing fields, major trails, retail and commercial facilities and roads and other infrastructure.</w:t>
            </w:r>
          </w:p>
          <w:p w14:paraId="192D0905" w14:textId="77777777" w:rsidR="00EA5460" w:rsidRDefault="00EA5460" w:rsidP="00DD6F84">
            <w:pPr>
              <w:pStyle w:val="ListParagraph"/>
              <w:numPr>
                <w:ilvl w:val="0"/>
                <w:numId w:val="65"/>
              </w:numPr>
              <w:spacing w:after="120" w:line="276" w:lineRule="auto"/>
              <w:contextualSpacing w:val="0"/>
              <w:jc w:val="both"/>
              <w:rPr>
                <w:sz w:val="20"/>
                <w:szCs w:val="20"/>
              </w:rPr>
            </w:pPr>
            <w:r w:rsidRPr="00F22972">
              <w:rPr>
                <w:sz w:val="20"/>
                <w:szCs w:val="20"/>
              </w:rPr>
              <w:t xml:space="preserve">Undertake preliminary traffic and infrastructure </w:t>
            </w:r>
            <w:r>
              <w:rPr>
                <w:sz w:val="20"/>
                <w:szCs w:val="20"/>
              </w:rPr>
              <w:t xml:space="preserve">investigations </w:t>
            </w:r>
            <w:r w:rsidRPr="00F22972">
              <w:rPr>
                <w:sz w:val="20"/>
                <w:szCs w:val="20"/>
              </w:rPr>
              <w:t xml:space="preserve">(including hydraulic and power) to determine capacity, servicing and upgrade requirements and costs </w:t>
            </w:r>
            <w:r w:rsidRPr="00C5390F">
              <w:rPr>
                <w:sz w:val="20"/>
                <w:szCs w:val="20"/>
              </w:rPr>
              <w:t>including network costs</w:t>
            </w:r>
            <w:r w:rsidRPr="00F22972">
              <w:rPr>
                <w:sz w:val="20"/>
                <w:szCs w:val="20"/>
              </w:rPr>
              <w:t>.</w:t>
            </w:r>
          </w:p>
          <w:p w14:paraId="6FBFD07E" w14:textId="77777777" w:rsidR="00EA5460" w:rsidRDefault="00EA5460" w:rsidP="00DD6F84">
            <w:pPr>
              <w:pStyle w:val="ListParagraph"/>
              <w:numPr>
                <w:ilvl w:val="0"/>
                <w:numId w:val="65"/>
              </w:numPr>
              <w:spacing w:after="120" w:line="276" w:lineRule="auto"/>
              <w:contextualSpacing w:val="0"/>
              <w:jc w:val="both"/>
              <w:rPr>
                <w:sz w:val="20"/>
                <w:szCs w:val="20"/>
              </w:rPr>
            </w:pPr>
            <w:r>
              <w:rPr>
                <w:sz w:val="20"/>
                <w:szCs w:val="20"/>
              </w:rPr>
              <w:t>Complete technical investigations including indicative development plan, cut and fill analysis, dwelling block density, dwelling block yields, and estimated estate development costs and statutory plans as required (includes concept plans/precinct codes and any other documentation to achieve an agreed planning outcome).</w:t>
            </w:r>
          </w:p>
          <w:p w14:paraId="2CAE5D26" w14:textId="77777777" w:rsidR="00EA5460" w:rsidRPr="00E41648" w:rsidRDefault="00EA5460" w:rsidP="00DD6F84">
            <w:pPr>
              <w:pStyle w:val="ListParagraph"/>
              <w:numPr>
                <w:ilvl w:val="0"/>
                <w:numId w:val="65"/>
              </w:numPr>
              <w:spacing w:after="120" w:line="276" w:lineRule="auto"/>
              <w:contextualSpacing w:val="0"/>
              <w:jc w:val="both"/>
              <w:rPr>
                <w:sz w:val="20"/>
                <w:szCs w:val="20"/>
              </w:rPr>
            </w:pPr>
            <w:r w:rsidRPr="00E41648">
              <w:rPr>
                <w:sz w:val="20"/>
                <w:szCs w:val="20"/>
              </w:rPr>
              <w:t>Prepare Territory Plan variation planning report and background documents including draft structure and statutory plans.</w:t>
            </w:r>
          </w:p>
          <w:p w14:paraId="38383985" w14:textId="77777777" w:rsidR="00EA5460" w:rsidRPr="000B7EBE" w:rsidRDefault="00EA5460" w:rsidP="00DD6F84">
            <w:pPr>
              <w:pStyle w:val="ListParagraph"/>
              <w:numPr>
                <w:ilvl w:val="0"/>
                <w:numId w:val="65"/>
              </w:numPr>
              <w:spacing w:after="120" w:line="276" w:lineRule="auto"/>
              <w:contextualSpacing w:val="0"/>
              <w:jc w:val="both"/>
              <w:rPr>
                <w:sz w:val="20"/>
                <w:szCs w:val="20"/>
              </w:rPr>
            </w:pPr>
            <w:r>
              <w:rPr>
                <w:sz w:val="20"/>
                <w:szCs w:val="20"/>
              </w:rPr>
              <w:t>P</w:t>
            </w:r>
            <w:r w:rsidRPr="000B7EBE">
              <w:rPr>
                <w:sz w:val="20"/>
                <w:szCs w:val="20"/>
              </w:rPr>
              <w:t>repare EPBC and ACT environmental approval documentation</w:t>
            </w:r>
            <w:r>
              <w:rPr>
                <w:sz w:val="20"/>
                <w:szCs w:val="20"/>
              </w:rPr>
              <w:t xml:space="preserve"> if required</w:t>
            </w:r>
            <w:r w:rsidRPr="000B7EBE">
              <w:rPr>
                <w:sz w:val="20"/>
                <w:szCs w:val="20"/>
              </w:rPr>
              <w:t xml:space="preserve"> (EIS or S211 EIS exemption), other documents and applications based on draft structure plan and process for approvals</w:t>
            </w:r>
            <w:r>
              <w:rPr>
                <w:sz w:val="20"/>
                <w:szCs w:val="20"/>
              </w:rPr>
              <w:t>.</w:t>
            </w:r>
          </w:p>
          <w:p w14:paraId="60037E6D" w14:textId="77777777" w:rsidR="00EA5460" w:rsidRDefault="00EA5460" w:rsidP="00DD6F84">
            <w:pPr>
              <w:pStyle w:val="ListParagraph"/>
              <w:numPr>
                <w:ilvl w:val="0"/>
                <w:numId w:val="65"/>
              </w:numPr>
              <w:spacing w:after="120" w:line="276" w:lineRule="auto"/>
              <w:contextualSpacing w:val="0"/>
              <w:jc w:val="both"/>
              <w:rPr>
                <w:sz w:val="20"/>
                <w:szCs w:val="20"/>
              </w:rPr>
            </w:pPr>
            <w:r>
              <w:rPr>
                <w:sz w:val="20"/>
                <w:szCs w:val="20"/>
              </w:rPr>
              <w:t>Identification of possible timing for land release.</w:t>
            </w:r>
          </w:p>
          <w:p w14:paraId="01161702" w14:textId="77777777" w:rsidR="00EA5460" w:rsidRDefault="00EA5460" w:rsidP="00DD6F84">
            <w:pPr>
              <w:pStyle w:val="ListParagraph"/>
              <w:numPr>
                <w:ilvl w:val="0"/>
                <w:numId w:val="65"/>
              </w:numPr>
              <w:spacing w:after="120" w:line="276" w:lineRule="auto"/>
              <w:contextualSpacing w:val="0"/>
              <w:jc w:val="both"/>
              <w:rPr>
                <w:sz w:val="20"/>
                <w:szCs w:val="20"/>
              </w:rPr>
            </w:pPr>
            <w:r w:rsidRPr="006522F3">
              <w:rPr>
                <w:sz w:val="20"/>
                <w:szCs w:val="20"/>
              </w:rPr>
              <w:t>Engage with the SLA.</w:t>
            </w:r>
          </w:p>
          <w:p w14:paraId="477D616C" w14:textId="77777777" w:rsidR="00EA5460" w:rsidRPr="005C6463" w:rsidRDefault="00EA5460" w:rsidP="00DD6F84">
            <w:pPr>
              <w:pStyle w:val="ListParagraph"/>
              <w:numPr>
                <w:ilvl w:val="0"/>
                <w:numId w:val="65"/>
              </w:numPr>
              <w:spacing w:after="120" w:line="276" w:lineRule="auto"/>
              <w:contextualSpacing w:val="0"/>
              <w:jc w:val="both"/>
              <w:rPr>
                <w:sz w:val="20"/>
                <w:szCs w:val="20"/>
              </w:rPr>
            </w:pPr>
            <w:r>
              <w:rPr>
                <w:sz w:val="20"/>
                <w:szCs w:val="20"/>
              </w:rPr>
              <w:t>U</w:t>
            </w:r>
            <w:r w:rsidRPr="000B7EBE">
              <w:rPr>
                <w:sz w:val="20"/>
                <w:szCs w:val="20"/>
              </w:rPr>
              <w:t>ndertake community consultation</w:t>
            </w:r>
            <w:r>
              <w:rPr>
                <w:sz w:val="20"/>
                <w:szCs w:val="20"/>
              </w:rPr>
              <w:t xml:space="preserve"> if appropriate.</w:t>
            </w:r>
          </w:p>
        </w:tc>
        <w:tc>
          <w:tcPr>
            <w:tcW w:w="1301" w:type="pct"/>
          </w:tcPr>
          <w:p w14:paraId="300F40D5" w14:textId="77777777" w:rsidR="00EA5460" w:rsidRPr="00D640AC" w:rsidRDefault="00EA5460" w:rsidP="00DD6F84">
            <w:pPr>
              <w:spacing w:after="120" w:line="276" w:lineRule="auto"/>
              <w:jc w:val="both"/>
              <w:rPr>
                <w:sz w:val="20"/>
                <w:szCs w:val="20"/>
              </w:rPr>
            </w:pPr>
            <w:r w:rsidRPr="00D640AC">
              <w:rPr>
                <w:sz w:val="20"/>
                <w:szCs w:val="20"/>
              </w:rPr>
              <w:t>Outputs:</w:t>
            </w:r>
          </w:p>
          <w:p w14:paraId="5436ED17"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Draft P</w:t>
            </w:r>
            <w:r w:rsidRPr="00341DA6">
              <w:rPr>
                <w:sz w:val="20"/>
                <w:szCs w:val="20"/>
              </w:rPr>
              <w:t xml:space="preserve">lanning report </w:t>
            </w:r>
            <w:r>
              <w:rPr>
                <w:sz w:val="20"/>
                <w:szCs w:val="20"/>
              </w:rPr>
              <w:t>to support rezoning including</w:t>
            </w:r>
            <w:r w:rsidRPr="00341DA6">
              <w:rPr>
                <w:sz w:val="20"/>
                <w:szCs w:val="20"/>
              </w:rPr>
              <w:t xml:space="preserve"> </w:t>
            </w:r>
            <w:r>
              <w:rPr>
                <w:sz w:val="20"/>
                <w:szCs w:val="20"/>
              </w:rPr>
              <w:t xml:space="preserve">any </w:t>
            </w:r>
            <w:r w:rsidRPr="00341DA6">
              <w:rPr>
                <w:sz w:val="20"/>
                <w:szCs w:val="20"/>
              </w:rPr>
              <w:t>draft structure plan</w:t>
            </w:r>
            <w:r>
              <w:rPr>
                <w:sz w:val="20"/>
                <w:szCs w:val="20"/>
              </w:rPr>
              <w:t>s and other statutory plans.</w:t>
            </w:r>
          </w:p>
          <w:p w14:paraId="5A3270A8"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Draft documentation to support EPBC Act and ACT environmental approval processes to support a planning report if required.</w:t>
            </w:r>
          </w:p>
          <w:p w14:paraId="5C18CD0C"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SLA Board.</w:t>
            </w:r>
          </w:p>
          <w:p w14:paraId="3E7F3467"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Heritage, </w:t>
            </w:r>
            <w:proofErr w:type="gramStart"/>
            <w:r>
              <w:rPr>
                <w:sz w:val="20"/>
                <w:szCs w:val="20"/>
              </w:rPr>
              <w:t>EPA</w:t>
            </w:r>
            <w:proofErr w:type="gramEnd"/>
            <w:r>
              <w:rPr>
                <w:sz w:val="20"/>
                <w:szCs w:val="20"/>
              </w:rPr>
              <w:t xml:space="preserve"> and other approvals relating to studies undertaken to date.</w:t>
            </w:r>
          </w:p>
          <w:p w14:paraId="310A349A" w14:textId="77777777" w:rsidR="00EA5460" w:rsidRPr="0014320F" w:rsidRDefault="00EA5460" w:rsidP="00DD6F84">
            <w:pPr>
              <w:pStyle w:val="ListParagraph"/>
              <w:numPr>
                <w:ilvl w:val="0"/>
                <w:numId w:val="63"/>
              </w:numPr>
              <w:spacing w:after="120" w:line="276" w:lineRule="auto"/>
              <w:ind w:left="313" w:hanging="217"/>
              <w:contextualSpacing w:val="0"/>
              <w:jc w:val="both"/>
              <w:rPr>
                <w:sz w:val="20"/>
                <w:szCs w:val="20"/>
              </w:rPr>
            </w:pPr>
            <w:r w:rsidRPr="0014320F">
              <w:rPr>
                <w:sz w:val="20"/>
                <w:szCs w:val="20"/>
              </w:rPr>
              <w:t>Confirmation of land release timing.</w:t>
            </w:r>
          </w:p>
          <w:p w14:paraId="6F90C1F9" w14:textId="77777777" w:rsidR="00EA5460" w:rsidRPr="00F733ED"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BPBP review</w:t>
            </w:r>
            <w:r w:rsidRPr="00F733ED">
              <w:rPr>
                <w:sz w:val="20"/>
                <w:szCs w:val="20"/>
              </w:rPr>
              <w:t xml:space="preserve"> for Treasury/ Cabinet agreement to fund </w:t>
            </w:r>
            <w:r>
              <w:rPr>
                <w:sz w:val="20"/>
                <w:szCs w:val="20"/>
              </w:rPr>
              <w:t xml:space="preserve">project specific </w:t>
            </w:r>
            <w:r w:rsidRPr="00F733ED">
              <w:rPr>
                <w:sz w:val="20"/>
                <w:szCs w:val="20"/>
              </w:rPr>
              <w:t xml:space="preserve">activities in </w:t>
            </w:r>
            <w:r>
              <w:rPr>
                <w:sz w:val="20"/>
                <w:szCs w:val="20"/>
              </w:rPr>
              <w:t>Phase</w:t>
            </w:r>
            <w:r w:rsidRPr="00F733ED">
              <w:rPr>
                <w:sz w:val="20"/>
                <w:szCs w:val="20"/>
              </w:rPr>
              <w:t xml:space="preserve"> 3</w:t>
            </w:r>
            <w:r>
              <w:rPr>
                <w:sz w:val="20"/>
                <w:szCs w:val="20"/>
              </w:rPr>
              <w:t xml:space="preserve"> if required</w:t>
            </w:r>
            <w:r w:rsidRPr="00F733ED">
              <w:rPr>
                <w:sz w:val="20"/>
                <w:szCs w:val="20"/>
              </w:rPr>
              <w:t>.</w:t>
            </w:r>
          </w:p>
          <w:p w14:paraId="1F6E58FB" w14:textId="77777777" w:rsidR="00EA5460" w:rsidRPr="00D640AC"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Advise Treasury/Cabinet on the outcomes of analysis and seek agreement to proceed to Phase 3.</w:t>
            </w:r>
          </w:p>
        </w:tc>
        <w:tc>
          <w:tcPr>
            <w:tcW w:w="611" w:type="pct"/>
          </w:tcPr>
          <w:p w14:paraId="675861D5" w14:textId="77777777" w:rsidR="00EA5460" w:rsidRDefault="00EA5460" w:rsidP="00DD6F84">
            <w:pPr>
              <w:spacing w:after="120" w:line="276" w:lineRule="auto"/>
              <w:jc w:val="both"/>
              <w:rPr>
                <w:sz w:val="20"/>
                <w:szCs w:val="20"/>
              </w:rPr>
            </w:pPr>
            <w:r>
              <w:rPr>
                <w:sz w:val="20"/>
                <w:szCs w:val="20"/>
              </w:rPr>
              <w:t>Example Projects:</w:t>
            </w:r>
          </w:p>
          <w:p w14:paraId="44AE219D" w14:textId="77777777" w:rsidR="00EA5460" w:rsidRDefault="00EA5460" w:rsidP="00DD6F84">
            <w:pPr>
              <w:spacing w:after="120" w:line="276" w:lineRule="auto"/>
              <w:jc w:val="both"/>
              <w:rPr>
                <w:sz w:val="20"/>
                <w:szCs w:val="20"/>
              </w:rPr>
            </w:pPr>
            <w:r>
              <w:rPr>
                <w:sz w:val="20"/>
                <w:szCs w:val="20"/>
              </w:rPr>
              <w:t>Eastern Broadacre</w:t>
            </w:r>
          </w:p>
          <w:p w14:paraId="674C59D3" w14:textId="77777777" w:rsidR="00EA5460" w:rsidRDefault="00EA5460" w:rsidP="00DD6F84">
            <w:pPr>
              <w:spacing w:after="120" w:line="276" w:lineRule="auto"/>
              <w:jc w:val="both"/>
              <w:rPr>
                <w:sz w:val="20"/>
                <w:szCs w:val="20"/>
              </w:rPr>
            </w:pPr>
            <w:proofErr w:type="spellStart"/>
            <w:r>
              <w:rPr>
                <w:sz w:val="20"/>
                <w:szCs w:val="20"/>
              </w:rPr>
              <w:t>Symonston</w:t>
            </w:r>
            <w:proofErr w:type="spellEnd"/>
            <w:r>
              <w:rPr>
                <w:sz w:val="20"/>
                <w:szCs w:val="20"/>
              </w:rPr>
              <w:t xml:space="preserve">, </w:t>
            </w:r>
            <w:proofErr w:type="spellStart"/>
            <w:r>
              <w:rPr>
                <w:sz w:val="20"/>
                <w:szCs w:val="20"/>
              </w:rPr>
              <w:t>Majura</w:t>
            </w:r>
            <w:proofErr w:type="spellEnd"/>
            <w:r>
              <w:rPr>
                <w:sz w:val="20"/>
                <w:szCs w:val="20"/>
              </w:rPr>
              <w:t xml:space="preserve"> West and </w:t>
            </w:r>
            <w:proofErr w:type="spellStart"/>
            <w:proofErr w:type="gramStart"/>
            <w:r>
              <w:rPr>
                <w:sz w:val="20"/>
                <w:szCs w:val="20"/>
              </w:rPr>
              <w:t>Fyshwick</w:t>
            </w:r>
            <w:proofErr w:type="spellEnd"/>
            <w:r>
              <w:rPr>
                <w:sz w:val="20"/>
                <w:szCs w:val="20"/>
              </w:rPr>
              <w:t xml:space="preserve">  (</w:t>
            </w:r>
            <w:proofErr w:type="gramEnd"/>
            <w:r>
              <w:rPr>
                <w:sz w:val="20"/>
                <w:szCs w:val="20"/>
              </w:rPr>
              <w:t>EPBC and S211 and any statutory documentation)</w:t>
            </w:r>
            <w:r w:rsidRPr="00F22972">
              <w:rPr>
                <w:sz w:val="20"/>
                <w:szCs w:val="20"/>
              </w:rPr>
              <w:t xml:space="preserve"> </w:t>
            </w:r>
          </w:p>
          <w:p w14:paraId="771EF307" w14:textId="77777777" w:rsidR="00EA5460" w:rsidRDefault="00EA5460" w:rsidP="00DD6F84">
            <w:pPr>
              <w:spacing w:after="120" w:line="276" w:lineRule="auto"/>
              <w:jc w:val="both"/>
              <w:rPr>
                <w:sz w:val="20"/>
                <w:szCs w:val="20"/>
              </w:rPr>
            </w:pPr>
          </w:p>
          <w:p w14:paraId="795E4BA6" w14:textId="77777777" w:rsidR="00EA5460" w:rsidRPr="00D640AC" w:rsidRDefault="00EA5460" w:rsidP="00DD6F84">
            <w:pPr>
              <w:spacing w:after="120" w:line="276" w:lineRule="auto"/>
              <w:jc w:val="both"/>
              <w:rPr>
                <w:sz w:val="20"/>
                <w:szCs w:val="20"/>
              </w:rPr>
            </w:pPr>
          </w:p>
        </w:tc>
      </w:tr>
    </w:tbl>
    <w:p w14:paraId="75878497" w14:textId="77777777" w:rsidR="00EA5460" w:rsidRDefault="00EA5460" w:rsidP="00EA5460">
      <w:pPr>
        <w:spacing w:after="0" w:line="240" w:lineRule="auto"/>
        <w:contextualSpacing/>
        <w:rPr>
          <w:b/>
        </w:rPr>
      </w:pPr>
    </w:p>
    <w:p w14:paraId="6AF68A31" w14:textId="77777777" w:rsidR="00EA5460" w:rsidRDefault="00EA5460" w:rsidP="00EA5460">
      <w:pPr>
        <w:spacing w:after="0" w:line="240" w:lineRule="auto"/>
        <w:contextualSpacing/>
        <w:rPr>
          <w:b/>
        </w:rPr>
      </w:pPr>
    </w:p>
    <w:p w14:paraId="0F206507" w14:textId="77777777" w:rsidR="00EA5460" w:rsidRDefault="00EA5460" w:rsidP="00EA5460">
      <w:pPr>
        <w:spacing w:after="0" w:line="240" w:lineRule="auto"/>
        <w:contextualSpacing/>
        <w:rPr>
          <w:b/>
        </w:rPr>
      </w:pPr>
      <w:r>
        <w:rPr>
          <w:b/>
        </w:rPr>
        <w:br w:type="column"/>
      </w:r>
      <w:r>
        <w:rPr>
          <w:b/>
        </w:rPr>
        <w:lastRenderedPageBreak/>
        <w:t>PHASE 3 – DETAILED PLANNING, SITE INVESTIGATIONS &amp; TRANSMITTAL TO SLA</w:t>
      </w:r>
    </w:p>
    <w:p w14:paraId="68D06E52" w14:textId="77777777" w:rsidR="00EA5460" w:rsidRDefault="00EA5460" w:rsidP="00EA5460">
      <w:pPr>
        <w:spacing w:after="0" w:line="240" w:lineRule="auto"/>
        <w:contextualSpacing/>
        <w:rPr>
          <w:b/>
        </w:rPr>
      </w:pPr>
    </w:p>
    <w:p w14:paraId="1F252325" w14:textId="77777777" w:rsidR="00EA5460" w:rsidRPr="00FB189B" w:rsidRDefault="00EA5460" w:rsidP="00EA5460">
      <w:pPr>
        <w:spacing w:after="0" w:line="240" w:lineRule="auto"/>
        <w:contextualSpacing/>
        <w:rPr>
          <w:b/>
        </w:rPr>
      </w:pPr>
      <w:r>
        <w:rPr>
          <w:b/>
        </w:rPr>
        <w:t xml:space="preserve">Phase 3A – </w:t>
      </w:r>
      <w:r w:rsidRPr="00FB189B">
        <w:rPr>
          <w:b/>
        </w:rPr>
        <w:t xml:space="preserve">Statutory Rezoning </w:t>
      </w:r>
      <w:r>
        <w:rPr>
          <w:b/>
        </w:rPr>
        <w:t>and Approvals</w:t>
      </w:r>
    </w:p>
    <w:tbl>
      <w:tblPr>
        <w:tblStyle w:val="TableGrid"/>
        <w:tblW w:w="5000" w:type="pct"/>
        <w:tblLook w:val="04A0" w:firstRow="1" w:lastRow="0" w:firstColumn="1" w:lastColumn="0" w:noHBand="0" w:noVBand="1"/>
      </w:tblPr>
      <w:tblGrid>
        <w:gridCol w:w="2850"/>
        <w:gridCol w:w="6341"/>
        <w:gridCol w:w="4087"/>
        <w:gridCol w:w="1848"/>
      </w:tblGrid>
      <w:tr w:rsidR="00C34E59" w:rsidRPr="00D640AC" w14:paraId="07446736" w14:textId="77777777" w:rsidTr="00812227">
        <w:tc>
          <w:tcPr>
            <w:tcW w:w="942" w:type="pct"/>
          </w:tcPr>
          <w:p w14:paraId="6EC216BC" w14:textId="77777777" w:rsidR="00EA5460" w:rsidRPr="00D640AC" w:rsidRDefault="00EA5460" w:rsidP="00DD6F84">
            <w:pPr>
              <w:spacing w:after="120" w:line="276" w:lineRule="auto"/>
              <w:jc w:val="both"/>
              <w:rPr>
                <w:sz w:val="20"/>
                <w:szCs w:val="20"/>
              </w:rPr>
            </w:pPr>
            <w:r w:rsidRPr="00D640AC">
              <w:rPr>
                <w:sz w:val="20"/>
                <w:szCs w:val="20"/>
              </w:rPr>
              <w:t>Inputs:</w:t>
            </w:r>
          </w:p>
          <w:p w14:paraId="26EF1166"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Revised </w:t>
            </w:r>
            <w:r w:rsidRPr="000B7EBE">
              <w:rPr>
                <w:sz w:val="20"/>
                <w:szCs w:val="20"/>
              </w:rPr>
              <w:t xml:space="preserve">specific </w:t>
            </w:r>
            <w:r>
              <w:rPr>
                <w:sz w:val="20"/>
                <w:szCs w:val="20"/>
              </w:rPr>
              <w:t>BPBP</w:t>
            </w:r>
            <w:r w:rsidRPr="000B7EBE">
              <w:rPr>
                <w:sz w:val="20"/>
                <w:szCs w:val="20"/>
              </w:rPr>
              <w:t xml:space="preserve"> funding</w:t>
            </w:r>
            <w:r>
              <w:rPr>
                <w:sz w:val="20"/>
                <w:szCs w:val="20"/>
              </w:rPr>
              <w:t xml:space="preserve"> </w:t>
            </w:r>
            <w:r w:rsidRPr="000B7EBE">
              <w:rPr>
                <w:sz w:val="20"/>
                <w:szCs w:val="20"/>
              </w:rPr>
              <w:t>from Treasury</w:t>
            </w:r>
            <w:r>
              <w:rPr>
                <w:sz w:val="20"/>
                <w:szCs w:val="20"/>
              </w:rPr>
              <w:t>.</w:t>
            </w:r>
          </w:p>
          <w:p w14:paraId="3C7B4D7F" w14:textId="77777777" w:rsidR="00EA5460" w:rsidRPr="00D640AC"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Completed planning and supporting reports.</w:t>
            </w:r>
          </w:p>
        </w:tc>
        <w:tc>
          <w:tcPr>
            <w:tcW w:w="2096" w:type="pct"/>
          </w:tcPr>
          <w:p w14:paraId="6158DA00" w14:textId="77777777" w:rsidR="00EA5460" w:rsidRPr="00642F76" w:rsidRDefault="00EA5460" w:rsidP="00DD6F84">
            <w:pPr>
              <w:spacing w:after="120" w:line="276" w:lineRule="auto"/>
              <w:jc w:val="both"/>
              <w:rPr>
                <w:sz w:val="20"/>
                <w:szCs w:val="20"/>
              </w:rPr>
            </w:pPr>
            <w:r w:rsidRPr="00642F76">
              <w:rPr>
                <w:sz w:val="20"/>
                <w:szCs w:val="20"/>
              </w:rPr>
              <w:t>Activities:</w:t>
            </w:r>
          </w:p>
          <w:p w14:paraId="28B01C2D"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A21DDE">
              <w:rPr>
                <w:sz w:val="20"/>
                <w:szCs w:val="20"/>
              </w:rPr>
              <w:t>Prepare and process</w:t>
            </w:r>
            <w:r w:rsidRPr="000B7EBE">
              <w:rPr>
                <w:sz w:val="20"/>
                <w:szCs w:val="20"/>
              </w:rPr>
              <w:t xml:space="preserve"> Territory Plan variation and rezoning documentation (Planning Policy)</w:t>
            </w:r>
            <w:r>
              <w:rPr>
                <w:sz w:val="20"/>
                <w:szCs w:val="20"/>
              </w:rPr>
              <w:t xml:space="preserve"> and other statutory planning processes to deliver agreed planning outcomes and seek agreement.</w:t>
            </w:r>
          </w:p>
          <w:p w14:paraId="0735AC97"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w:t>
            </w:r>
            <w:r w:rsidRPr="000B7EBE">
              <w:rPr>
                <w:sz w:val="20"/>
                <w:szCs w:val="20"/>
              </w:rPr>
              <w:t xml:space="preserve">ncourage </w:t>
            </w:r>
            <w:r>
              <w:rPr>
                <w:sz w:val="20"/>
                <w:szCs w:val="20"/>
              </w:rPr>
              <w:t xml:space="preserve">the </w:t>
            </w:r>
            <w:r w:rsidRPr="000B7EBE">
              <w:rPr>
                <w:sz w:val="20"/>
                <w:szCs w:val="20"/>
              </w:rPr>
              <w:t xml:space="preserve">National Capital Authority to prepare and process National Capital Plan amendment documentation </w:t>
            </w:r>
            <w:r>
              <w:rPr>
                <w:sz w:val="20"/>
                <w:szCs w:val="20"/>
              </w:rPr>
              <w:t>(</w:t>
            </w:r>
            <w:r w:rsidRPr="000B7EBE">
              <w:rPr>
                <w:sz w:val="20"/>
                <w:szCs w:val="20"/>
              </w:rPr>
              <w:t>if required</w:t>
            </w:r>
            <w:r>
              <w:rPr>
                <w:sz w:val="20"/>
                <w:szCs w:val="20"/>
              </w:rPr>
              <w:t>) to coincide with Territory Plan variation.</w:t>
            </w:r>
          </w:p>
          <w:p w14:paraId="312ABFD9" w14:textId="77777777" w:rsidR="00EA5460" w:rsidRPr="006522F3" w:rsidRDefault="00EA5460" w:rsidP="00DD6F84">
            <w:pPr>
              <w:pStyle w:val="ListParagraph"/>
              <w:numPr>
                <w:ilvl w:val="0"/>
                <w:numId w:val="63"/>
              </w:numPr>
              <w:spacing w:after="120" w:line="276" w:lineRule="auto"/>
              <w:ind w:left="313" w:hanging="217"/>
              <w:contextualSpacing w:val="0"/>
              <w:jc w:val="both"/>
              <w:rPr>
                <w:sz w:val="20"/>
                <w:szCs w:val="20"/>
              </w:rPr>
            </w:pPr>
            <w:r w:rsidRPr="006522F3">
              <w:rPr>
                <w:sz w:val="20"/>
                <w:szCs w:val="20"/>
              </w:rPr>
              <w:t>Prepare major infrastructure expectations and delivery model(s) to coincide and integrate with estate development and design</w:t>
            </w:r>
            <w:r>
              <w:rPr>
                <w:sz w:val="20"/>
                <w:szCs w:val="20"/>
              </w:rPr>
              <w:t xml:space="preserve"> in accordance with timing in BPBP</w:t>
            </w:r>
            <w:r w:rsidRPr="006522F3">
              <w:rPr>
                <w:sz w:val="20"/>
                <w:szCs w:val="20"/>
              </w:rPr>
              <w:t xml:space="preserve">.  </w:t>
            </w:r>
            <w:r>
              <w:rPr>
                <w:sz w:val="20"/>
                <w:szCs w:val="20"/>
              </w:rPr>
              <w:t>E</w:t>
            </w:r>
            <w:r w:rsidRPr="006522F3">
              <w:rPr>
                <w:sz w:val="20"/>
                <w:szCs w:val="20"/>
              </w:rPr>
              <w:t>state and major infrastructure provisions and delivery outcomes must be integrated design</w:t>
            </w:r>
            <w:r>
              <w:rPr>
                <w:sz w:val="20"/>
                <w:szCs w:val="20"/>
              </w:rPr>
              <w:t>.</w:t>
            </w:r>
          </w:p>
          <w:p w14:paraId="500EBB00"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6922EC">
              <w:rPr>
                <w:sz w:val="20"/>
                <w:szCs w:val="20"/>
              </w:rPr>
              <w:t>Engage with the SLA.</w:t>
            </w:r>
          </w:p>
          <w:p w14:paraId="6028E0AA" w14:textId="77777777" w:rsidR="00EA5460" w:rsidRPr="00642F76" w:rsidRDefault="00EA5460" w:rsidP="00DD6F84">
            <w:pPr>
              <w:pStyle w:val="ListParagraph"/>
              <w:numPr>
                <w:ilvl w:val="0"/>
                <w:numId w:val="63"/>
              </w:numPr>
              <w:spacing w:after="120" w:line="276" w:lineRule="auto"/>
              <w:ind w:left="313" w:hanging="217"/>
              <w:contextualSpacing w:val="0"/>
              <w:jc w:val="both"/>
              <w:rPr>
                <w:sz w:val="20"/>
                <w:szCs w:val="20"/>
              </w:rPr>
            </w:pPr>
            <w:r w:rsidRPr="006922EC">
              <w:rPr>
                <w:sz w:val="20"/>
                <w:szCs w:val="20"/>
              </w:rPr>
              <w:t xml:space="preserve">Determine ILRP timing for </w:t>
            </w:r>
            <w:r>
              <w:rPr>
                <w:sz w:val="20"/>
                <w:szCs w:val="20"/>
              </w:rPr>
              <w:t>possible land release.</w:t>
            </w:r>
          </w:p>
        </w:tc>
        <w:tc>
          <w:tcPr>
            <w:tcW w:w="1351" w:type="pct"/>
          </w:tcPr>
          <w:p w14:paraId="1B3FC8A7" w14:textId="77777777" w:rsidR="00EA5460" w:rsidRPr="00D640AC" w:rsidRDefault="00EA5460" w:rsidP="00DD6F84">
            <w:pPr>
              <w:spacing w:after="120" w:line="276" w:lineRule="auto"/>
              <w:jc w:val="both"/>
              <w:rPr>
                <w:sz w:val="20"/>
                <w:szCs w:val="20"/>
              </w:rPr>
            </w:pPr>
            <w:r w:rsidRPr="00D640AC">
              <w:rPr>
                <w:sz w:val="20"/>
                <w:szCs w:val="20"/>
              </w:rPr>
              <w:t>Outputs:</w:t>
            </w:r>
          </w:p>
          <w:p w14:paraId="790181E9" w14:textId="77777777" w:rsidR="00EA5460" w:rsidRPr="00A21DDE" w:rsidRDefault="00EA5460" w:rsidP="00DD6F84">
            <w:pPr>
              <w:pStyle w:val="ListParagraph"/>
              <w:numPr>
                <w:ilvl w:val="0"/>
                <w:numId w:val="63"/>
              </w:numPr>
              <w:spacing w:after="120" w:line="276" w:lineRule="auto"/>
              <w:ind w:left="313" w:hanging="217"/>
              <w:contextualSpacing w:val="0"/>
              <w:jc w:val="both"/>
              <w:rPr>
                <w:sz w:val="20"/>
                <w:szCs w:val="20"/>
              </w:rPr>
            </w:pPr>
            <w:r w:rsidRPr="00A21DDE">
              <w:rPr>
                <w:sz w:val="20"/>
                <w:szCs w:val="20"/>
              </w:rPr>
              <w:t>Statutory rezoning for Territory Plan/ National Capital Plan approval.</w:t>
            </w:r>
          </w:p>
          <w:p w14:paraId="49E1C047"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Support to </w:t>
            </w:r>
            <w:r>
              <w:rPr>
                <w:sz w:val="20"/>
                <w:szCs w:val="20"/>
              </w:rPr>
              <w:t xml:space="preserve">integration of </w:t>
            </w:r>
            <w:r w:rsidRPr="000B7EBE">
              <w:rPr>
                <w:sz w:val="20"/>
                <w:szCs w:val="20"/>
              </w:rPr>
              <w:t>major infrastructure provision with preliminary estate development and design</w:t>
            </w:r>
            <w:r>
              <w:rPr>
                <w:sz w:val="20"/>
                <w:szCs w:val="20"/>
              </w:rPr>
              <w:t xml:space="preserve"> and timing</w:t>
            </w:r>
            <w:r w:rsidRPr="000B7EBE">
              <w:t>.</w:t>
            </w:r>
          </w:p>
          <w:p w14:paraId="749A4EB6" w14:textId="77777777" w:rsidR="00EA5460" w:rsidRPr="00A21DDE" w:rsidRDefault="00EA5460" w:rsidP="00DD6F84">
            <w:pPr>
              <w:pStyle w:val="ListParagraph"/>
              <w:numPr>
                <w:ilvl w:val="0"/>
                <w:numId w:val="63"/>
              </w:numPr>
              <w:spacing w:after="120" w:line="276" w:lineRule="auto"/>
              <w:ind w:left="313" w:hanging="217"/>
              <w:contextualSpacing w:val="0"/>
              <w:jc w:val="both"/>
              <w:rPr>
                <w:sz w:val="20"/>
                <w:szCs w:val="20"/>
              </w:rPr>
            </w:pPr>
            <w:r w:rsidRPr="00A21DDE">
              <w:rPr>
                <w:sz w:val="20"/>
                <w:szCs w:val="20"/>
              </w:rPr>
              <w:t>Endorsed planning requirements and controls</w:t>
            </w:r>
            <w:r>
              <w:rPr>
                <w:sz w:val="20"/>
                <w:szCs w:val="20"/>
              </w:rPr>
              <w:t xml:space="preserve"> in statutory planning documents</w:t>
            </w:r>
            <w:r w:rsidRPr="00A21DDE">
              <w:rPr>
                <w:sz w:val="20"/>
                <w:szCs w:val="20"/>
              </w:rPr>
              <w:t>.</w:t>
            </w:r>
          </w:p>
          <w:p w14:paraId="5ECAA409"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A21DDE">
              <w:rPr>
                <w:sz w:val="20"/>
                <w:szCs w:val="20"/>
              </w:rPr>
              <w:t>EPBC Act approval.</w:t>
            </w:r>
          </w:p>
          <w:p w14:paraId="1F03DA4B" w14:textId="77777777" w:rsidR="00EA5460" w:rsidRPr="00A21DDE" w:rsidRDefault="00EA5460" w:rsidP="00DD6F84">
            <w:pPr>
              <w:pStyle w:val="ListParagraph"/>
              <w:numPr>
                <w:ilvl w:val="0"/>
                <w:numId w:val="63"/>
              </w:numPr>
              <w:spacing w:after="120" w:line="276" w:lineRule="auto"/>
              <w:ind w:left="313" w:hanging="217"/>
              <w:contextualSpacing w:val="0"/>
              <w:jc w:val="both"/>
              <w:rPr>
                <w:sz w:val="20"/>
                <w:szCs w:val="20"/>
              </w:rPr>
            </w:pPr>
            <w:r w:rsidRPr="00F90E63">
              <w:rPr>
                <w:sz w:val="20"/>
                <w:szCs w:val="20"/>
              </w:rPr>
              <w:t>ACT EIS (including infrastructure) approval(s</w:t>
            </w:r>
            <w:r>
              <w:rPr>
                <w:sz w:val="20"/>
                <w:szCs w:val="20"/>
              </w:rPr>
              <w:t>).</w:t>
            </w:r>
          </w:p>
          <w:p w14:paraId="71DA2DBC"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Endorsed statutory and other plans, if required.</w:t>
            </w:r>
          </w:p>
          <w:p w14:paraId="5A1971DE"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SLA Board.</w:t>
            </w:r>
          </w:p>
          <w:p w14:paraId="1D323322"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Identification of any further investigations or approvals required to be undertaken by the SLA.</w:t>
            </w:r>
          </w:p>
          <w:p w14:paraId="29E05EE4"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Project identified on ILRP.</w:t>
            </w:r>
          </w:p>
          <w:p w14:paraId="1FA52BDE" w14:textId="77777777" w:rsidR="00EA5460" w:rsidRPr="003B7406"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Agreement from </w:t>
            </w:r>
            <w:r w:rsidRPr="00F733ED">
              <w:rPr>
                <w:sz w:val="20"/>
                <w:szCs w:val="20"/>
              </w:rPr>
              <w:t xml:space="preserve">Treasury/ Cabinet </w:t>
            </w:r>
            <w:r>
              <w:rPr>
                <w:sz w:val="20"/>
                <w:szCs w:val="20"/>
              </w:rPr>
              <w:t xml:space="preserve">for specific BPBP </w:t>
            </w:r>
            <w:r w:rsidRPr="00F733ED">
              <w:rPr>
                <w:sz w:val="20"/>
                <w:szCs w:val="20"/>
              </w:rPr>
              <w:t>fund</w:t>
            </w:r>
            <w:r>
              <w:rPr>
                <w:sz w:val="20"/>
                <w:szCs w:val="20"/>
              </w:rPr>
              <w:t xml:space="preserve">ing for </w:t>
            </w:r>
            <w:r w:rsidRPr="00F733ED">
              <w:rPr>
                <w:sz w:val="20"/>
                <w:szCs w:val="20"/>
              </w:rPr>
              <w:t xml:space="preserve">activities in </w:t>
            </w:r>
            <w:r>
              <w:rPr>
                <w:sz w:val="20"/>
                <w:szCs w:val="20"/>
              </w:rPr>
              <w:t>Phase 3B if any are required.</w:t>
            </w:r>
            <w:r w:rsidRPr="00F733ED">
              <w:rPr>
                <w:sz w:val="20"/>
                <w:szCs w:val="20"/>
              </w:rPr>
              <w:t xml:space="preserve"> </w:t>
            </w:r>
          </w:p>
        </w:tc>
        <w:tc>
          <w:tcPr>
            <w:tcW w:w="611" w:type="pct"/>
          </w:tcPr>
          <w:p w14:paraId="1E90B1BA" w14:textId="77777777" w:rsidR="00EA5460" w:rsidRDefault="00EA5460" w:rsidP="00DD6F84">
            <w:pPr>
              <w:spacing w:after="120" w:line="276" w:lineRule="auto"/>
              <w:jc w:val="both"/>
              <w:rPr>
                <w:sz w:val="20"/>
                <w:szCs w:val="20"/>
              </w:rPr>
            </w:pPr>
            <w:r>
              <w:rPr>
                <w:sz w:val="20"/>
                <w:szCs w:val="20"/>
              </w:rPr>
              <w:t>Example Projects:</w:t>
            </w:r>
          </w:p>
          <w:p w14:paraId="2FFEEA63" w14:textId="77777777" w:rsidR="00EA5460" w:rsidRDefault="00EA5460" w:rsidP="00DD6F84">
            <w:pPr>
              <w:spacing w:after="120" w:line="276" w:lineRule="auto"/>
              <w:jc w:val="both"/>
              <w:rPr>
                <w:sz w:val="20"/>
                <w:szCs w:val="20"/>
              </w:rPr>
            </w:pPr>
          </w:p>
          <w:p w14:paraId="6172AC2F" w14:textId="77777777" w:rsidR="00EA5460" w:rsidRPr="00D640AC" w:rsidRDefault="00EA5460" w:rsidP="00DD6F84">
            <w:pPr>
              <w:spacing w:after="120" w:line="276" w:lineRule="auto"/>
              <w:jc w:val="both"/>
              <w:rPr>
                <w:sz w:val="20"/>
                <w:szCs w:val="20"/>
              </w:rPr>
            </w:pPr>
            <w:r>
              <w:rPr>
                <w:sz w:val="20"/>
                <w:szCs w:val="20"/>
              </w:rPr>
              <w:t xml:space="preserve">Kenny FUA and </w:t>
            </w:r>
            <w:proofErr w:type="spellStart"/>
            <w:r>
              <w:rPr>
                <w:sz w:val="20"/>
                <w:szCs w:val="20"/>
              </w:rPr>
              <w:t>Molonglo</w:t>
            </w:r>
            <w:proofErr w:type="spellEnd"/>
            <w:r>
              <w:rPr>
                <w:sz w:val="20"/>
                <w:szCs w:val="20"/>
              </w:rPr>
              <w:t xml:space="preserve"> Group Centre (statutory documentation). </w:t>
            </w:r>
          </w:p>
        </w:tc>
      </w:tr>
    </w:tbl>
    <w:p w14:paraId="663837D0" w14:textId="77777777" w:rsidR="00EA5460" w:rsidRDefault="00EA5460" w:rsidP="00EA5460">
      <w:pPr>
        <w:spacing w:after="0" w:line="240" w:lineRule="auto"/>
        <w:rPr>
          <w:b/>
        </w:rPr>
      </w:pPr>
    </w:p>
    <w:p w14:paraId="15C2256B" w14:textId="6A369B94" w:rsidR="007F4743" w:rsidRDefault="007F4743">
      <w:pPr>
        <w:spacing w:line="276" w:lineRule="auto"/>
        <w:rPr>
          <w:b/>
        </w:rPr>
      </w:pPr>
      <w:r>
        <w:rPr>
          <w:b/>
        </w:rPr>
        <w:br w:type="page"/>
      </w:r>
    </w:p>
    <w:p w14:paraId="54224134" w14:textId="77777777" w:rsidR="00EA5460" w:rsidRDefault="00EA5460" w:rsidP="00EA5460">
      <w:pPr>
        <w:spacing w:after="0" w:line="240" w:lineRule="auto"/>
        <w:rPr>
          <w:b/>
        </w:rPr>
      </w:pPr>
      <w:r>
        <w:rPr>
          <w:b/>
        </w:rPr>
        <w:lastRenderedPageBreak/>
        <w:t>Phase</w:t>
      </w:r>
      <w:r w:rsidRPr="00A734C7">
        <w:rPr>
          <w:b/>
        </w:rPr>
        <w:t xml:space="preserve"> </w:t>
      </w:r>
      <w:r>
        <w:rPr>
          <w:b/>
        </w:rPr>
        <w:t>3B</w:t>
      </w:r>
      <w:r w:rsidRPr="00A734C7">
        <w:rPr>
          <w:b/>
        </w:rPr>
        <w:t xml:space="preserve"> –</w:t>
      </w:r>
      <w:r>
        <w:rPr>
          <w:b/>
        </w:rPr>
        <w:t xml:space="preserve"> Planning and Infrastructure Adequacy Check </w:t>
      </w:r>
    </w:p>
    <w:tbl>
      <w:tblPr>
        <w:tblStyle w:val="TableGrid"/>
        <w:tblW w:w="4989" w:type="pct"/>
        <w:tblLook w:val="04A0" w:firstRow="1" w:lastRow="0" w:firstColumn="1" w:lastColumn="0" w:noHBand="0" w:noVBand="1"/>
      </w:tblPr>
      <w:tblGrid>
        <w:gridCol w:w="2853"/>
        <w:gridCol w:w="6342"/>
        <w:gridCol w:w="4084"/>
        <w:gridCol w:w="1814"/>
      </w:tblGrid>
      <w:tr w:rsidR="00C34E59" w:rsidRPr="00D640AC" w14:paraId="2F1E04A5" w14:textId="77777777" w:rsidTr="00812227">
        <w:tc>
          <w:tcPr>
            <w:tcW w:w="945" w:type="pct"/>
          </w:tcPr>
          <w:p w14:paraId="412C3EBC" w14:textId="77777777" w:rsidR="00EA5460" w:rsidRPr="0006396C" w:rsidRDefault="00EA5460" w:rsidP="00DD6F84">
            <w:pPr>
              <w:spacing w:after="120" w:line="276" w:lineRule="auto"/>
              <w:jc w:val="both"/>
              <w:rPr>
                <w:sz w:val="20"/>
                <w:szCs w:val="20"/>
              </w:rPr>
            </w:pPr>
            <w:r w:rsidRPr="0006396C">
              <w:rPr>
                <w:sz w:val="20"/>
                <w:szCs w:val="20"/>
              </w:rPr>
              <w:t>Inputs</w:t>
            </w:r>
            <w:r>
              <w:rPr>
                <w:sz w:val="20"/>
                <w:szCs w:val="20"/>
              </w:rPr>
              <w:t>:</w:t>
            </w:r>
          </w:p>
          <w:p w14:paraId="596F79C7" w14:textId="77777777" w:rsidR="00EA5460" w:rsidRPr="0006396C"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Project </w:t>
            </w:r>
            <w:r>
              <w:rPr>
                <w:sz w:val="20"/>
                <w:szCs w:val="20"/>
              </w:rPr>
              <w:t>BPBP and agreed fun</w:t>
            </w:r>
            <w:r w:rsidRPr="000B7EBE">
              <w:rPr>
                <w:sz w:val="20"/>
                <w:szCs w:val="20"/>
              </w:rPr>
              <w:t>ding</w:t>
            </w:r>
            <w:r>
              <w:rPr>
                <w:sz w:val="20"/>
                <w:szCs w:val="20"/>
              </w:rPr>
              <w:t xml:space="preserve"> from</w:t>
            </w:r>
            <w:r w:rsidRPr="000B7EBE">
              <w:rPr>
                <w:sz w:val="20"/>
                <w:szCs w:val="20"/>
              </w:rPr>
              <w:t xml:space="preserve"> Treasury</w:t>
            </w:r>
            <w:r>
              <w:rPr>
                <w:sz w:val="20"/>
                <w:szCs w:val="20"/>
              </w:rPr>
              <w:t>/Cabinet</w:t>
            </w:r>
            <w:r w:rsidRPr="000B7EBE">
              <w:rPr>
                <w:sz w:val="20"/>
                <w:szCs w:val="20"/>
              </w:rPr>
              <w:t xml:space="preserve"> </w:t>
            </w:r>
          </w:p>
        </w:tc>
        <w:tc>
          <w:tcPr>
            <w:tcW w:w="2101" w:type="pct"/>
          </w:tcPr>
          <w:p w14:paraId="249FAC13" w14:textId="77777777" w:rsidR="00EA5460" w:rsidRPr="0006396C" w:rsidRDefault="00EA5460" w:rsidP="00DD6F84">
            <w:pPr>
              <w:spacing w:after="120" w:line="276" w:lineRule="auto"/>
              <w:ind w:left="38"/>
              <w:jc w:val="both"/>
              <w:rPr>
                <w:sz w:val="20"/>
                <w:szCs w:val="20"/>
              </w:rPr>
            </w:pPr>
            <w:r w:rsidRPr="00D640AC">
              <w:rPr>
                <w:sz w:val="20"/>
                <w:szCs w:val="20"/>
              </w:rPr>
              <w:t>Activities</w:t>
            </w:r>
            <w:r>
              <w:rPr>
                <w:sz w:val="20"/>
                <w:szCs w:val="20"/>
              </w:rPr>
              <w:t>:</w:t>
            </w:r>
          </w:p>
          <w:p w14:paraId="1C991425"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Review previous planning to confirm that the outcomes are still relevant.</w:t>
            </w:r>
          </w:p>
          <w:p w14:paraId="37A68E9B"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Review and confirm relevance of previous statutory approvals and conditions.</w:t>
            </w:r>
          </w:p>
          <w:p w14:paraId="0BB9AEDF" w14:textId="77777777" w:rsidR="00EA5460" w:rsidRPr="00A734C7"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Engage with the SLA.</w:t>
            </w:r>
          </w:p>
        </w:tc>
        <w:tc>
          <w:tcPr>
            <w:tcW w:w="1353" w:type="pct"/>
          </w:tcPr>
          <w:p w14:paraId="6D765D54" w14:textId="77777777" w:rsidR="00EA5460" w:rsidRDefault="00EA5460" w:rsidP="00DD6F84">
            <w:pPr>
              <w:spacing w:after="120" w:line="276" w:lineRule="auto"/>
              <w:jc w:val="both"/>
              <w:rPr>
                <w:sz w:val="20"/>
                <w:szCs w:val="20"/>
              </w:rPr>
            </w:pPr>
            <w:r w:rsidRPr="00D640AC">
              <w:rPr>
                <w:sz w:val="20"/>
                <w:szCs w:val="20"/>
              </w:rPr>
              <w:t>Outputs</w:t>
            </w:r>
            <w:r>
              <w:rPr>
                <w:sz w:val="20"/>
                <w:szCs w:val="20"/>
              </w:rPr>
              <w:t>:</w:t>
            </w:r>
          </w:p>
          <w:p w14:paraId="70E741D2"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Ensure all necessary (re)statutory approvals are in place or expected to be in place.</w:t>
            </w:r>
          </w:p>
          <w:p w14:paraId="72D4FB1D"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Funding for integrated major infrastructure design and construction and estate planning business cases approved.  </w:t>
            </w:r>
          </w:p>
          <w:p w14:paraId="6FB2820A" w14:textId="77777777" w:rsidR="00EA5460" w:rsidRPr="00D640AC"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SLA Board.</w:t>
            </w:r>
          </w:p>
        </w:tc>
        <w:tc>
          <w:tcPr>
            <w:tcW w:w="601" w:type="pct"/>
          </w:tcPr>
          <w:p w14:paraId="2E33B93D" w14:textId="77777777" w:rsidR="00EA5460" w:rsidRDefault="00EA5460" w:rsidP="00DD6F84">
            <w:pPr>
              <w:spacing w:after="120" w:line="276" w:lineRule="auto"/>
              <w:jc w:val="both"/>
              <w:rPr>
                <w:sz w:val="20"/>
                <w:szCs w:val="20"/>
              </w:rPr>
            </w:pPr>
            <w:r>
              <w:rPr>
                <w:sz w:val="20"/>
                <w:szCs w:val="20"/>
              </w:rPr>
              <w:t>Example Projects:</w:t>
            </w:r>
          </w:p>
          <w:p w14:paraId="11561987" w14:textId="77777777" w:rsidR="00EA5460" w:rsidRPr="00D640AC" w:rsidRDefault="00EA5460" w:rsidP="00DD6F84">
            <w:pPr>
              <w:spacing w:after="120" w:line="276" w:lineRule="auto"/>
              <w:jc w:val="both"/>
              <w:rPr>
                <w:sz w:val="20"/>
                <w:szCs w:val="20"/>
              </w:rPr>
            </w:pPr>
            <w:r>
              <w:rPr>
                <w:sz w:val="20"/>
                <w:szCs w:val="20"/>
              </w:rPr>
              <w:t xml:space="preserve">Kenny and </w:t>
            </w:r>
            <w:proofErr w:type="spellStart"/>
            <w:r>
              <w:rPr>
                <w:sz w:val="20"/>
                <w:szCs w:val="20"/>
              </w:rPr>
              <w:t>Molonglo</w:t>
            </w:r>
            <w:proofErr w:type="spellEnd"/>
            <w:r>
              <w:rPr>
                <w:sz w:val="20"/>
                <w:szCs w:val="20"/>
              </w:rPr>
              <w:t xml:space="preserve"> Group Centre</w:t>
            </w:r>
          </w:p>
        </w:tc>
      </w:tr>
    </w:tbl>
    <w:p w14:paraId="2DA4F50D" w14:textId="77777777" w:rsidR="00EA5460" w:rsidRDefault="00EA5460" w:rsidP="00EA5460">
      <w:pPr>
        <w:rPr>
          <w:b/>
        </w:rPr>
      </w:pPr>
    </w:p>
    <w:p w14:paraId="2C59B5A9" w14:textId="77777777" w:rsidR="00EA5460" w:rsidRDefault="00EA5460" w:rsidP="001673F4">
      <w:pPr>
        <w:spacing w:after="0"/>
        <w:rPr>
          <w:b/>
        </w:rPr>
      </w:pPr>
      <w:r>
        <w:rPr>
          <w:b/>
        </w:rPr>
        <w:t>Phase 3C – Formal Transfer of Project to Suburban Land Agency</w:t>
      </w:r>
    </w:p>
    <w:tbl>
      <w:tblPr>
        <w:tblStyle w:val="TableGrid"/>
        <w:tblW w:w="5000" w:type="pct"/>
        <w:tblLook w:val="04A0" w:firstRow="1" w:lastRow="0" w:firstColumn="1" w:lastColumn="0" w:noHBand="0" w:noVBand="1"/>
      </w:tblPr>
      <w:tblGrid>
        <w:gridCol w:w="2838"/>
        <w:gridCol w:w="6353"/>
        <w:gridCol w:w="4087"/>
        <w:gridCol w:w="1848"/>
      </w:tblGrid>
      <w:tr w:rsidR="00C34E59" w:rsidRPr="00D640AC" w14:paraId="44AAAA65" w14:textId="77777777" w:rsidTr="00812227">
        <w:tc>
          <w:tcPr>
            <w:tcW w:w="938" w:type="pct"/>
          </w:tcPr>
          <w:p w14:paraId="089AE83E" w14:textId="77777777" w:rsidR="00EA5460" w:rsidRPr="00D640AC" w:rsidRDefault="00EA5460" w:rsidP="00DD6F84">
            <w:pPr>
              <w:spacing w:after="120" w:line="276" w:lineRule="auto"/>
              <w:jc w:val="both"/>
              <w:rPr>
                <w:sz w:val="20"/>
                <w:szCs w:val="20"/>
              </w:rPr>
            </w:pPr>
            <w:r w:rsidRPr="00D640AC">
              <w:rPr>
                <w:sz w:val="20"/>
                <w:szCs w:val="20"/>
              </w:rPr>
              <w:t>Inputs:</w:t>
            </w:r>
          </w:p>
          <w:p w14:paraId="39CC4FD1"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No budget funding required.</w:t>
            </w:r>
          </w:p>
          <w:p w14:paraId="6E1ECEBA"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Statutory rezoning and relevant environmental approvals.</w:t>
            </w:r>
          </w:p>
          <w:p w14:paraId="2EEDB28D"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Endorsed statutory plans, if required.</w:t>
            </w:r>
          </w:p>
          <w:p w14:paraId="6FE7A429" w14:textId="77777777" w:rsidR="00EA5460" w:rsidRPr="003B7406"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Revised BPBP if required.</w:t>
            </w:r>
          </w:p>
        </w:tc>
        <w:tc>
          <w:tcPr>
            <w:tcW w:w="2100" w:type="pct"/>
          </w:tcPr>
          <w:p w14:paraId="2491AA0A" w14:textId="77777777" w:rsidR="00EA5460" w:rsidRPr="00D640AC" w:rsidRDefault="00EA5460" w:rsidP="00DD6F84">
            <w:pPr>
              <w:spacing w:after="120" w:line="276" w:lineRule="auto"/>
              <w:jc w:val="both"/>
              <w:rPr>
                <w:sz w:val="20"/>
                <w:szCs w:val="20"/>
              </w:rPr>
            </w:pPr>
            <w:r w:rsidRPr="00D640AC">
              <w:rPr>
                <w:sz w:val="20"/>
                <w:szCs w:val="20"/>
              </w:rPr>
              <w:t>Activities:</w:t>
            </w:r>
          </w:p>
          <w:p w14:paraId="0334FFE7"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prepare Transmittal package for land and project transfer to SLA including all statutory requirements as well as expected </w:t>
            </w:r>
            <w:r w:rsidRPr="00A21DDE">
              <w:rPr>
                <w:sz w:val="20"/>
                <w:szCs w:val="20"/>
              </w:rPr>
              <w:t>transfer values</w:t>
            </w:r>
            <w:r w:rsidRPr="000B7EBE">
              <w:rPr>
                <w:sz w:val="20"/>
                <w:szCs w:val="20"/>
              </w:rPr>
              <w:t>, yields and outputs and payments to Government, Director-General instrument and instructions to the SLA Board, timing, costs to transfer and SLA obligations.  Includes integrated major infrastructure directions and delivery outcomes</w:t>
            </w:r>
            <w:r>
              <w:rPr>
                <w:sz w:val="20"/>
                <w:szCs w:val="20"/>
              </w:rPr>
              <w:t xml:space="preserve"> with estate planning</w:t>
            </w:r>
            <w:r w:rsidRPr="000B7EBE">
              <w:rPr>
                <w:sz w:val="20"/>
                <w:szCs w:val="20"/>
              </w:rPr>
              <w:t>.</w:t>
            </w:r>
          </w:p>
          <w:p w14:paraId="2349F239"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Confirm need for Indicative Design Development Plan (IDDP) response by the SLA or an </w:t>
            </w:r>
            <w:proofErr w:type="spellStart"/>
            <w:r>
              <w:rPr>
                <w:sz w:val="20"/>
                <w:szCs w:val="20"/>
              </w:rPr>
              <w:t>englobo</w:t>
            </w:r>
            <w:proofErr w:type="spellEnd"/>
            <w:r>
              <w:rPr>
                <w:sz w:val="20"/>
                <w:szCs w:val="20"/>
              </w:rPr>
              <w:t xml:space="preserve"> developer.</w:t>
            </w:r>
          </w:p>
          <w:p w14:paraId="66DE3C1D"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Confirm land release timing.</w:t>
            </w:r>
          </w:p>
          <w:p w14:paraId="76B51958"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Obtain land valuation.</w:t>
            </w:r>
          </w:p>
          <w:p w14:paraId="1C9A4BFE"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Identification of any outstanding investigations or requirements for further investigations. </w:t>
            </w:r>
          </w:p>
          <w:p w14:paraId="66620F09" w14:textId="77777777" w:rsidR="00EA5460" w:rsidRPr="008614D8"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Engage with the SLA.</w:t>
            </w:r>
          </w:p>
        </w:tc>
        <w:tc>
          <w:tcPr>
            <w:tcW w:w="1351" w:type="pct"/>
          </w:tcPr>
          <w:p w14:paraId="5AE7BC36" w14:textId="77777777" w:rsidR="00EA5460" w:rsidRPr="00D640AC" w:rsidRDefault="00EA5460" w:rsidP="00DD6F84">
            <w:pPr>
              <w:spacing w:after="120" w:line="276" w:lineRule="auto"/>
              <w:jc w:val="both"/>
              <w:rPr>
                <w:sz w:val="20"/>
                <w:szCs w:val="20"/>
              </w:rPr>
            </w:pPr>
            <w:r w:rsidRPr="00D640AC">
              <w:rPr>
                <w:sz w:val="20"/>
                <w:szCs w:val="20"/>
              </w:rPr>
              <w:t>Outputs:</w:t>
            </w:r>
          </w:p>
          <w:p w14:paraId="072C4BB2"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Formal transmittal of project to SLA with all supporting information including targeted dwelling numbers and identification of any further investigations or statutory approvals required and requiring an IDDP submission by the SLA or an </w:t>
            </w:r>
            <w:proofErr w:type="spellStart"/>
            <w:r>
              <w:rPr>
                <w:sz w:val="20"/>
                <w:szCs w:val="20"/>
              </w:rPr>
              <w:t>englobo</w:t>
            </w:r>
            <w:proofErr w:type="spellEnd"/>
            <w:r>
              <w:rPr>
                <w:sz w:val="20"/>
                <w:szCs w:val="20"/>
              </w:rPr>
              <w:t xml:space="preserve"> developer.</w:t>
            </w:r>
          </w:p>
          <w:p w14:paraId="4960AA9B"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Treasury/Cabinet on transmittal occurrence and advise further submissions assessing performance on regular basis.</w:t>
            </w:r>
          </w:p>
          <w:p w14:paraId="1C7DC5F7"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Confirmation of major integrated infrastructure works to service project/estate.</w:t>
            </w:r>
          </w:p>
          <w:p w14:paraId="20205D6A" w14:textId="77777777" w:rsidR="00EA5460" w:rsidRPr="0033528A"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Integrated infrastructure works and estate construction funding business cases supported if required.</w:t>
            </w:r>
          </w:p>
          <w:p w14:paraId="14AC6654" w14:textId="77777777" w:rsidR="00EA5460" w:rsidRPr="00D65642"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SLA Board.</w:t>
            </w:r>
          </w:p>
        </w:tc>
        <w:tc>
          <w:tcPr>
            <w:tcW w:w="611" w:type="pct"/>
          </w:tcPr>
          <w:p w14:paraId="34DE6E8C" w14:textId="77777777" w:rsidR="00EA5460" w:rsidRDefault="00EA5460" w:rsidP="00DD6F84">
            <w:pPr>
              <w:spacing w:after="120" w:line="276" w:lineRule="auto"/>
              <w:jc w:val="both"/>
              <w:rPr>
                <w:sz w:val="20"/>
                <w:szCs w:val="20"/>
              </w:rPr>
            </w:pPr>
            <w:r>
              <w:rPr>
                <w:sz w:val="20"/>
                <w:szCs w:val="20"/>
              </w:rPr>
              <w:t>Example Projects:</w:t>
            </w:r>
          </w:p>
          <w:p w14:paraId="5443B604" w14:textId="77777777" w:rsidR="00EA5460" w:rsidRPr="00D640AC" w:rsidRDefault="00EA5460" w:rsidP="00DD6F84">
            <w:pPr>
              <w:spacing w:after="120" w:line="276" w:lineRule="auto"/>
              <w:jc w:val="both"/>
              <w:rPr>
                <w:sz w:val="20"/>
                <w:szCs w:val="20"/>
              </w:rPr>
            </w:pPr>
          </w:p>
        </w:tc>
      </w:tr>
    </w:tbl>
    <w:p w14:paraId="3BC31919" w14:textId="6BB6F9D5" w:rsidR="00EA5460" w:rsidRPr="00FB189B" w:rsidRDefault="00EA5460" w:rsidP="00EA5460">
      <w:pPr>
        <w:spacing w:after="0" w:line="240" w:lineRule="auto"/>
        <w:rPr>
          <w:b/>
        </w:rPr>
      </w:pPr>
      <w:r>
        <w:rPr>
          <w:b/>
        </w:rPr>
        <w:lastRenderedPageBreak/>
        <w:t>Phase 3D – Suburban Land Agency Project Response</w:t>
      </w:r>
    </w:p>
    <w:tbl>
      <w:tblPr>
        <w:tblStyle w:val="TableGrid"/>
        <w:tblW w:w="5000" w:type="pct"/>
        <w:tblLook w:val="04A0" w:firstRow="1" w:lastRow="0" w:firstColumn="1" w:lastColumn="0" w:noHBand="0" w:noVBand="1"/>
      </w:tblPr>
      <w:tblGrid>
        <w:gridCol w:w="2838"/>
        <w:gridCol w:w="6353"/>
        <w:gridCol w:w="4087"/>
        <w:gridCol w:w="1848"/>
      </w:tblGrid>
      <w:tr w:rsidR="00C34E59" w:rsidRPr="00D640AC" w14:paraId="30FD8EC1" w14:textId="77777777" w:rsidTr="00812227">
        <w:tc>
          <w:tcPr>
            <w:tcW w:w="938" w:type="pct"/>
          </w:tcPr>
          <w:p w14:paraId="46A69C50" w14:textId="77777777" w:rsidR="00EA5460" w:rsidRPr="00D640AC" w:rsidRDefault="00EA5460" w:rsidP="00DD6F84">
            <w:pPr>
              <w:spacing w:after="120" w:line="276" w:lineRule="auto"/>
              <w:jc w:val="both"/>
              <w:rPr>
                <w:sz w:val="20"/>
                <w:szCs w:val="20"/>
              </w:rPr>
            </w:pPr>
            <w:r w:rsidRPr="00D640AC">
              <w:rPr>
                <w:sz w:val="20"/>
                <w:szCs w:val="20"/>
              </w:rPr>
              <w:t>Inputs:</w:t>
            </w:r>
          </w:p>
          <w:p w14:paraId="00C786CD"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Transmittal from the Directorate.</w:t>
            </w:r>
          </w:p>
          <w:p w14:paraId="018B22DE"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No budget funding required.</w:t>
            </w:r>
          </w:p>
          <w:p w14:paraId="51C5618F" w14:textId="77777777" w:rsidR="00EA5460" w:rsidRPr="00D65642" w:rsidRDefault="00EA5460" w:rsidP="00DD6F84">
            <w:pPr>
              <w:spacing w:after="120" w:line="276" w:lineRule="auto"/>
              <w:jc w:val="both"/>
              <w:rPr>
                <w:sz w:val="20"/>
                <w:szCs w:val="20"/>
              </w:rPr>
            </w:pPr>
          </w:p>
        </w:tc>
        <w:tc>
          <w:tcPr>
            <w:tcW w:w="2100" w:type="pct"/>
          </w:tcPr>
          <w:p w14:paraId="1C3C9828" w14:textId="77777777" w:rsidR="00EA5460" w:rsidRDefault="00EA5460" w:rsidP="00DD6F84">
            <w:pPr>
              <w:spacing w:after="120" w:line="276" w:lineRule="auto"/>
              <w:jc w:val="both"/>
              <w:rPr>
                <w:sz w:val="20"/>
                <w:szCs w:val="20"/>
              </w:rPr>
            </w:pPr>
            <w:r w:rsidRPr="00D640AC">
              <w:rPr>
                <w:sz w:val="20"/>
                <w:szCs w:val="20"/>
              </w:rPr>
              <w:t>Activities:</w:t>
            </w:r>
            <w:r>
              <w:rPr>
                <w:sz w:val="20"/>
                <w:szCs w:val="20"/>
              </w:rPr>
              <w:t xml:space="preserve"> </w:t>
            </w:r>
          </w:p>
          <w:p w14:paraId="5BA602A8" w14:textId="77777777" w:rsidR="00EA5460" w:rsidRDefault="00EA5460" w:rsidP="00DD6F84">
            <w:pPr>
              <w:numPr>
                <w:ilvl w:val="0"/>
                <w:numId w:val="64"/>
              </w:numPr>
              <w:spacing w:after="120" w:line="276" w:lineRule="auto"/>
              <w:ind w:left="430"/>
              <w:jc w:val="both"/>
              <w:rPr>
                <w:sz w:val="20"/>
                <w:szCs w:val="20"/>
              </w:rPr>
            </w:pPr>
            <w:r>
              <w:rPr>
                <w:sz w:val="20"/>
                <w:szCs w:val="20"/>
              </w:rPr>
              <w:t>Pre-development testing and endorsement of options</w:t>
            </w:r>
          </w:p>
          <w:p w14:paraId="0AC0D5DB" w14:textId="77777777" w:rsidR="00EA5460" w:rsidRDefault="00EA5460" w:rsidP="00DD6F84">
            <w:pPr>
              <w:numPr>
                <w:ilvl w:val="0"/>
                <w:numId w:val="64"/>
              </w:numPr>
              <w:spacing w:after="120" w:line="276" w:lineRule="auto"/>
              <w:ind w:left="430"/>
              <w:jc w:val="both"/>
              <w:rPr>
                <w:sz w:val="20"/>
                <w:szCs w:val="20"/>
              </w:rPr>
            </w:pPr>
            <w:r>
              <w:rPr>
                <w:sz w:val="20"/>
                <w:szCs w:val="20"/>
              </w:rPr>
              <w:t>SLA prepares Indicative Design Development Plan (IDDP).</w:t>
            </w:r>
          </w:p>
          <w:p w14:paraId="22D8D879" w14:textId="77777777" w:rsidR="00EA5460" w:rsidRDefault="00EA5460" w:rsidP="00DD6F84">
            <w:pPr>
              <w:numPr>
                <w:ilvl w:val="0"/>
                <w:numId w:val="64"/>
              </w:numPr>
              <w:spacing w:after="120" w:line="276" w:lineRule="auto"/>
              <w:ind w:left="430"/>
              <w:jc w:val="both"/>
              <w:rPr>
                <w:sz w:val="20"/>
                <w:szCs w:val="20"/>
              </w:rPr>
            </w:pPr>
            <w:r>
              <w:rPr>
                <w:sz w:val="20"/>
                <w:szCs w:val="20"/>
              </w:rPr>
              <w:t>SLA to prepare integrated major infrastructure provisions and estate delivery models to support land release in conjunction with EPSDD.</w:t>
            </w:r>
          </w:p>
          <w:p w14:paraId="73F57059" w14:textId="77777777" w:rsidR="00EA5460" w:rsidRPr="00116568" w:rsidRDefault="00EA5460" w:rsidP="00DD6F84">
            <w:pPr>
              <w:numPr>
                <w:ilvl w:val="0"/>
                <w:numId w:val="64"/>
              </w:numPr>
              <w:spacing w:after="120" w:line="276" w:lineRule="auto"/>
              <w:ind w:left="430"/>
              <w:jc w:val="both"/>
              <w:rPr>
                <w:sz w:val="20"/>
                <w:szCs w:val="20"/>
              </w:rPr>
            </w:pPr>
            <w:r>
              <w:rPr>
                <w:sz w:val="20"/>
                <w:szCs w:val="20"/>
              </w:rPr>
              <w:t xml:space="preserve">SLA or an </w:t>
            </w:r>
            <w:proofErr w:type="spellStart"/>
            <w:r>
              <w:rPr>
                <w:sz w:val="20"/>
                <w:szCs w:val="20"/>
              </w:rPr>
              <w:t>englobo</w:t>
            </w:r>
            <w:proofErr w:type="spellEnd"/>
            <w:r>
              <w:rPr>
                <w:sz w:val="20"/>
                <w:szCs w:val="20"/>
              </w:rPr>
              <w:t xml:space="preserve"> developer submits the IDDP and supporting documentation to EPSDD for endorsement and demonstrates that estate planning has been sufficiently resolved and addresses the requirements of EPSDD’s transmittal advice.</w:t>
            </w:r>
          </w:p>
        </w:tc>
        <w:tc>
          <w:tcPr>
            <w:tcW w:w="1351" w:type="pct"/>
          </w:tcPr>
          <w:p w14:paraId="29E3F0BB" w14:textId="77777777" w:rsidR="00EA5460" w:rsidRPr="00D640AC" w:rsidRDefault="00EA5460" w:rsidP="00DD6F84">
            <w:pPr>
              <w:spacing w:after="120" w:line="276" w:lineRule="auto"/>
              <w:jc w:val="both"/>
              <w:rPr>
                <w:sz w:val="20"/>
                <w:szCs w:val="20"/>
              </w:rPr>
            </w:pPr>
            <w:r w:rsidRPr="00D640AC">
              <w:rPr>
                <w:sz w:val="20"/>
                <w:szCs w:val="20"/>
              </w:rPr>
              <w:t>Outputs:</w:t>
            </w:r>
          </w:p>
          <w:p w14:paraId="28970D14"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Endorsement of the IDDP by EPSDD to proceed to detail infrastructure, </w:t>
            </w:r>
            <w:proofErr w:type="gramStart"/>
            <w:r>
              <w:rPr>
                <w:sz w:val="20"/>
                <w:szCs w:val="20"/>
              </w:rPr>
              <w:t>estate</w:t>
            </w:r>
            <w:proofErr w:type="gramEnd"/>
            <w:r>
              <w:rPr>
                <w:sz w:val="20"/>
                <w:szCs w:val="20"/>
              </w:rPr>
              <w:t xml:space="preserve"> and subdivision planning. </w:t>
            </w:r>
          </w:p>
          <w:p w14:paraId="45DD7542"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Endorsement by the EPSDD of the integrated major infrastructure and estate delivery methods.</w:t>
            </w:r>
          </w:p>
          <w:p w14:paraId="5BE83945" w14:textId="77777777" w:rsidR="00EA5460" w:rsidRPr="00116568"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Brief SLA Board.</w:t>
            </w:r>
          </w:p>
        </w:tc>
        <w:tc>
          <w:tcPr>
            <w:tcW w:w="611" w:type="pct"/>
          </w:tcPr>
          <w:p w14:paraId="76E9F32A" w14:textId="77777777" w:rsidR="00EA5460" w:rsidRDefault="00EA5460" w:rsidP="00DD6F84">
            <w:pPr>
              <w:spacing w:after="120" w:line="276" w:lineRule="auto"/>
              <w:jc w:val="both"/>
              <w:rPr>
                <w:sz w:val="20"/>
                <w:szCs w:val="20"/>
              </w:rPr>
            </w:pPr>
            <w:r>
              <w:rPr>
                <w:sz w:val="20"/>
                <w:szCs w:val="20"/>
              </w:rPr>
              <w:t>Example Projects:</w:t>
            </w:r>
          </w:p>
          <w:p w14:paraId="08229011" w14:textId="77777777" w:rsidR="00EA5460" w:rsidRPr="00D640AC" w:rsidRDefault="00EA5460" w:rsidP="00DD6F84">
            <w:pPr>
              <w:spacing w:after="120" w:line="276" w:lineRule="auto"/>
              <w:jc w:val="both"/>
              <w:rPr>
                <w:sz w:val="20"/>
                <w:szCs w:val="20"/>
              </w:rPr>
            </w:pPr>
          </w:p>
        </w:tc>
      </w:tr>
    </w:tbl>
    <w:p w14:paraId="0A5A4CE5" w14:textId="77777777" w:rsidR="00EA5460" w:rsidRDefault="00EA5460" w:rsidP="00EA5460">
      <w:pPr>
        <w:spacing w:after="0" w:line="240" w:lineRule="auto"/>
        <w:contextualSpacing/>
      </w:pPr>
    </w:p>
    <w:p w14:paraId="134F73D0" w14:textId="77777777" w:rsidR="00EA5460" w:rsidRPr="007A1D03" w:rsidRDefault="00EA5460" w:rsidP="00EA5460">
      <w:pPr>
        <w:spacing w:after="0" w:line="240" w:lineRule="auto"/>
        <w:contextualSpacing/>
        <w:rPr>
          <w:b/>
          <w:bCs/>
        </w:rPr>
      </w:pPr>
      <w:r w:rsidRPr="007A1D03">
        <w:rPr>
          <w:b/>
          <w:bCs/>
        </w:rPr>
        <w:t>SLA</w:t>
      </w:r>
      <w:r>
        <w:rPr>
          <w:b/>
          <w:bCs/>
        </w:rPr>
        <w:t xml:space="preserve"> PROJECT</w:t>
      </w:r>
      <w:r w:rsidRPr="007A1D03">
        <w:rPr>
          <w:b/>
          <w:bCs/>
        </w:rPr>
        <w:t xml:space="preserve"> IMPLEMENTATION AND DELIVERY</w:t>
      </w:r>
      <w:r>
        <w:rPr>
          <w:b/>
          <w:bCs/>
        </w:rPr>
        <w:t xml:space="preserve"> PROCESS</w:t>
      </w:r>
    </w:p>
    <w:p w14:paraId="6A1A9D92" w14:textId="77777777" w:rsidR="00EA5460" w:rsidRDefault="00EA5460" w:rsidP="00EA5460">
      <w:pPr>
        <w:spacing w:after="0" w:line="240" w:lineRule="auto"/>
        <w:contextualSpacing/>
      </w:pPr>
    </w:p>
    <w:p w14:paraId="1A1BCDEC" w14:textId="77777777" w:rsidR="00EA5460" w:rsidRPr="00FB189B" w:rsidRDefault="00EA5460" w:rsidP="00EA5460">
      <w:pPr>
        <w:spacing w:after="0" w:line="240" w:lineRule="auto"/>
        <w:rPr>
          <w:b/>
        </w:rPr>
      </w:pPr>
      <w:r>
        <w:rPr>
          <w:b/>
        </w:rPr>
        <w:t xml:space="preserve">Suburban Land Agency Detailed Design and Land Response </w:t>
      </w:r>
    </w:p>
    <w:tbl>
      <w:tblPr>
        <w:tblStyle w:val="TableGrid"/>
        <w:tblW w:w="5000" w:type="pct"/>
        <w:tblLook w:val="04A0" w:firstRow="1" w:lastRow="0" w:firstColumn="1" w:lastColumn="0" w:noHBand="0" w:noVBand="1"/>
      </w:tblPr>
      <w:tblGrid>
        <w:gridCol w:w="2838"/>
        <w:gridCol w:w="6353"/>
        <w:gridCol w:w="4087"/>
        <w:gridCol w:w="1848"/>
      </w:tblGrid>
      <w:tr w:rsidR="00C34E59" w:rsidRPr="00D640AC" w14:paraId="57D39A0A" w14:textId="77777777" w:rsidTr="00812227">
        <w:tc>
          <w:tcPr>
            <w:tcW w:w="938" w:type="pct"/>
          </w:tcPr>
          <w:p w14:paraId="37B78F15" w14:textId="77777777" w:rsidR="00EA5460" w:rsidRPr="00D640AC" w:rsidRDefault="00EA5460" w:rsidP="00DD6F84">
            <w:pPr>
              <w:spacing w:after="120" w:line="276" w:lineRule="auto"/>
              <w:jc w:val="both"/>
              <w:rPr>
                <w:sz w:val="20"/>
                <w:szCs w:val="20"/>
              </w:rPr>
            </w:pPr>
            <w:r w:rsidRPr="00D640AC">
              <w:rPr>
                <w:sz w:val="20"/>
                <w:szCs w:val="20"/>
              </w:rPr>
              <w:t>Inputs:</w:t>
            </w:r>
          </w:p>
          <w:p w14:paraId="17F8E2E3"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EPSDD endorsement of the IDDP. </w:t>
            </w:r>
          </w:p>
          <w:p w14:paraId="4224D22A" w14:textId="77777777" w:rsidR="00EA5460"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EPSDD endorsement of the integrated major infrastructure and estate delivery methods.</w:t>
            </w:r>
          </w:p>
          <w:p w14:paraId="199F7BD6" w14:textId="77777777" w:rsidR="00EA5460" w:rsidRPr="00D65642" w:rsidRDefault="00EA5460" w:rsidP="00DD6F84">
            <w:pPr>
              <w:spacing w:after="120" w:line="276" w:lineRule="auto"/>
              <w:jc w:val="both"/>
              <w:rPr>
                <w:sz w:val="20"/>
                <w:szCs w:val="20"/>
              </w:rPr>
            </w:pPr>
          </w:p>
        </w:tc>
        <w:tc>
          <w:tcPr>
            <w:tcW w:w="2100" w:type="pct"/>
          </w:tcPr>
          <w:p w14:paraId="165E8DC5" w14:textId="77777777" w:rsidR="00EA5460" w:rsidRDefault="00EA5460" w:rsidP="00DD6F84">
            <w:pPr>
              <w:spacing w:after="120" w:line="276" w:lineRule="auto"/>
              <w:jc w:val="both"/>
              <w:rPr>
                <w:sz w:val="20"/>
                <w:szCs w:val="20"/>
              </w:rPr>
            </w:pPr>
            <w:r w:rsidRPr="00D640AC">
              <w:rPr>
                <w:sz w:val="20"/>
                <w:szCs w:val="20"/>
              </w:rPr>
              <w:t>Activities:</w:t>
            </w:r>
            <w:r>
              <w:rPr>
                <w:sz w:val="20"/>
                <w:szCs w:val="20"/>
              </w:rPr>
              <w:t xml:space="preserve"> </w:t>
            </w:r>
          </w:p>
          <w:p w14:paraId="44718DEA"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SLA to prepare integrated major infrastructure provisions and </w:t>
            </w:r>
            <w:r>
              <w:rPr>
                <w:sz w:val="20"/>
                <w:szCs w:val="20"/>
              </w:rPr>
              <w:t xml:space="preserve">estate </w:t>
            </w:r>
            <w:r w:rsidRPr="000B7EBE">
              <w:rPr>
                <w:sz w:val="20"/>
                <w:szCs w:val="20"/>
              </w:rPr>
              <w:t>delivery models</w:t>
            </w:r>
            <w:r>
              <w:rPr>
                <w:sz w:val="20"/>
                <w:szCs w:val="20"/>
              </w:rPr>
              <w:t xml:space="preserve">. </w:t>
            </w:r>
          </w:p>
          <w:p w14:paraId="535E318F"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SLA </w:t>
            </w:r>
            <w:r>
              <w:rPr>
                <w:sz w:val="20"/>
                <w:szCs w:val="20"/>
              </w:rPr>
              <w:t xml:space="preserve">or an </w:t>
            </w:r>
            <w:proofErr w:type="spellStart"/>
            <w:r>
              <w:rPr>
                <w:sz w:val="20"/>
                <w:szCs w:val="20"/>
              </w:rPr>
              <w:t>englobo</w:t>
            </w:r>
            <w:proofErr w:type="spellEnd"/>
            <w:r>
              <w:rPr>
                <w:sz w:val="20"/>
                <w:szCs w:val="20"/>
              </w:rPr>
              <w:t xml:space="preserve"> developer </w:t>
            </w:r>
            <w:r w:rsidRPr="000B7EBE">
              <w:rPr>
                <w:sz w:val="20"/>
                <w:szCs w:val="20"/>
              </w:rPr>
              <w:t xml:space="preserve">to prepare detail subdivision design, Estate Development Plan, </w:t>
            </w:r>
            <w:proofErr w:type="gramStart"/>
            <w:r w:rsidRPr="000B7EBE">
              <w:rPr>
                <w:sz w:val="20"/>
                <w:szCs w:val="20"/>
              </w:rPr>
              <w:t>DA</w:t>
            </w:r>
            <w:proofErr w:type="gramEnd"/>
            <w:r w:rsidRPr="000B7EBE">
              <w:rPr>
                <w:sz w:val="20"/>
                <w:szCs w:val="20"/>
              </w:rPr>
              <w:t xml:space="preserve"> or preparation of deed of agreement for </w:t>
            </w:r>
            <w:proofErr w:type="spellStart"/>
            <w:r w:rsidRPr="000B7EBE">
              <w:rPr>
                <w:sz w:val="20"/>
                <w:szCs w:val="20"/>
              </w:rPr>
              <w:t>englobo</w:t>
            </w:r>
            <w:proofErr w:type="spellEnd"/>
            <w:r w:rsidRPr="000B7EBE">
              <w:rPr>
                <w:sz w:val="20"/>
                <w:szCs w:val="20"/>
              </w:rPr>
              <w:t xml:space="preserve"> release.  </w:t>
            </w:r>
          </w:p>
          <w:p w14:paraId="5FA015D6"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SLA </w:t>
            </w:r>
            <w:r>
              <w:rPr>
                <w:sz w:val="20"/>
                <w:szCs w:val="20"/>
              </w:rPr>
              <w:t xml:space="preserve">or </w:t>
            </w:r>
            <w:proofErr w:type="spellStart"/>
            <w:r>
              <w:rPr>
                <w:sz w:val="20"/>
                <w:szCs w:val="20"/>
              </w:rPr>
              <w:t>englobo</w:t>
            </w:r>
            <w:proofErr w:type="spellEnd"/>
            <w:r>
              <w:rPr>
                <w:sz w:val="20"/>
                <w:szCs w:val="20"/>
              </w:rPr>
              <w:t xml:space="preserve"> developer </w:t>
            </w:r>
            <w:r w:rsidRPr="000B7EBE">
              <w:rPr>
                <w:sz w:val="20"/>
                <w:szCs w:val="20"/>
              </w:rPr>
              <w:t>to prepare estate development plan process</w:t>
            </w:r>
            <w:r>
              <w:rPr>
                <w:sz w:val="20"/>
                <w:szCs w:val="20"/>
              </w:rPr>
              <w:t xml:space="preserve"> and seek EPSDD endorsement.</w:t>
            </w:r>
          </w:p>
          <w:p w14:paraId="1B72993F"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sidRPr="000B7EBE">
              <w:rPr>
                <w:sz w:val="20"/>
                <w:szCs w:val="20"/>
              </w:rPr>
              <w:t xml:space="preserve">SLA </w:t>
            </w:r>
            <w:r>
              <w:rPr>
                <w:sz w:val="20"/>
                <w:szCs w:val="20"/>
              </w:rPr>
              <w:t xml:space="preserve">or an </w:t>
            </w:r>
            <w:proofErr w:type="spellStart"/>
            <w:r>
              <w:rPr>
                <w:sz w:val="20"/>
                <w:szCs w:val="20"/>
              </w:rPr>
              <w:t>englobo</w:t>
            </w:r>
            <w:proofErr w:type="spellEnd"/>
            <w:r>
              <w:rPr>
                <w:sz w:val="20"/>
                <w:szCs w:val="20"/>
              </w:rPr>
              <w:t xml:space="preserve"> developer </w:t>
            </w:r>
            <w:r w:rsidRPr="000B7EBE">
              <w:rPr>
                <w:sz w:val="20"/>
                <w:szCs w:val="20"/>
              </w:rPr>
              <w:t>to ensure consistency with Transmittal package and other approvals or need to seek re-approval from EPSDD</w:t>
            </w:r>
            <w:r>
              <w:rPr>
                <w:sz w:val="20"/>
                <w:szCs w:val="20"/>
              </w:rPr>
              <w:t>.</w:t>
            </w:r>
          </w:p>
          <w:p w14:paraId="166DCBF3" w14:textId="77777777" w:rsidR="00EA5460" w:rsidRPr="00116568"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SLA or an </w:t>
            </w:r>
            <w:proofErr w:type="spellStart"/>
            <w:r>
              <w:rPr>
                <w:sz w:val="20"/>
                <w:szCs w:val="20"/>
              </w:rPr>
              <w:t>englobo</w:t>
            </w:r>
            <w:proofErr w:type="spellEnd"/>
            <w:r>
              <w:rPr>
                <w:sz w:val="20"/>
                <w:szCs w:val="20"/>
              </w:rPr>
              <w:t xml:space="preserve"> developer to review previous statutory approvals to ensure currency and if required, seek </w:t>
            </w:r>
            <w:r w:rsidRPr="003B7406">
              <w:rPr>
                <w:sz w:val="20"/>
                <w:szCs w:val="20"/>
              </w:rPr>
              <w:t>re-approval</w:t>
            </w:r>
            <w:r>
              <w:rPr>
                <w:sz w:val="20"/>
                <w:szCs w:val="20"/>
              </w:rPr>
              <w:t xml:space="preserve">. </w:t>
            </w:r>
          </w:p>
        </w:tc>
        <w:tc>
          <w:tcPr>
            <w:tcW w:w="1351" w:type="pct"/>
          </w:tcPr>
          <w:p w14:paraId="0D35D663" w14:textId="77777777" w:rsidR="00EA5460" w:rsidRPr="00D640AC" w:rsidRDefault="00EA5460" w:rsidP="00DD6F84">
            <w:pPr>
              <w:spacing w:after="120" w:line="276" w:lineRule="auto"/>
              <w:jc w:val="both"/>
              <w:rPr>
                <w:sz w:val="20"/>
                <w:szCs w:val="20"/>
              </w:rPr>
            </w:pPr>
            <w:r w:rsidRPr="00D640AC">
              <w:rPr>
                <w:sz w:val="20"/>
                <w:szCs w:val="20"/>
              </w:rPr>
              <w:t>Outputs:</w:t>
            </w:r>
          </w:p>
          <w:p w14:paraId="656E54C7" w14:textId="77777777" w:rsidR="00EA5460" w:rsidRPr="000B7EBE" w:rsidRDefault="00EA5460" w:rsidP="00DD6F84">
            <w:pPr>
              <w:pStyle w:val="ListParagraph"/>
              <w:numPr>
                <w:ilvl w:val="0"/>
                <w:numId w:val="63"/>
              </w:numPr>
              <w:spacing w:after="120" w:line="276" w:lineRule="auto"/>
              <w:ind w:left="313" w:hanging="217"/>
              <w:contextualSpacing w:val="0"/>
              <w:jc w:val="both"/>
              <w:rPr>
                <w:sz w:val="20"/>
                <w:szCs w:val="20"/>
              </w:rPr>
            </w:pPr>
            <w:r>
              <w:rPr>
                <w:sz w:val="20"/>
                <w:szCs w:val="20"/>
              </w:rPr>
              <w:t xml:space="preserve">Endorsement of the detailed subdivision design, an </w:t>
            </w:r>
            <w:r w:rsidRPr="000B7EBE">
              <w:rPr>
                <w:sz w:val="20"/>
                <w:szCs w:val="20"/>
              </w:rPr>
              <w:t xml:space="preserve">Estate </w:t>
            </w:r>
            <w:r>
              <w:rPr>
                <w:sz w:val="20"/>
                <w:szCs w:val="20"/>
              </w:rPr>
              <w:t>D</w:t>
            </w:r>
            <w:r w:rsidRPr="000B7EBE">
              <w:rPr>
                <w:sz w:val="20"/>
                <w:szCs w:val="20"/>
              </w:rPr>
              <w:t xml:space="preserve">evelopment </w:t>
            </w:r>
            <w:r>
              <w:rPr>
                <w:sz w:val="20"/>
                <w:szCs w:val="20"/>
              </w:rPr>
              <w:t>P</w:t>
            </w:r>
            <w:r w:rsidRPr="000B7EBE">
              <w:rPr>
                <w:sz w:val="20"/>
                <w:szCs w:val="20"/>
              </w:rPr>
              <w:t>lan and DA approvals</w:t>
            </w:r>
            <w:r w:rsidRPr="000B7EBE">
              <w:t>.</w:t>
            </w:r>
          </w:p>
          <w:p w14:paraId="54B734B4" w14:textId="77777777" w:rsidR="00EA5460" w:rsidRPr="00A21DDE" w:rsidRDefault="00EA5460" w:rsidP="00DD6F84">
            <w:pPr>
              <w:pStyle w:val="ListParagraph"/>
              <w:numPr>
                <w:ilvl w:val="0"/>
                <w:numId w:val="63"/>
              </w:numPr>
              <w:spacing w:after="120" w:line="276" w:lineRule="auto"/>
              <w:ind w:left="313" w:hanging="217"/>
              <w:contextualSpacing w:val="0"/>
              <w:jc w:val="both"/>
              <w:rPr>
                <w:sz w:val="20"/>
                <w:szCs w:val="20"/>
              </w:rPr>
            </w:pPr>
            <w:r w:rsidRPr="00A21DDE">
              <w:rPr>
                <w:sz w:val="20"/>
                <w:szCs w:val="20"/>
              </w:rPr>
              <w:t xml:space="preserve">Compliance with a deed of agreement in the case of an </w:t>
            </w:r>
            <w:proofErr w:type="spellStart"/>
            <w:r w:rsidRPr="00A21DDE">
              <w:rPr>
                <w:sz w:val="20"/>
                <w:szCs w:val="20"/>
              </w:rPr>
              <w:t>englobo</w:t>
            </w:r>
            <w:proofErr w:type="spellEnd"/>
            <w:r w:rsidRPr="00A21DDE">
              <w:rPr>
                <w:sz w:val="20"/>
                <w:szCs w:val="20"/>
              </w:rPr>
              <w:t xml:space="preserve"> land release. SLA or an </w:t>
            </w:r>
            <w:proofErr w:type="spellStart"/>
            <w:r w:rsidRPr="00A21DDE">
              <w:rPr>
                <w:sz w:val="20"/>
                <w:szCs w:val="20"/>
              </w:rPr>
              <w:t>englobo</w:t>
            </w:r>
            <w:proofErr w:type="spellEnd"/>
            <w:r w:rsidRPr="00A21DDE">
              <w:rPr>
                <w:sz w:val="20"/>
                <w:szCs w:val="20"/>
              </w:rPr>
              <w:t xml:space="preserve"> developer to gain Detailed Design and Construction approvals.</w:t>
            </w:r>
          </w:p>
          <w:p w14:paraId="136DB223" w14:textId="77777777" w:rsidR="00EA5460" w:rsidRDefault="00EA5460" w:rsidP="00DD6F84">
            <w:pPr>
              <w:pStyle w:val="ListParagraph"/>
              <w:numPr>
                <w:ilvl w:val="0"/>
                <w:numId w:val="63"/>
              </w:numPr>
              <w:spacing w:after="120" w:line="276" w:lineRule="auto"/>
              <w:ind w:left="313" w:hanging="217"/>
              <w:contextualSpacing w:val="0"/>
              <w:jc w:val="both"/>
            </w:pPr>
            <w:r w:rsidRPr="00724ADB">
              <w:rPr>
                <w:sz w:val="20"/>
                <w:szCs w:val="20"/>
              </w:rPr>
              <w:t xml:space="preserve">SLA </w:t>
            </w:r>
            <w:r>
              <w:rPr>
                <w:sz w:val="20"/>
                <w:szCs w:val="20"/>
              </w:rPr>
              <w:t xml:space="preserve">or an </w:t>
            </w:r>
            <w:proofErr w:type="spellStart"/>
            <w:r>
              <w:rPr>
                <w:sz w:val="20"/>
                <w:szCs w:val="20"/>
              </w:rPr>
              <w:t>englobo</w:t>
            </w:r>
            <w:proofErr w:type="spellEnd"/>
            <w:r>
              <w:rPr>
                <w:sz w:val="20"/>
                <w:szCs w:val="20"/>
              </w:rPr>
              <w:t xml:space="preserve"> developer </w:t>
            </w:r>
            <w:r w:rsidRPr="00724ADB">
              <w:rPr>
                <w:sz w:val="20"/>
                <w:szCs w:val="20"/>
              </w:rPr>
              <w:t>to ensure land release</w:t>
            </w:r>
            <w:r>
              <w:rPr>
                <w:sz w:val="20"/>
                <w:szCs w:val="20"/>
              </w:rPr>
              <w:t xml:space="preserve"> in accordance with the Land Release Program to the required dwelling block yields set out in EPSDD’s statutory documentation</w:t>
            </w:r>
            <w:r w:rsidRPr="00724ADB">
              <w:rPr>
                <w:sz w:val="20"/>
                <w:szCs w:val="20"/>
              </w:rPr>
              <w:t>.</w:t>
            </w:r>
          </w:p>
        </w:tc>
        <w:tc>
          <w:tcPr>
            <w:tcW w:w="611" w:type="pct"/>
          </w:tcPr>
          <w:p w14:paraId="7257ACE6" w14:textId="77777777" w:rsidR="00EA5460" w:rsidRPr="00F733ED" w:rsidRDefault="00EA5460" w:rsidP="00DD6F84">
            <w:pPr>
              <w:spacing w:after="120" w:line="276" w:lineRule="auto"/>
              <w:jc w:val="both"/>
              <w:rPr>
                <w:sz w:val="20"/>
                <w:szCs w:val="20"/>
              </w:rPr>
            </w:pPr>
            <w:r>
              <w:rPr>
                <w:sz w:val="20"/>
                <w:szCs w:val="20"/>
              </w:rPr>
              <w:t>Example Projects:</w:t>
            </w:r>
          </w:p>
          <w:p w14:paraId="2890D8A2" w14:textId="77777777" w:rsidR="00EA5460" w:rsidRPr="007671E4" w:rsidRDefault="00EA5460" w:rsidP="00DD6F84">
            <w:pPr>
              <w:spacing w:after="120" w:line="276" w:lineRule="auto"/>
              <w:jc w:val="both"/>
              <w:rPr>
                <w:sz w:val="20"/>
                <w:szCs w:val="20"/>
              </w:rPr>
            </w:pPr>
            <w:r>
              <w:rPr>
                <w:sz w:val="20"/>
                <w:szCs w:val="20"/>
              </w:rPr>
              <w:t xml:space="preserve">Taylor, </w:t>
            </w:r>
            <w:proofErr w:type="spellStart"/>
            <w:r>
              <w:rPr>
                <w:sz w:val="20"/>
                <w:szCs w:val="20"/>
              </w:rPr>
              <w:t>Jacka</w:t>
            </w:r>
            <w:proofErr w:type="spellEnd"/>
          </w:p>
        </w:tc>
      </w:tr>
    </w:tbl>
    <w:p w14:paraId="56CE0457" w14:textId="77777777" w:rsidR="00C04AEC" w:rsidRPr="00C04AEC" w:rsidRDefault="00C04AEC" w:rsidP="00C04AEC">
      <w:pPr>
        <w:spacing w:after="0" w:line="240" w:lineRule="auto"/>
        <w:rPr>
          <w:rFonts w:ascii="Calibri" w:eastAsia="Calibri" w:hAnsi="Calibri"/>
          <w:b/>
          <w:bCs/>
          <w:sz w:val="20"/>
          <w:szCs w:val="20"/>
          <w:lang w:eastAsia="en-US"/>
        </w:rPr>
      </w:pPr>
    </w:p>
    <w:bookmarkEnd w:id="104"/>
    <w:bookmarkEnd w:id="105"/>
    <w:p w14:paraId="07CEDF85" w14:textId="77777777" w:rsidR="00C04AEC" w:rsidRPr="00C04AEC" w:rsidRDefault="00C04AEC" w:rsidP="00C04AEC">
      <w:pPr>
        <w:spacing w:after="0" w:line="240" w:lineRule="auto"/>
        <w:rPr>
          <w:rFonts w:ascii="Calibri" w:eastAsia="Calibri" w:hAnsi="Calibri"/>
          <w:sz w:val="22"/>
          <w:szCs w:val="22"/>
          <w:lang w:eastAsia="en-US"/>
        </w:rPr>
        <w:sectPr w:rsidR="00C04AEC" w:rsidRPr="00C04AEC" w:rsidSect="004C235B">
          <w:headerReference w:type="default" r:id="rId23"/>
          <w:footerReference w:type="default" r:id="rId24"/>
          <w:pgSz w:w="16838" w:h="11906" w:orient="landscape"/>
          <w:pgMar w:top="1440" w:right="993" w:bottom="1440" w:left="709" w:header="567" w:footer="465" w:gutter="0"/>
          <w:cols w:space="708"/>
          <w:docGrid w:linePitch="360"/>
        </w:sectPr>
      </w:pPr>
    </w:p>
    <w:p w14:paraId="2661A8D7" w14:textId="21412507" w:rsidR="00C04AEC" w:rsidRPr="00C04AEC" w:rsidRDefault="00C04AEC" w:rsidP="004651C1">
      <w:pPr>
        <w:pStyle w:val="Heading1"/>
        <w:rPr>
          <w:rFonts w:eastAsia="Times New Roman"/>
          <w:noProof/>
          <w:lang w:eastAsia="en-US"/>
        </w:rPr>
      </w:pPr>
      <w:bookmarkStart w:id="106" w:name="_Toc75802137"/>
      <w:bookmarkStart w:id="107" w:name="_Toc102121600"/>
      <w:r w:rsidRPr="00C04AEC">
        <w:rPr>
          <w:rFonts w:eastAsia="Times New Roman"/>
          <w:noProof/>
          <w:lang w:eastAsia="en-US"/>
        </w:rPr>
        <w:lastRenderedPageBreak/>
        <w:t>Attachment B: Land MOU Template</w:t>
      </w:r>
      <w:bookmarkEnd w:id="106"/>
      <w:bookmarkEnd w:id="107"/>
    </w:p>
    <w:p w14:paraId="0B970A70" w14:textId="77777777" w:rsidR="00C04AEC" w:rsidRPr="00C04AEC" w:rsidRDefault="00C04AEC" w:rsidP="00C04AEC">
      <w:pPr>
        <w:spacing w:after="0" w:line="240" w:lineRule="auto"/>
        <w:rPr>
          <w:rFonts w:ascii="Arial" w:eastAsia="Times New Roman" w:hAnsi="Arial" w:cs="Arial"/>
          <w:b/>
          <w:bCs/>
          <w:sz w:val="28"/>
          <w:szCs w:val="20"/>
          <w:lang w:eastAsia="en-US"/>
        </w:rPr>
      </w:pPr>
    </w:p>
    <w:p w14:paraId="3C78255B" w14:textId="77777777" w:rsidR="00C04AEC" w:rsidRPr="00C04AEC" w:rsidRDefault="00C04AEC" w:rsidP="00C04AEC">
      <w:pPr>
        <w:spacing w:after="0" w:line="240" w:lineRule="auto"/>
        <w:jc w:val="center"/>
        <w:rPr>
          <w:rFonts w:ascii="Arial" w:eastAsia="Times New Roman" w:hAnsi="Arial" w:cs="Arial"/>
          <w:b/>
          <w:bCs/>
          <w:caps/>
          <w:sz w:val="44"/>
          <w:szCs w:val="44"/>
          <w:lang w:eastAsia="en-US"/>
        </w:rPr>
      </w:pPr>
      <w:r w:rsidRPr="00C04AEC">
        <w:rPr>
          <w:rFonts w:ascii="Arial" w:eastAsia="Times New Roman" w:hAnsi="Arial" w:cs="Arial"/>
          <w:b/>
          <w:bCs/>
          <w:caps/>
          <w:sz w:val="44"/>
          <w:szCs w:val="44"/>
          <w:lang w:eastAsia="en-US"/>
        </w:rPr>
        <w:t>Memorandum of Understanding</w:t>
      </w:r>
    </w:p>
    <w:p w14:paraId="683DF683" w14:textId="77777777" w:rsidR="00C04AEC" w:rsidRPr="00C04AEC" w:rsidRDefault="00C04AEC" w:rsidP="00C04AEC">
      <w:pPr>
        <w:spacing w:after="0" w:line="240" w:lineRule="auto"/>
        <w:rPr>
          <w:rFonts w:ascii="Arial" w:eastAsia="Times New Roman" w:hAnsi="Arial" w:cs="Arial"/>
          <w:sz w:val="22"/>
          <w:szCs w:val="20"/>
          <w:lang w:eastAsia="en-US"/>
        </w:rPr>
      </w:pPr>
    </w:p>
    <w:p w14:paraId="2C26F35B" w14:textId="77777777" w:rsidR="00C04AEC" w:rsidRPr="00C04AEC" w:rsidRDefault="00C04AEC" w:rsidP="00C04AEC">
      <w:pPr>
        <w:spacing w:after="0" w:line="240" w:lineRule="auto"/>
        <w:rPr>
          <w:rFonts w:ascii="Arial" w:eastAsia="Times New Roman" w:hAnsi="Arial" w:cs="Arial"/>
          <w:sz w:val="22"/>
          <w:szCs w:val="20"/>
          <w:lang w:eastAsia="en-US"/>
        </w:rPr>
      </w:pPr>
    </w:p>
    <w:p w14:paraId="6D52B5E2" w14:textId="77777777" w:rsidR="00C04AEC" w:rsidRPr="00C04AEC" w:rsidRDefault="00C04AEC" w:rsidP="00C04AEC">
      <w:pPr>
        <w:spacing w:after="0" w:line="240" w:lineRule="auto"/>
        <w:rPr>
          <w:rFonts w:ascii="Arial" w:eastAsia="Times New Roman" w:hAnsi="Arial" w:cs="Arial"/>
          <w:sz w:val="22"/>
          <w:szCs w:val="20"/>
          <w:lang w:eastAsia="en-US"/>
        </w:rPr>
      </w:pPr>
    </w:p>
    <w:p w14:paraId="1918986A" w14:textId="77777777" w:rsidR="00C04AEC" w:rsidRPr="00C04AEC" w:rsidRDefault="00C04AEC" w:rsidP="00C04AEC">
      <w:pPr>
        <w:spacing w:after="0" w:line="240" w:lineRule="auto"/>
        <w:rPr>
          <w:rFonts w:ascii="Arial" w:eastAsia="Times New Roman" w:hAnsi="Arial" w:cs="Arial"/>
          <w:sz w:val="22"/>
          <w:szCs w:val="20"/>
          <w:lang w:eastAsia="en-US"/>
        </w:rPr>
      </w:pPr>
    </w:p>
    <w:p w14:paraId="5F9BD0FB" w14:textId="77777777" w:rsidR="00C04AEC" w:rsidRPr="00C04AEC" w:rsidRDefault="00C04AEC" w:rsidP="00C04AEC">
      <w:pPr>
        <w:spacing w:after="0" w:line="240" w:lineRule="auto"/>
        <w:jc w:val="center"/>
        <w:rPr>
          <w:rFonts w:ascii="Arial" w:eastAsia="Times New Roman" w:hAnsi="Arial" w:cs="Arial"/>
          <w:sz w:val="40"/>
          <w:szCs w:val="40"/>
          <w:lang w:eastAsia="en-US"/>
        </w:rPr>
      </w:pPr>
      <w:r w:rsidRPr="00C04AEC">
        <w:rPr>
          <w:rFonts w:ascii="Arial" w:eastAsia="Times New Roman" w:hAnsi="Arial" w:cs="Arial"/>
          <w:sz w:val="40"/>
          <w:szCs w:val="40"/>
          <w:lang w:eastAsia="en-US"/>
        </w:rPr>
        <w:t>Between</w:t>
      </w:r>
    </w:p>
    <w:p w14:paraId="77AD090B" w14:textId="77777777" w:rsidR="00C04AEC" w:rsidRPr="00C04AEC" w:rsidRDefault="00C04AEC" w:rsidP="00C04AEC">
      <w:pPr>
        <w:spacing w:after="0" w:line="240" w:lineRule="auto"/>
        <w:rPr>
          <w:rFonts w:ascii="Arial" w:eastAsia="Times New Roman" w:hAnsi="Arial" w:cs="Arial"/>
          <w:sz w:val="22"/>
          <w:szCs w:val="20"/>
          <w:lang w:eastAsia="en-US"/>
        </w:rPr>
      </w:pPr>
    </w:p>
    <w:p w14:paraId="4440DF5C" w14:textId="77777777" w:rsidR="00C04AEC" w:rsidRPr="00C04AEC" w:rsidRDefault="00C04AEC" w:rsidP="00C04AEC">
      <w:pPr>
        <w:spacing w:after="0" w:line="240" w:lineRule="auto"/>
        <w:rPr>
          <w:rFonts w:ascii="Arial" w:eastAsia="Times New Roman" w:hAnsi="Arial" w:cs="Arial"/>
          <w:sz w:val="22"/>
          <w:szCs w:val="20"/>
          <w:lang w:eastAsia="en-US"/>
        </w:rPr>
      </w:pPr>
    </w:p>
    <w:p w14:paraId="07C5A9B6" w14:textId="77777777" w:rsidR="00C04AEC" w:rsidRPr="00C04AEC" w:rsidRDefault="00C04AEC" w:rsidP="00C04AEC">
      <w:pPr>
        <w:spacing w:after="0" w:line="240" w:lineRule="auto"/>
        <w:jc w:val="center"/>
        <w:rPr>
          <w:rFonts w:ascii="Arial" w:eastAsia="Times New Roman" w:hAnsi="Arial" w:cs="Arial"/>
          <w:b/>
          <w:caps/>
          <w:color w:val="00B0F0"/>
          <w:sz w:val="40"/>
          <w:szCs w:val="40"/>
          <w:lang w:eastAsia="en-US"/>
        </w:rPr>
      </w:pPr>
      <w:r w:rsidRPr="00C04AEC">
        <w:rPr>
          <w:rFonts w:ascii="Arial" w:eastAsia="Times New Roman" w:hAnsi="Arial" w:cs="Arial"/>
          <w:b/>
          <w:caps/>
          <w:color w:val="00B0F0"/>
          <w:sz w:val="40"/>
          <w:szCs w:val="40"/>
          <w:lang w:eastAsia="en-US"/>
        </w:rPr>
        <w:t>[name]</w:t>
      </w:r>
    </w:p>
    <w:p w14:paraId="450C6410" w14:textId="77777777" w:rsidR="00C04AEC" w:rsidRPr="00C04AEC" w:rsidRDefault="00C04AEC" w:rsidP="00C04AEC">
      <w:pPr>
        <w:spacing w:after="0" w:line="240" w:lineRule="auto"/>
        <w:jc w:val="center"/>
        <w:rPr>
          <w:rFonts w:ascii="Arial" w:eastAsia="Times New Roman" w:hAnsi="Arial" w:cs="Arial"/>
          <w:sz w:val="28"/>
          <w:szCs w:val="20"/>
          <w:lang w:eastAsia="en-US"/>
        </w:rPr>
      </w:pPr>
      <w:r w:rsidRPr="00C04AEC">
        <w:rPr>
          <w:rFonts w:ascii="Arial" w:eastAsia="Times New Roman" w:hAnsi="Arial" w:cs="Arial"/>
          <w:color w:val="00B0F0"/>
          <w:sz w:val="28"/>
          <w:szCs w:val="20"/>
          <w:lang w:eastAsia="en-US"/>
        </w:rPr>
        <w:t>[address]</w:t>
      </w:r>
    </w:p>
    <w:p w14:paraId="07679574" w14:textId="77777777" w:rsidR="00C04AEC" w:rsidRPr="00C04AEC" w:rsidRDefault="00C04AEC" w:rsidP="00C04AEC">
      <w:pPr>
        <w:spacing w:after="0" w:line="240" w:lineRule="auto"/>
        <w:rPr>
          <w:rFonts w:ascii="Arial" w:eastAsia="Times New Roman" w:hAnsi="Arial" w:cs="Arial"/>
          <w:sz w:val="22"/>
          <w:szCs w:val="20"/>
          <w:lang w:eastAsia="en-US"/>
        </w:rPr>
      </w:pPr>
    </w:p>
    <w:p w14:paraId="2BDD3C3D" w14:textId="77777777" w:rsidR="00C04AEC" w:rsidRPr="00C04AEC" w:rsidRDefault="00C04AEC" w:rsidP="00C04AEC">
      <w:pPr>
        <w:spacing w:after="0" w:line="240" w:lineRule="auto"/>
        <w:rPr>
          <w:rFonts w:ascii="Arial" w:eastAsia="Times New Roman" w:hAnsi="Arial" w:cs="Arial"/>
          <w:sz w:val="22"/>
          <w:szCs w:val="20"/>
          <w:lang w:eastAsia="en-US"/>
        </w:rPr>
      </w:pPr>
    </w:p>
    <w:p w14:paraId="615CB35E" w14:textId="77777777" w:rsidR="00C04AEC" w:rsidRPr="00C04AEC" w:rsidRDefault="00C04AEC" w:rsidP="00C04AEC">
      <w:pPr>
        <w:spacing w:after="0" w:line="240" w:lineRule="auto"/>
        <w:jc w:val="center"/>
        <w:rPr>
          <w:rFonts w:ascii="Arial" w:eastAsia="Times New Roman" w:hAnsi="Arial" w:cs="Arial"/>
          <w:sz w:val="40"/>
          <w:szCs w:val="40"/>
          <w:lang w:eastAsia="en-US"/>
        </w:rPr>
      </w:pPr>
      <w:r w:rsidRPr="00C04AEC">
        <w:rPr>
          <w:rFonts w:ascii="Arial" w:eastAsia="Times New Roman" w:hAnsi="Arial" w:cs="Arial"/>
          <w:sz w:val="40"/>
          <w:szCs w:val="40"/>
          <w:lang w:eastAsia="en-US"/>
        </w:rPr>
        <w:t>And</w:t>
      </w:r>
    </w:p>
    <w:p w14:paraId="3C5A1ABB" w14:textId="77777777" w:rsidR="00C04AEC" w:rsidRPr="00C04AEC" w:rsidRDefault="00C04AEC" w:rsidP="00C04AEC">
      <w:pPr>
        <w:spacing w:after="0" w:line="240" w:lineRule="auto"/>
        <w:rPr>
          <w:rFonts w:ascii="Arial" w:eastAsia="Times New Roman" w:hAnsi="Arial" w:cs="Arial"/>
          <w:sz w:val="22"/>
          <w:szCs w:val="20"/>
          <w:lang w:eastAsia="en-US"/>
        </w:rPr>
      </w:pPr>
    </w:p>
    <w:p w14:paraId="67C03BE4" w14:textId="77777777" w:rsidR="00C04AEC" w:rsidRPr="00C04AEC" w:rsidRDefault="00C04AEC" w:rsidP="00C04AEC">
      <w:pPr>
        <w:spacing w:after="0" w:line="240" w:lineRule="auto"/>
        <w:rPr>
          <w:rFonts w:ascii="Arial" w:eastAsia="Times New Roman" w:hAnsi="Arial" w:cs="Arial"/>
          <w:sz w:val="22"/>
          <w:szCs w:val="20"/>
          <w:lang w:eastAsia="en-US"/>
        </w:rPr>
      </w:pPr>
    </w:p>
    <w:p w14:paraId="54C6905D" w14:textId="77777777" w:rsidR="00C04AEC" w:rsidRPr="00C04AEC" w:rsidRDefault="00C04AEC" w:rsidP="00C04AEC">
      <w:pPr>
        <w:spacing w:after="0" w:line="240" w:lineRule="auto"/>
        <w:jc w:val="center"/>
        <w:rPr>
          <w:rFonts w:ascii="Arial" w:eastAsia="Times New Roman" w:hAnsi="Arial" w:cs="Arial"/>
          <w:b/>
          <w:bCs/>
          <w:color w:val="00B0F0"/>
          <w:sz w:val="40"/>
          <w:szCs w:val="40"/>
          <w:lang w:eastAsia="en-US"/>
        </w:rPr>
      </w:pPr>
      <w:r w:rsidRPr="00C04AEC">
        <w:rPr>
          <w:rFonts w:ascii="Arial" w:eastAsia="Times New Roman" w:hAnsi="Arial" w:cs="Arial"/>
          <w:b/>
          <w:bCs/>
          <w:color w:val="00B0F0"/>
          <w:sz w:val="40"/>
          <w:szCs w:val="40"/>
          <w:lang w:eastAsia="en-US"/>
        </w:rPr>
        <w:t>[NAME]</w:t>
      </w:r>
    </w:p>
    <w:p w14:paraId="609D2742" w14:textId="77777777" w:rsidR="00C04AEC" w:rsidRPr="00C04AEC" w:rsidRDefault="00C04AEC" w:rsidP="00C04AEC">
      <w:pPr>
        <w:spacing w:after="0" w:line="240" w:lineRule="auto"/>
        <w:jc w:val="center"/>
        <w:rPr>
          <w:rFonts w:ascii="Arial" w:eastAsia="Times New Roman" w:hAnsi="Arial" w:cs="Arial"/>
          <w:sz w:val="28"/>
          <w:szCs w:val="28"/>
          <w:lang w:eastAsia="en-US"/>
        </w:rPr>
      </w:pPr>
      <w:r w:rsidRPr="00C04AEC">
        <w:rPr>
          <w:rFonts w:ascii="Arial" w:eastAsia="Times New Roman" w:hAnsi="Arial" w:cs="Arial"/>
          <w:color w:val="00B0F0"/>
          <w:sz w:val="28"/>
          <w:szCs w:val="28"/>
          <w:lang w:eastAsia="en-US"/>
        </w:rPr>
        <w:t>[address]</w:t>
      </w:r>
    </w:p>
    <w:p w14:paraId="07F80943" w14:textId="77777777" w:rsidR="00C04AEC" w:rsidRPr="00C04AEC" w:rsidRDefault="00C04AEC" w:rsidP="00C04AEC">
      <w:pPr>
        <w:spacing w:after="0" w:line="240" w:lineRule="auto"/>
        <w:jc w:val="center"/>
        <w:rPr>
          <w:rFonts w:ascii="Arial" w:eastAsia="Times New Roman" w:hAnsi="Arial" w:cs="Arial"/>
          <w:sz w:val="28"/>
          <w:szCs w:val="28"/>
          <w:lang w:eastAsia="en-US"/>
        </w:rPr>
      </w:pPr>
    </w:p>
    <w:p w14:paraId="51881399" w14:textId="77777777" w:rsidR="00C04AEC" w:rsidRPr="00C04AEC" w:rsidRDefault="00C04AEC" w:rsidP="00C04AEC">
      <w:pPr>
        <w:spacing w:after="0" w:line="240" w:lineRule="auto"/>
        <w:jc w:val="center"/>
        <w:rPr>
          <w:rFonts w:ascii="Arial" w:eastAsia="Times New Roman" w:hAnsi="Arial" w:cs="Arial"/>
          <w:sz w:val="28"/>
          <w:szCs w:val="28"/>
          <w:lang w:eastAsia="en-US"/>
        </w:rPr>
      </w:pPr>
    </w:p>
    <w:p w14:paraId="6C64C0A0" w14:textId="77777777" w:rsidR="00C04AEC" w:rsidRPr="00C04AEC" w:rsidRDefault="00C04AEC" w:rsidP="00C04AEC">
      <w:pPr>
        <w:spacing w:after="0" w:line="240" w:lineRule="auto"/>
        <w:jc w:val="center"/>
        <w:rPr>
          <w:rFonts w:ascii="Arial" w:eastAsia="Times New Roman" w:hAnsi="Arial" w:cs="Arial"/>
          <w:sz w:val="28"/>
          <w:szCs w:val="28"/>
          <w:lang w:eastAsia="en-US"/>
        </w:rPr>
      </w:pPr>
    </w:p>
    <w:p w14:paraId="703EB77A" w14:textId="77777777" w:rsidR="00C04AEC" w:rsidRPr="00C04AEC" w:rsidRDefault="00C04AEC" w:rsidP="00C04AEC">
      <w:pPr>
        <w:spacing w:after="0" w:line="240" w:lineRule="auto"/>
        <w:jc w:val="center"/>
        <w:rPr>
          <w:rFonts w:ascii="Arial" w:eastAsia="Times New Roman" w:hAnsi="Arial" w:cs="Arial"/>
          <w:sz w:val="28"/>
          <w:szCs w:val="28"/>
          <w:lang w:eastAsia="en-US"/>
        </w:rPr>
      </w:pPr>
      <w:r w:rsidRPr="00C04AEC">
        <w:rPr>
          <w:rFonts w:ascii="Arial" w:eastAsia="Times New Roman" w:hAnsi="Arial" w:cs="Arial"/>
          <w:color w:val="00B0F0"/>
          <w:sz w:val="28"/>
          <w:szCs w:val="28"/>
          <w:lang w:eastAsia="en-US"/>
        </w:rPr>
        <w:t>[Date]</w:t>
      </w:r>
      <w:r w:rsidRPr="00C04AEC">
        <w:rPr>
          <w:rFonts w:ascii="Arial" w:eastAsia="Times New Roman" w:hAnsi="Arial" w:cs="Arial"/>
          <w:sz w:val="28"/>
          <w:szCs w:val="28"/>
          <w:lang w:eastAsia="en-US"/>
        </w:rPr>
        <w:t xml:space="preserve"> </w:t>
      </w:r>
    </w:p>
    <w:p w14:paraId="3111BF2E" w14:textId="77777777" w:rsidR="00C04AEC" w:rsidRPr="00C04AEC" w:rsidRDefault="00C04AEC" w:rsidP="00C04AEC">
      <w:pPr>
        <w:spacing w:after="0" w:line="240" w:lineRule="auto"/>
        <w:jc w:val="center"/>
        <w:rPr>
          <w:rFonts w:ascii="Arial" w:eastAsia="Times New Roman" w:hAnsi="Arial" w:cs="Arial"/>
          <w:b/>
          <w:bCs/>
          <w:sz w:val="28"/>
          <w:szCs w:val="20"/>
          <w:lang w:eastAsia="en-US"/>
        </w:rPr>
      </w:pPr>
      <w:r w:rsidRPr="00C04AEC">
        <w:rPr>
          <w:rFonts w:ascii="Arial" w:eastAsia="Times New Roman" w:hAnsi="Arial" w:cs="Arial"/>
          <w:noProof/>
          <w:sz w:val="22"/>
          <w:szCs w:val="20"/>
        </w:rPr>
        <mc:AlternateContent>
          <mc:Choice Requires="wps">
            <w:drawing>
              <wp:anchor distT="0" distB="0" distL="114300" distR="114300" simplePos="0" relativeHeight="251731968" behindDoc="0" locked="0" layoutInCell="1" allowOverlap="1" wp14:anchorId="323F664E" wp14:editId="45447A81">
                <wp:simplePos x="0" y="0"/>
                <wp:positionH relativeFrom="column">
                  <wp:posOffset>-42450</wp:posOffset>
                </wp:positionH>
                <wp:positionV relativeFrom="paragraph">
                  <wp:posOffset>7023934</wp:posOffset>
                </wp:positionV>
                <wp:extent cx="3570136" cy="1098645"/>
                <wp:effectExtent l="0" t="0" r="0" b="63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36" cy="109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D69A0" w14:textId="77777777" w:rsidR="00E22265" w:rsidRPr="00444963" w:rsidRDefault="00E22265" w:rsidP="00C04AEC">
                            <w:pPr>
                              <w:jc w:val="center"/>
                              <w:rPr>
                                <w:rFonts w:cs="Calibri"/>
                                <w:b/>
                              </w:rPr>
                            </w:pPr>
                            <w:r>
                              <w:rPr>
                                <w:rFonts w:cs="Calibri"/>
                                <w:b/>
                              </w:rPr>
                              <w:t>RE: UNLEASED TERRITORY LAND TRANSFERS TO THE SUBURBAN LAND AGENCY FROM THE ENVIRONMENT PLANNING AND SUSTAINABLE DEVELOPMENT DIRECTORATE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64E" id="_x0000_s1049" type="#_x0000_t202" style="position:absolute;left:0;text-align:left;margin-left:-3.35pt;margin-top:553.05pt;width:281.1pt;height:8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" filled="f" stroked="f">
                <v:textbox>
                  <w:txbxContent>
                    <w:p w14:paraId="2D7D69A0" w14:textId="77777777" w:rsidR="00E22265" w:rsidRPr="00444963" w:rsidRDefault="00E22265" w:rsidP="00C04AEC">
                      <w:pPr>
                        <w:jc w:val="center"/>
                        <w:rPr>
                          <w:rFonts w:cs="Calibri"/>
                          <w:b/>
                        </w:rPr>
                      </w:pPr>
                      <w:r>
                        <w:rPr>
                          <w:rFonts w:cs="Calibri"/>
                          <w:b/>
                        </w:rPr>
                        <w:t>RE: UNLEASED TERRITORY LAND TRANSFERS TO THE SUBURBAN LAND AGENCY FROM THE ENVIRONMENT PLANNING AND SUSTAINABLE DEVELOPMENT DIRECTORATE</w:t>
                      </w:r>
                    </w:p>
                  </w:txbxContent>
                </v:textbox>
              </v:shape>
            </w:pict>
          </mc:Fallback>
        </mc:AlternateContent>
      </w:r>
      <w:r w:rsidRPr="00C04AEC">
        <w:rPr>
          <w:rFonts w:ascii="Arial" w:eastAsia="Times New Roman" w:hAnsi="Arial" w:cs="Arial"/>
          <w:noProof/>
          <w:sz w:val="20"/>
          <w:szCs w:val="20"/>
          <w:highlight w:val="yellow"/>
        </w:rPr>
        <mc:AlternateContent>
          <mc:Choice Requires="wps">
            <w:drawing>
              <wp:anchor distT="0" distB="0" distL="114300" distR="114300" simplePos="0" relativeHeight="251734016" behindDoc="0" locked="0" layoutInCell="1" allowOverlap="1" wp14:anchorId="6F1C7B3B" wp14:editId="32B07481">
                <wp:simplePos x="0" y="0"/>
                <wp:positionH relativeFrom="column">
                  <wp:posOffset>2451735</wp:posOffset>
                </wp:positionH>
                <wp:positionV relativeFrom="paragraph">
                  <wp:posOffset>8337550</wp:posOffset>
                </wp:positionV>
                <wp:extent cx="1723390" cy="410210"/>
                <wp:effectExtent l="3810" t="317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9E3D6" w14:textId="77777777" w:rsidR="00E22265" w:rsidRPr="00B12D84" w:rsidRDefault="00E22265" w:rsidP="00C04AEC">
                            <w:pPr>
                              <w:pStyle w:val="Heading6"/>
                              <w:jc w:val="right"/>
                              <w:rPr>
                                <w:i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7B3B" id="_x0000_s1050" type="#_x0000_t202" style="position:absolute;left:0;text-align:left;margin-left:193.05pt;margin-top:656.5pt;width:135.7pt;height:3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" stroked="f">
                <v:textbox>
                  <w:txbxContent>
                    <w:p w14:paraId="3F49E3D6" w14:textId="77777777" w:rsidR="00E22265" w:rsidRPr="00B12D84" w:rsidRDefault="00E22265" w:rsidP="00C04AEC">
                      <w:pPr>
                        <w:pStyle w:val="Heading6"/>
                        <w:jc w:val="right"/>
                        <w:rPr>
                          <w:i w:val="0"/>
                        </w:rPr>
                      </w:pPr>
                    </w:p>
                  </w:txbxContent>
                </v:textbox>
              </v:shape>
            </w:pict>
          </mc:Fallback>
        </mc:AlternateContent>
      </w:r>
      <w:r w:rsidRPr="00C04AEC">
        <w:rPr>
          <w:rFonts w:ascii="Arial" w:eastAsia="Times New Roman" w:hAnsi="Arial" w:cs="Arial"/>
          <w:noProof/>
          <w:sz w:val="20"/>
          <w:szCs w:val="20"/>
          <w:highlight w:val="yellow"/>
        </w:rPr>
        <mc:AlternateContent>
          <mc:Choice Requires="wps">
            <w:drawing>
              <wp:anchor distT="0" distB="0" distL="114300" distR="114300" simplePos="0" relativeHeight="251735040" behindDoc="0" locked="0" layoutInCell="1" allowOverlap="1" wp14:anchorId="36724C42" wp14:editId="59E4602F">
                <wp:simplePos x="0" y="0"/>
                <wp:positionH relativeFrom="column">
                  <wp:posOffset>-175260</wp:posOffset>
                </wp:positionH>
                <wp:positionV relativeFrom="paragraph">
                  <wp:posOffset>6416040</wp:posOffset>
                </wp:positionV>
                <wp:extent cx="3246755" cy="66040"/>
                <wp:effectExtent l="0" t="0" r="0" b="4445"/>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755" cy="660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2A764" id="Rectangle 10" o:spid="_x0000_s1026" style="position:absolute;margin-left:-13.8pt;margin-top:505.2pt;width:255.65pt;height: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" fillcolor="silver" stroked="f"/>
            </w:pict>
          </mc:Fallback>
        </mc:AlternateContent>
      </w:r>
      <w:r w:rsidRPr="00C04AEC">
        <w:rPr>
          <w:rFonts w:ascii="Arial" w:eastAsia="Times New Roman" w:hAnsi="Arial" w:cs="Arial"/>
          <w:noProof/>
          <w:sz w:val="20"/>
          <w:szCs w:val="20"/>
          <w:highlight w:val="yellow"/>
        </w:rPr>
        <mc:AlternateContent>
          <mc:Choice Requires="wps">
            <w:drawing>
              <wp:anchor distT="0" distB="0" distL="114300" distR="114300" simplePos="0" relativeHeight="251732992" behindDoc="0" locked="0" layoutInCell="1" allowOverlap="1" wp14:anchorId="294ACD9B" wp14:editId="35BE87AE">
                <wp:simplePos x="0" y="0"/>
                <wp:positionH relativeFrom="column">
                  <wp:posOffset>2682240</wp:posOffset>
                </wp:positionH>
                <wp:positionV relativeFrom="paragraph">
                  <wp:posOffset>8971280</wp:posOffset>
                </wp:positionV>
                <wp:extent cx="1695450" cy="198755"/>
                <wp:effectExtent l="0" t="0" r="3810"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651E0" w14:textId="77777777" w:rsidR="00E22265" w:rsidRDefault="00E22265" w:rsidP="00C04AEC">
                            <w:pPr>
                              <w:pStyle w:val="Heading4"/>
                            </w:pPr>
                          </w:p>
                          <w:p w14:paraId="3D6FBCA4" w14:textId="77777777" w:rsidR="00E22265" w:rsidRDefault="00E22265" w:rsidP="00C04AEC">
                            <w:pPr>
                              <w:pStyle w:val="Heading4"/>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CD9B" id="Text Box 39" o:spid="_x0000_s1051" type="#_x0000_t202" style="position:absolute;left:0;text-align:left;margin-left:211.2pt;margin-top:706.4pt;width:133.5pt;height:1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" filled="f" stroked="f">
                <v:textbox>
                  <w:txbxContent>
                    <w:p w14:paraId="10B651E0" w14:textId="77777777" w:rsidR="00E22265" w:rsidRDefault="00E22265" w:rsidP="00C04AEC">
                      <w:pPr>
                        <w:pStyle w:val="Heading4"/>
                      </w:pPr>
                    </w:p>
                    <w:p w14:paraId="3D6FBCA4" w14:textId="77777777" w:rsidR="00E22265" w:rsidRDefault="00E22265" w:rsidP="00C04AEC">
                      <w:pPr>
                        <w:pStyle w:val="Heading4"/>
                        <w:jc w:val="right"/>
                      </w:pPr>
                    </w:p>
                  </w:txbxContent>
                </v:textbox>
              </v:shape>
            </w:pict>
          </mc:Fallback>
        </mc:AlternateContent>
      </w:r>
    </w:p>
    <w:p w14:paraId="10E004EE" w14:textId="77777777" w:rsidR="00C04AEC" w:rsidRPr="00C04AEC" w:rsidRDefault="00C04AEC" w:rsidP="00C04AEC">
      <w:pPr>
        <w:spacing w:after="0" w:line="240" w:lineRule="auto"/>
        <w:rPr>
          <w:rFonts w:ascii="Arial" w:eastAsia="Times New Roman" w:hAnsi="Arial" w:cs="Arial"/>
          <w:b/>
          <w:bCs/>
          <w:sz w:val="28"/>
          <w:szCs w:val="20"/>
          <w:lang w:eastAsia="en-US"/>
        </w:rPr>
        <w:sectPr w:rsidR="00C04AEC" w:rsidRPr="00C04AEC" w:rsidSect="00C04AEC">
          <w:headerReference w:type="default" r:id="rId25"/>
          <w:footerReference w:type="even" r:id="rId26"/>
          <w:footerReference w:type="default" r:id="rId27"/>
          <w:headerReference w:type="first" r:id="rId28"/>
          <w:footerReference w:type="first" r:id="rId29"/>
          <w:pgSz w:w="11907" w:h="16840" w:code="9"/>
          <w:pgMar w:top="1440" w:right="1797" w:bottom="1440" w:left="1797" w:header="720" w:footer="580" w:gutter="0"/>
          <w:pgNumType w:start="0"/>
          <w:cols w:space="720"/>
          <w:titlePg/>
        </w:sectPr>
      </w:pPr>
    </w:p>
    <w:p w14:paraId="7D29E14B" w14:textId="77777777" w:rsidR="00C04AEC" w:rsidRPr="00C04AEC" w:rsidRDefault="00C04AEC" w:rsidP="00C04AEC">
      <w:pPr>
        <w:spacing w:after="0" w:line="240" w:lineRule="auto"/>
        <w:rPr>
          <w:rFonts w:ascii="Calibri" w:eastAsia="Times New Roman" w:hAnsi="Calibri" w:cs="Calibri"/>
          <w:b/>
          <w:bCs/>
          <w:sz w:val="22"/>
          <w:szCs w:val="20"/>
          <w:lang w:eastAsia="en-US"/>
        </w:rPr>
      </w:pPr>
      <w:bookmarkStart w:id="108" w:name="_Toc61594839"/>
      <w:r w:rsidRPr="00C04AEC">
        <w:rPr>
          <w:rFonts w:ascii="Calibri" w:eastAsia="Times New Roman" w:hAnsi="Calibri" w:cs="Calibri"/>
          <w:b/>
          <w:bCs/>
          <w:sz w:val="22"/>
          <w:szCs w:val="20"/>
          <w:lang w:eastAsia="en-US"/>
        </w:rPr>
        <w:lastRenderedPageBreak/>
        <w:t>Content</w:t>
      </w:r>
    </w:p>
    <w:p w14:paraId="4AB4FB59"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noProof/>
          <w:sz w:val="22"/>
          <w:szCs w:val="20"/>
          <w:lang w:eastAsia="en-US"/>
        </w:rPr>
        <w:drawing>
          <wp:inline distT="0" distB="0" distL="0" distR="0" wp14:anchorId="6967E5EA" wp14:editId="51EC3BB1">
            <wp:extent cx="5812790" cy="65836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790" cy="6583680"/>
                    </a:xfrm>
                    <a:prstGeom prst="rect">
                      <a:avLst/>
                    </a:prstGeom>
                    <a:noFill/>
                  </pic:spPr>
                </pic:pic>
              </a:graphicData>
            </a:graphic>
          </wp:inline>
        </w:drawing>
      </w:r>
    </w:p>
    <w:p w14:paraId="1C1B5DFA"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br w:type="page"/>
      </w:r>
    </w:p>
    <w:p w14:paraId="60F0EEB9"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09" w:name="_Toc75429894"/>
      <w:bookmarkStart w:id="110" w:name="_Toc75805403"/>
      <w:bookmarkStart w:id="111" w:name="_Toc102121601"/>
      <w:r w:rsidRPr="00C04AEC">
        <w:rPr>
          <w:rFonts w:ascii="Arial Bold" w:eastAsia="Times New Roman" w:hAnsi="Arial Bold" w:cs="Arial"/>
          <w:b/>
          <w:bCs/>
          <w:caps/>
          <w:kern w:val="32"/>
          <w:sz w:val="28"/>
          <w:szCs w:val="32"/>
          <w:lang w:eastAsia="en-US"/>
        </w:rPr>
        <w:lastRenderedPageBreak/>
        <w:t>1. Background</w:t>
      </w:r>
      <w:bookmarkEnd w:id="109"/>
      <w:bookmarkEnd w:id="110"/>
      <w:bookmarkEnd w:id="111"/>
    </w:p>
    <w:p w14:paraId="1603242C"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sz w:val="22"/>
          <w:szCs w:val="20"/>
          <w:lang w:eastAsia="en-US"/>
        </w:rPr>
        <w:t xml:space="preserve">The </w:t>
      </w:r>
      <w:r w:rsidRPr="00C04AEC">
        <w:rPr>
          <w:rFonts w:ascii="Calibri" w:eastAsia="Times New Roman" w:hAnsi="Calibri" w:cs="Calibri"/>
          <w:color w:val="00B0F0"/>
          <w:sz w:val="22"/>
          <w:szCs w:val="20"/>
          <w:lang w:eastAsia="en-US"/>
        </w:rPr>
        <w:t>[party (name) e.g. Directorate is responsible for strategic and statutory planning in relation to Territory land. The Directorate’s function focuses on the governance of the administrative aspects of rural land including acting as custodian of unleased rural Territory land.]</w:t>
      </w:r>
    </w:p>
    <w:p w14:paraId="118F7438" w14:textId="77777777" w:rsidR="00C04AEC" w:rsidRPr="00C04AEC" w:rsidRDefault="00C04AEC" w:rsidP="00C04AEC">
      <w:pPr>
        <w:spacing w:after="0" w:line="240" w:lineRule="auto"/>
        <w:rPr>
          <w:rFonts w:ascii="Calibri" w:eastAsia="Times New Roman" w:hAnsi="Calibri" w:cs="Calibri"/>
          <w:sz w:val="22"/>
          <w:szCs w:val="20"/>
          <w:lang w:eastAsia="en-US"/>
        </w:rPr>
      </w:pPr>
    </w:p>
    <w:p w14:paraId="476A3FB7"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sz w:val="22"/>
          <w:szCs w:val="20"/>
          <w:lang w:eastAsia="en-US"/>
        </w:rPr>
        <w:t xml:space="preserve">The </w:t>
      </w:r>
      <w:r w:rsidRPr="00C04AEC">
        <w:rPr>
          <w:rFonts w:ascii="Calibri" w:eastAsia="Times New Roman" w:hAnsi="Calibri" w:cs="Calibri"/>
          <w:color w:val="00B0F0"/>
          <w:sz w:val="22"/>
          <w:szCs w:val="20"/>
          <w:lang w:eastAsia="en-US"/>
        </w:rPr>
        <w:t xml:space="preserve">[party (name) e.g. Agency is responsible for delivering the ACT Government’s suburban development program, including urban renewal in established town centres and suburbs. This comprises land releases for residential, commercial, industrial, mixed use and community purposes.] </w:t>
      </w:r>
    </w:p>
    <w:p w14:paraId="521B323C"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78631111"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sz w:val="22"/>
          <w:szCs w:val="20"/>
          <w:lang w:eastAsia="en-US"/>
        </w:rPr>
        <w:t xml:space="preserve">The parties have a shared commitment to the </w:t>
      </w:r>
      <w:r w:rsidRPr="00C04AEC">
        <w:rPr>
          <w:rFonts w:ascii="Calibri" w:eastAsia="Times New Roman" w:hAnsi="Calibri" w:cs="Calibri"/>
          <w:color w:val="00B0F0"/>
          <w:sz w:val="22"/>
          <w:szCs w:val="20"/>
          <w:lang w:eastAsia="en-US"/>
        </w:rPr>
        <w:t>[e.g. delivery to the public of Territory land that has been identified for development. The Directorate transfers rural and urban Territory land to the Agency for this purpose.]</w:t>
      </w:r>
    </w:p>
    <w:p w14:paraId="0B92C140" w14:textId="77777777" w:rsidR="00C04AEC" w:rsidRPr="00C04AEC" w:rsidRDefault="00C04AEC" w:rsidP="00C04AEC">
      <w:pPr>
        <w:spacing w:after="0" w:line="240" w:lineRule="auto"/>
        <w:rPr>
          <w:rFonts w:ascii="Calibri" w:eastAsia="Times New Roman" w:hAnsi="Calibri" w:cs="Calibri"/>
          <w:sz w:val="22"/>
          <w:szCs w:val="20"/>
          <w:lang w:eastAsia="en-US"/>
        </w:rPr>
      </w:pPr>
    </w:p>
    <w:p w14:paraId="180C6255"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parties are giving effect to their shared commitment by entering into this Memorandum of Understanding (MoU).</w:t>
      </w:r>
    </w:p>
    <w:p w14:paraId="2E25258E" w14:textId="77777777" w:rsidR="00C04AEC" w:rsidRPr="00C04AEC" w:rsidRDefault="00C04AEC" w:rsidP="00C04AEC">
      <w:pPr>
        <w:spacing w:after="0" w:line="240" w:lineRule="auto"/>
        <w:rPr>
          <w:rFonts w:ascii="Calibri" w:eastAsia="Times New Roman" w:hAnsi="Calibri"/>
          <w:sz w:val="22"/>
          <w:szCs w:val="20"/>
          <w:lang w:eastAsia="en-US"/>
        </w:rPr>
      </w:pPr>
    </w:p>
    <w:p w14:paraId="621E87C9"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12" w:name="_Toc75429895"/>
      <w:bookmarkStart w:id="113" w:name="_Toc75805404"/>
      <w:bookmarkStart w:id="114" w:name="_Toc102121602"/>
      <w:bookmarkEnd w:id="108"/>
      <w:r w:rsidRPr="00C04AEC">
        <w:rPr>
          <w:rFonts w:ascii="Arial Bold" w:eastAsia="Times New Roman" w:hAnsi="Arial Bold" w:cs="Arial"/>
          <w:b/>
          <w:bCs/>
          <w:caps/>
          <w:kern w:val="32"/>
          <w:sz w:val="28"/>
          <w:szCs w:val="32"/>
          <w:lang w:eastAsia="en-US"/>
        </w:rPr>
        <w:t>2. Parties</w:t>
      </w:r>
      <w:bookmarkEnd w:id="112"/>
      <w:bookmarkEnd w:id="113"/>
      <w:bookmarkEnd w:id="114"/>
    </w:p>
    <w:p w14:paraId="484C03A2"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parties to this Memorandum of Understanding (MoU) are:</w:t>
      </w:r>
    </w:p>
    <w:p w14:paraId="273440FC" w14:textId="77777777" w:rsidR="00C04AEC" w:rsidRPr="00C04AEC" w:rsidRDefault="00C04AEC" w:rsidP="003C523D">
      <w:pPr>
        <w:numPr>
          <w:ilvl w:val="0"/>
          <w:numId w:val="68"/>
        </w:numPr>
        <w:spacing w:after="0" w:line="240" w:lineRule="auto"/>
        <w:ind w:left="426"/>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[agency name]</w:t>
      </w:r>
      <w:r w:rsidRPr="00C04AEC">
        <w:rPr>
          <w:rFonts w:ascii="Calibri" w:eastAsia="Times New Roman" w:hAnsi="Calibri" w:cs="Calibri"/>
          <w:sz w:val="22"/>
          <w:szCs w:val="20"/>
          <w:lang w:eastAsia="en-US"/>
        </w:rPr>
        <w:t xml:space="preserve">, represented by the </w:t>
      </w:r>
      <w:r w:rsidRPr="00C04AEC">
        <w:rPr>
          <w:rFonts w:ascii="Calibri" w:eastAsia="Times New Roman" w:hAnsi="Calibri" w:cs="Calibri"/>
          <w:color w:val="00B0F0"/>
          <w:sz w:val="22"/>
          <w:szCs w:val="20"/>
          <w:lang w:eastAsia="en-US"/>
        </w:rPr>
        <w:t>[position e.g. Deputy Director General]</w:t>
      </w:r>
      <w:r w:rsidRPr="00C04AEC">
        <w:rPr>
          <w:rFonts w:ascii="Calibri" w:eastAsia="Times New Roman" w:hAnsi="Calibri" w:cs="Calibri"/>
          <w:sz w:val="22"/>
          <w:szCs w:val="20"/>
          <w:lang w:eastAsia="en-US"/>
        </w:rPr>
        <w:t>, and</w:t>
      </w:r>
    </w:p>
    <w:p w14:paraId="1AADC2F0" w14:textId="77777777" w:rsidR="00C04AEC" w:rsidRPr="00C04AEC" w:rsidRDefault="00C04AEC" w:rsidP="003C523D">
      <w:pPr>
        <w:numPr>
          <w:ilvl w:val="0"/>
          <w:numId w:val="68"/>
        </w:numPr>
        <w:spacing w:after="0" w:line="240" w:lineRule="auto"/>
        <w:ind w:left="426"/>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[agency name]</w:t>
      </w:r>
      <w:r w:rsidRPr="00C04AEC">
        <w:rPr>
          <w:rFonts w:ascii="Calibri" w:eastAsia="Times New Roman" w:hAnsi="Calibri" w:cs="Calibri"/>
          <w:sz w:val="22"/>
          <w:szCs w:val="20"/>
          <w:lang w:eastAsia="en-US"/>
        </w:rPr>
        <w:t xml:space="preserve">, represented by the </w:t>
      </w:r>
      <w:r w:rsidRPr="00C04AEC">
        <w:rPr>
          <w:rFonts w:ascii="Calibri" w:eastAsia="Times New Roman" w:hAnsi="Calibri" w:cs="Calibri"/>
          <w:color w:val="00B0F0"/>
          <w:sz w:val="22"/>
          <w:szCs w:val="20"/>
          <w:lang w:eastAsia="en-US"/>
        </w:rPr>
        <w:t>[position e.g. Commissioner]</w:t>
      </w:r>
      <w:r w:rsidRPr="00C04AEC">
        <w:rPr>
          <w:rFonts w:ascii="Calibri" w:eastAsia="Times New Roman" w:hAnsi="Calibri" w:cs="Calibri"/>
          <w:sz w:val="22"/>
          <w:szCs w:val="20"/>
          <w:lang w:eastAsia="en-US"/>
        </w:rPr>
        <w:t>.</w:t>
      </w:r>
    </w:p>
    <w:p w14:paraId="171C3E4B" w14:textId="77777777" w:rsidR="00C04AEC" w:rsidRPr="00C04AEC" w:rsidRDefault="00C04AEC" w:rsidP="00C04AEC">
      <w:pPr>
        <w:spacing w:after="0" w:line="240" w:lineRule="auto"/>
        <w:rPr>
          <w:rFonts w:ascii="Calibri" w:eastAsia="Times New Roman" w:hAnsi="Calibri" w:cs="Calibri"/>
          <w:sz w:val="22"/>
          <w:szCs w:val="20"/>
          <w:lang w:eastAsia="en-US"/>
        </w:rPr>
      </w:pPr>
    </w:p>
    <w:p w14:paraId="318E7334"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contact officers for the MoU are:</w:t>
      </w:r>
    </w:p>
    <w:p w14:paraId="40E64EF5" w14:textId="77777777" w:rsidR="00C04AEC" w:rsidRPr="00C04AEC" w:rsidRDefault="00C04AEC" w:rsidP="003C523D">
      <w:pPr>
        <w:numPr>
          <w:ilvl w:val="0"/>
          <w:numId w:val="70"/>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[agency name]</w:t>
      </w:r>
      <w:r w:rsidRPr="00C04AEC">
        <w:rPr>
          <w:rFonts w:ascii="Calibri" w:eastAsia="Times New Roman" w:hAnsi="Calibri" w:cs="Calibri"/>
          <w:sz w:val="22"/>
          <w:szCs w:val="20"/>
          <w:lang w:eastAsia="en-US"/>
        </w:rPr>
        <w:t xml:space="preserve">: </w:t>
      </w:r>
      <w:r w:rsidRPr="00C04AEC">
        <w:rPr>
          <w:rFonts w:ascii="Calibri" w:eastAsia="Times New Roman" w:hAnsi="Calibri" w:cs="Calibri"/>
          <w:color w:val="00B0F0"/>
          <w:sz w:val="22"/>
          <w:szCs w:val="20"/>
          <w:lang w:eastAsia="en-US"/>
        </w:rPr>
        <w:t>[position and area e.g. Executive Branch Manager, Reporting]</w:t>
      </w:r>
      <w:r w:rsidRPr="00C04AEC">
        <w:rPr>
          <w:rFonts w:ascii="Calibri" w:eastAsia="Times New Roman" w:hAnsi="Calibri" w:cs="Calibri"/>
          <w:sz w:val="22"/>
          <w:szCs w:val="20"/>
          <w:lang w:eastAsia="en-US"/>
        </w:rPr>
        <w:t>, and</w:t>
      </w:r>
    </w:p>
    <w:p w14:paraId="5E6FE844" w14:textId="77777777" w:rsidR="00C04AEC" w:rsidRPr="00C04AEC" w:rsidRDefault="00C04AEC" w:rsidP="003C523D">
      <w:pPr>
        <w:numPr>
          <w:ilvl w:val="0"/>
          <w:numId w:val="70"/>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[agency name]</w:t>
      </w:r>
      <w:r w:rsidRPr="00C04AEC">
        <w:rPr>
          <w:rFonts w:ascii="Calibri" w:eastAsia="Times New Roman" w:hAnsi="Calibri" w:cs="Calibri"/>
          <w:sz w:val="22"/>
          <w:szCs w:val="20"/>
          <w:lang w:eastAsia="en-US"/>
        </w:rPr>
        <w:t xml:space="preserve">: </w:t>
      </w:r>
      <w:r w:rsidRPr="00C04AEC">
        <w:rPr>
          <w:rFonts w:ascii="Calibri" w:eastAsia="Times New Roman" w:hAnsi="Calibri" w:cs="Calibri"/>
          <w:color w:val="00B0F0"/>
          <w:sz w:val="22"/>
          <w:szCs w:val="20"/>
          <w:lang w:eastAsia="en-US"/>
        </w:rPr>
        <w:t>[position and area e.g. Chief Financial Officer]</w:t>
      </w:r>
      <w:r w:rsidRPr="00C04AEC">
        <w:rPr>
          <w:rFonts w:ascii="Calibri" w:eastAsia="Times New Roman" w:hAnsi="Calibri" w:cs="Calibri"/>
          <w:sz w:val="22"/>
          <w:szCs w:val="20"/>
          <w:lang w:eastAsia="en-US"/>
        </w:rPr>
        <w:t>.</w:t>
      </w:r>
    </w:p>
    <w:p w14:paraId="062E5BB0" w14:textId="77777777" w:rsidR="00C04AEC" w:rsidRPr="00C04AEC" w:rsidRDefault="00C04AEC" w:rsidP="00C04AEC">
      <w:pPr>
        <w:spacing w:after="0" w:line="240" w:lineRule="auto"/>
        <w:rPr>
          <w:rFonts w:ascii="Calibri" w:eastAsia="Times New Roman" w:hAnsi="Calibri"/>
          <w:sz w:val="22"/>
          <w:szCs w:val="20"/>
          <w:lang w:eastAsia="en-US"/>
        </w:rPr>
      </w:pPr>
    </w:p>
    <w:p w14:paraId="3B802064"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15" w:name="_Toc75429896"/>
      <w:bookmarkStart w:id="116" w:name="_Toc75805405"/>
      <w:bookmarkStart w:id="117" w:name="_Toc102121603"/>
      <w:r w:rsidRPr="00C04AEC">
        <w:rPr>
          <w:rFonts w:ascii="Arial Bold" w:eastAsia="Times New Roman" w:hAnsi="Arial Bold" w:cs="Arial"/>
          <w:b/>
          <w:bCs/>
          <w:caps/>
          <w:kern w:val="32"/>
          <w:sz w:val="28"/>
          <w:szCs w:val="32"/>
          <w:lang w:eastAsia="en-US"/>
        </w:rPr>
        <w:t>3. Statement of Intent</w:t>
      </w:r>
      <w:bookmarkEnd w:id="115"/>
      <w:bookmarkEnd w:id="116"/>
      <w:bookmarkEnd w:id="117"/>
    </w:p>
    <w:p w14:paraId="3D6771AC" w14:textId="77777777" w:rsidR="00C04AEC" w:rsidRPr="00C04AEC" w:rsidRDefault="00C04AEC" w:rsidP="00C04AEC">
      <w:pPr>
        <w:spacing w:after="0" w:line="240" w:lineRule="auto"/>
        <w:rPr>
          <w:rFonts w:ascii="Calibri" w:eastAsia="Times New Roman" w:hAnsi="Calibri"/>
          <w:sz w:val="22"/>
          <w:szCs w:val="20"/>
          <w:lang w:eastAsia="en-US"/>
        </w:rPr>
      </w:pPr>
      <w:r w:rsidRPr="00C04AEC">
        <w:rPr>
          <w:rFonts w:ascii="Calibri" w:eastAsia="Times New Roman" w:hAnsi="Calibri"/>
          <w:sz w:val="22"/>
          <w:szCs w:val="20"/>
          <w:lang w:eastAsia="en-US"/>
        </w:rPr>
        <w:t xml:space="preserve">This MoU sets out the understanding between the parties. The main intent of this MoU is to provide for an efficient, reliable, integrated, flexible and responsive framework in which the parties may manage the </w:t>
      </w:r>
      <w:r w:rsidRPr="00C04AEC">
        <w:rPr>
          <w:rFonts w:ascii="Calibri" w:eastAsia="Times New Roman" w:hAnsi="Calibri"/>
          <w:color w:val="00B0F0"/>
          <w:sz w:val="22"/>
          <w:szCs w:val="20"/>
          <w:lang w:eastAsia="en-US"/>
        </w:rPr>
        <w:t>[e.g. transfer of rural and urban Territory land to the Agency from the Directorate for the purposes of development and/or delivery of the land for sale to the public]</w:t>
      </w:r>
      <w:r w:rsidRPr="00C04AEC">
        <w:rPr>
          <w:rFonts w:ascii="Calibri" w:eastAsia="Times New Roman" w:hAnsi="Calibri"/>
          <w:sz w:val="22"/>
          <w:szCs w:val="20"/>
          <w:lang w:eastAsia="en-US"/>
        </w:rPr>
        <w:t>.</w:t>
      </w:r>
    </w:p>
    <w:p w14:paraId="4480A90D" w14:textId="77777777" w:rsidR="00C04AEC" w:rsidRPr="00C04AEC" w:rsidRDefault="00C04AEC" w:rsidP="00C04AEC">
      <w:pPr>
        <w:spacing w:after="0" w:line="240" w:lineRule="auto"/>
        <w:rPr>
          <w:rFonts w:ascii="Calibri" w:eastAsia="Times New Roman" w:hAnsi="Calibri"/>
          <w:sz w:val="22"/>
          <w:szCs w:val="20"/>
          <w:lang w:eastAsia="en-US"/>
        </w:rPr>
      </w:pPr>
    </w:p>
    <w:p w14:paraId="16E24233" w14:textId="77777777" w:rsidR="00C04AEC" w:rsidRPr="00C04AEC" w:rsidRDefault="00C04AEC" w:rsidP="00C04AEC">
      <w:pPr>
        <w:spacing w:after="0" w:line="240" w:lineRule="auto"/>
        <w:rPr>
          <w:rFonts w:ascii="Calibri" w:eastAsia="Times New Roman" w:hAnsi="Calibri"/>
          <w:sz w:val="22"/>
          <w:szCs w:val="20"/>
          <w:lang w:eastAsia="en-US"/>
        </w:rPr>
      </w:pPr>
      <w:r w:rsidRPr="00C04AEC">
        <w:rPr>
          <w:rFonts w:ascii="Calibri" w:eastAsia="Times New Roman" w:hAnsi="Calibri"/>
          <w:sz w:val="22"/>
          <w:szCs w:val="20"/>
          <w:lang w:eastAsia="en-US"/>
        </w:rPr>
        <w:t>The parties to this MoU share certain responsibilities in the provision of services to the community, and the performance of various statutory functions.</w:t>
      </w:r>
    </w:p>
    <w:p w14:paraId="01125647" w14:textId="77777777" w:rsidR="00C04AEC" w:rsidRPr="00C04AEC" w:rsidRDefault="00C04AEC" w:rsidP="00C04AEC">
      <w:pPr>
        <w:spacing w:after="0" w:line="240" w:lineRule="auto"/>
        <w:rPr>
          <w:rFonts w:ascii="Calibri" w:eastAsia="Times New Roman" w:hAnsi="Calibri"/>
          <w:sz w:val="22"/>
          <w:szCs w:val="20"/>
          <w:lang w:eastAsia="en-US"/>
        </w:rPr>
      </w:pPr>
    </w:p>
    <w:p w14:paraId="37849AAA" w14:textId="77777777" w:rsidR="00C04AEC" w:rsidRPr="00C04AEC" w:rsidRDefault="00C04AEC" w:rsidP="00C04AEC">
      <w:pPr>
        <w:spacing w:after="0" w:line="240" w:lineRule="auto"/>
        <w:rPr>
          <w:rFonts w:ascii="Calibri" w:eastAsia="Times New Roman" w:hAnsi="Calibri"/>
          <w:sz w:val="22"/>
          <w:szCs w:val="20"/>
          <w:lang w:eastAsia="en-US"/>
        </w:rPr>
      </w:pPr>
      <w:r w:rsidRPr="00C04AEC">
        <w:rPr>
          <w:rFonts w:ascii="Calibri" w:eastAsia="Times New Roman" w:hAnsi="Calibri"/>
          <w:sz w:val="22"/>
          <w:szCs w:val="20"/>
          <w:lang w:eastAsia="en-US"/>
        </w:rPr>
        <w:t>The parties intend that this MoU constitutes an enduring shared commitment to support the Government and its Ministers in the provision of services to the community.</w:t>
      </w:r>
    </w:p>
    <w:p w14:paraId="752E406D" w14:textId="77777777" w:rsidR="00C04AEC" w:rsidRPr="00C04AEC" w:rsidRDefault="00C04AEC" w:rsidP="00C04AEC">
      <w:pPr>
        <w:spacing w:after="0" w:line="240" w:lineRule="auto"/>
        <w:rPr>
          <w:rFonts w:ascii="Calibri" w:eastAsia="Times New Roman" w:hAnsi="Calibri"/>
          <w:sz w:val="22"/>
          <w:szCs w:val="20"/>
          <w:lang w:eastAsia="en-US"/>
        </w:rPr>
      </w:pPr>
    </w:p>
    <w:p w14:paraId="0A6A84A5"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is intended to be supplemented by Schedules (which may take the form of guidelines, governance documentation or specific arrangements) as required. Schedules may be reviewed, revised, or added to as required, by consent of the parties without a review of this entire MoU.</w:t>
      </w:r>
    </w:p>
    <w:p w14:paraId="336F68E9" w14:textId="77777777" w:rsidR="00C04AEC" w:rsidRPr="00C04AEC" w:rsidRDefault="00C04AEC" w:rsidP="00C04AEC">
      <w:pPr>
        <w:spacing w:after="0" w:line="240" w:lineRule="auto"/>
        <w:rPr>
          <w:rFonts w:ascii="Calibri" w:eastAsia="Times New Roman" w:hAnsi="Calibri" w:cs="Calibri"/>
          <w:sz w:val="22"/>
          <w:szCs w:val="20"/>
          <w:lang w:eastAsia="en-US"/>
        </w:rPr>
      </w:pPr>
    </w:p>
    <w:p w14:paraId="54188A9C"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does not create any legal obligations between the parties.</w:t>
      </w:r>
    </w:p>
    <w:p w14:paraId="4C8A65F4"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br w:type="page"/>
      </w:r>
    </w:p>
    <w:p w14:paraId="74760EF7"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18" w:name="_Toc75429897"/>
      <w:bookmarkStart w:id="119" w:name="_Toc75805406"/>
      <w:bookmarkStart w:id="120" w:name="_Toc102121604"/>
      <w:r w:rsidRPr="00C04AEC">
        <w:rPr>
          <w:rFonts w:ascii="Arial Bold" w:eastAsia="Times New Roman" w:hAnsi="Arial Bold" w:cs="Arial"/>
          <w:b/>
          <w:bCs/>
          <w:caps/>
          <w:kern w:val="32"/>
          <w:sz w:val="28"/>
          <w:szCs w:val="32"/>
          <w:lang w:eastAsia="en-US"/>
        </w:rPr>
        <w:lastRenderedPageBreak/>
        <w:t xml:space="preserve">4 </w:t>
      </w:r>
      <w:proofErr w:type="gramStart"/>
      <w:r w:rsidRPr="00C04AEC">
        <w:rPr>
          <w:rFonts w:ascii="Arial Bold" w:eastAsia="Times New Roman" w:hAnsi="Arial Bold" w:cs="Arial"/>
          <w:b/>
          <w:bCs/>
          <w:caps/>
          <w:kern w:val="32"/>
          <w:sz w:val="28"/>
          <w:szCs w:val="32"/>
          <w:lang w:eastAsia="en-US"/>
        </w:rPr>
        <w:t>Governance</w:t>
      </w:r>
      <w:proofErr w:type="gramEnd"/>
      <w:r w:rsidRPr="00C04AEC">
        <w:rPr>
          <w:rFonts w:ascii="Arial Bold" w:eastAsia="Times New Roman" w:hAnsi="Arial Bold" w:cs="Arial"/>
          <w:b/>
          <w:bCs/>
          <w:caps/>
          <w:kern w:val="32"/>
          <w:sz w:val="28"/>
          <w:szCs w:val="32"/>
          <w:lang w:eastAsia="en-US"/>
        </w:rPr>
        <w:t xml:space="preserve"> of MoU</w:t>
      </w:r>
      <w:bookmarkEnd w:id="118"/>
      <w:bookmarkEnd w:id="119"/>
      <w:bookmarkEnd w:id="120"/>
    </w:p>
    <w:p w14:paraId="702904F3"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Each party will make all reasonable efforts, within its business constraints, to give effect to the intent of this MoU. </w:t>
      </w:r>
    </w:p>
    <w:p w14:paraId="70AFDBC8"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58F6B17"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and its Schedule(s) comprise the entire arrangement between the parties in relation to the subject matter of this MoU and it supersedes any priori representations, negotiations, writings or memoranda and agreements.</w:t>
      </w:r>
    </w:p>
    <w:p w14:paraId="0A0C0655"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A5BAE78"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operates under requirements of Whole of Government ACT Land Policy and/or guidelines.</w:t>
      </w:r>
    </w:p>
    <w:p w14:paraId="7A40DEEC"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5B4FFD1"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Land in this MoU excludes land held by other agencies on behalf of the Territory.</w:t>
      </w:r>
    </w:p>
    <w:p w14:paraId="2BC6C6F9"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3CC1454"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21" w:name="_Toc75429898"/>
      <w:bookmarkStart w:id="122" w:name="_Toc75805407"/>
      <w:bookmarkStart w:id="123" w:name="_Toc102121605"/>
      <w:r w:rsidRPr="00C04AEC">
        <w:rPr>
          <w:rFonts w:ascii="Arial Bold" w:eastAsia="Times New Roman" w:hAnsi="Arial Bold" w:cs="Arial"/>
          <w:b/>
          <w:bCs/>
          <w:caps/>
          <w:kern w:val="32"/>
          <w:sz w:val="28"/>
          <w:szCs w:val="32"/>
          <w:lang w:eastAsia="en-US"/>
        </w:rPr>
        <w:t>5 Values and Behaviours</w:t>
      </w:r>
      <w:bookmarkEnd w:id="121"/>
      <w:bookmarkEnd w:id="122"/>
      <w:bookmarkEnd w:id="123"/>
    </w:p>
    <w:p w14:paraId="47349423"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All personnel, whether employees, consultants or contractors will provide services in the name of the respective parties in a manner that is consistent with the ACTPS values of respect, integrity, collaboration, and innovation enshrined in the Public Service Management Standards.</w:t>
      </w:r>
    </w:p>
    <w:p w14:paraId="4723D057" w14:textId="77777777" w:rsidR="00C04AEC" w:rsidRPr="00C04AEC" w:rsidRDefault="00C04AEC" w:rsidP="00C04AEC">
      <w:pPr>
        <w:spacing w:after="0" w:line="240" w:lineRule="auto"/>
        <w:rPr>
          <w:rFonts w:ascii="Calibri" w:eastAsia="Times New Roman" w:hAnsi="Calibri" w:cs="Calibri"/>
          <w:sz w:val="22"/>
          <w:szCs w:val="20"/>
          <w:lang w:eastAsia="en-US"/>
        </w:rPr>
      </w:pPr>
    </w:p>
    <w:p w14:paraId="43FC7A57"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24" w:name="_Toc75429899"/>
      <w:bookmarkStart w:id="125" w:name="_Toc75805408"/>
      <w:bookmarkStart w:id="126" w:name="_Toc102121606"/>
      <w:r w:rsidRPr="00C04AEC">
        <w:rPr>
          <w:rFonts w:ascii="Arial Bold" w:eastAsia="Times New Roman" w:hAnsi="Arial Bold" w:cs="Arial"/>
          <w:b/>
          <w:bCs/>
          <w:caps/>
          <w:kern w:val="32"/>
          <w:sz w:val="28"/>
          <w:szCs w:val="32"/>
          <w:lang w:eastAsia="en-US"/>
        </w:rPr>
        <w:t>6. Requirements of Parties</w:t>
      </w:r>
      <w:bookmarkEnd w:id="124"/>
      <w:bookmarkEnd w:id="125"/>
      <w:bookmarkEnd w:id="126"/>
    </w:p>
    <w:p w14:paraId="47EE2230"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This section covers the party’s requirements to confidentiality of information, intellectual property, good faith, dispute resolution and communication notices to parties.  </w:t>
      </w:r>
    </w:p>
    <w:p w14:paraId="15A26953"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27" w:name="_Toc75429900"/>
      <w:bookmarkStart w:id="128" w:name="_Toc75805409"/>
      <w:bookmarkStart w:id="129" w:name="_Toc102121607"/>
      <w:r w:rsidRPr="00C04AEC">
        <w:rPr>
          <w:rFonts w:ascii="Arial Bold" w:eastAsia="Times New Roman" w:hAnsi="Arial Bold"/>
          <w:b/>
          <w:bCs/>
          <w:caps/>
          <w:sz w:val="24"/>
          <w:szCs w:val="20"/>
          <w:lang w:eastAsia="en-US"/>
        </w:rPr>
        <w:t>6.1 Confidentiality</w:t>
      </w:r>
      <w:bookmarkEnd w:id="127"/>
      <w:bookmarkEnd w:id="128"/>
      <w:bookmarkEnd w:id="129"/>
      <w:r w:rsidRPr="00C04AEC">
        <w:rPr>
          <w:rFonts w:ascii="Arial Bold" w:eastAsia="Times New Roman" w:hAnsi="Arial Bold"/>
          <w:b/>
          <w:bCs/>
          <w:caps/>
          <w:sz w:val="24"/>
          <w:szCs w:val="20"/>
          <w:lang w:eastAsia="en-US"/>
        </w:rPr>
        <w:t xml:space="preserve"> </w:t>
      </w:r>
    </w:p>
    <w:p w14:paraId="12AF5F7C" w14:textId="77777777" w:rsidR="00C04AEC" w:rsidRPr="00C04AEC" w:rsidRDefault="00C04AEC" w:rsidP="003C523D">
      <w:pPr>
        <w:numPr>
          <w:ilvl w:val="0"/>
          <w:numId w:val="75"/>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Except as provided in this MOU, or under ACT Government law and policies, the parties commit not to disclose confidential information to any person without the prior consent of the party that provided the information, except to the extent that the confidential Information is:</w:t>
      </w:r>
    </w:p>
    <w:p w14:paraId="6CEED2B7" w14:textId="77777777" w:rsidR="00C04AEC" w:rsidRPr="00C04AEC" w:rsidRDefault="00C04AEC" w:rsidP="003C523D">
      <w:pPr>
        <w:numPr>
          <w:ilvl w:val="0"/>
          <w:numId w:val="77"/>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Required/ authorised to be disclosed by law; </w:t>
      </w:r>
    </w:p>
    <w:p w14:paraId="211698F0" w14:textId="77777777" w:rsidR="00C04AEC" w:rsidRPr="00C04AEC" w:rsidRDefault="00C04AEC" w:rsidP="003C523D">
      <w:pPr>
        <w:numPr>
          <w:ilvl w:val="0"/>
          <w:numId w:val="76"/>
        </w:numPr>
        <w:spacing w:after="0" w:line="240" w:lineRule="auto"/>
        <w:ind w:left="709"/>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Disclosed to the ACT Government solicitors, auditors, insurers or advisers; </w:t>
      </w:r>
    </w:p>
    <w:p w14:paraId="7AF5FCBC" w14:textId="77777777" w:rsidR="00C04AEC" w:rsidRPr="00C04AEC" w:rsidRDefault="00C04AEC" w:rsidP="003C523D">
      <w:pPr>
        <w:numPr>
          <w:ilvl w:val="0"/>
          <w:numId w:val="76"/>
        </w:numPr>
        <w:spacing w:after="0" w:line="240" w:lineRule="auto"/>
        <w:ind w:left="709"/>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Generally available to the public; or</w:t>
      </w:r>
    </w:p>
    <w:p w14:paraId="49EDB86D" w14:textId="77777777" w:rsidR="00C04AEC" w:rsidRPr="00C04AEC" w:rsidRDefault="00C04AEC" w:rsidP="003C523D">
      <w:pPr>
        <w:numPr>
          <w:ilvl w:val="0"/>
          <w:numId w:val="76"/>
        </w:numPr>
        <w:spacing w:after="0" w:line="240" w:lineRule="auto"/>
        <w:ind w:left="709"/>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In the possession of a party without restriction in relation to disclosure. </w:t>
      </w:r>
    </w:p>
    <w:p w14:paraId="3FC8F874" w14:textId="77777777" w:rsidR="00C04AEC" w:rsidRPr="00C04AEC" w:rsidRDefault="00C04AEC" w:rsidP="00C04AEC">
      <w:pPr>
        <w:spacing w:after="0" w:line="240" w:lineRule="auto"/>
        <w:ind w:left="66"/>
        <w:rPr>
          <w:rFonts w:ascii="Calibri" w:eastAsia="Times New Roman" w:hAnsi="Calibri" w:cs="Calibri"/>
          <w:sz w:val="22"/>
          <w:szCs w:val="20"/>
          <w:lang w:eastAsia="en-US"/>
        </w:rPr>
      </w:pPr>
    </w:p>
    <w:p w14:paraId="1BF03F3A" w14:textId="77777777" w:rsidR="00C04AEC" w:rsidRPr="00C04AEC" w:rsidRDefault="00C04AEC" w:rsidP="003C523D">
      <w:pPr>
        <w:numPr>
          <w:ilvl w:val="0"/>
          <w:numId w:val="75"/>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Each party will take all reasonable measures to:</w:t>
      </w:r>
    </w:p>
    <w:p w14:paraId="6AB659AD" w14:textId="77777777" w:rsidR="00C04AEC" w:rsidRPr="00C04AEC" w:rsidRDefault="00C04AEC" w:rsidP="003C523D">
      <w:pPr>
        <w:numPr>
          <w:ilvl w:val="0"/>
          <w:numId w:val="78"/>
        </w:numPr>
        <w:spacing w:after="0" w:line="240" w:lineRule="auto"/>
        <w:ind w:left="709"/>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protect confidential information against loss, unauthorised access, use, modification; disclosure or other misuse in accordance with reasonable procedures for </w:t>
      </w:r>
      <w:proofErr w:type="gramStart"/>
      <w:r w:rsidRPr="00C04AEC">
        <w:rPr>
          <w:rFonts w:ascii="Calibri" w:eastAsia="Times New Roman" w:hAnsi="Calibri" w:cs="Calibri"/>
          <w:sz w:val="22"/>
          <w:szCs w:val="20"/>
          <w:lang w:eastAsia="en-US"/>
        </w:rPr>
        <w:t>that purposes</w:t>
      </w:r>
      <w:proofErr w:type="gramEnd"/>
      <w:r w:rsidRPr="00C04AEC">
        <w:rPr>
          <w:rFonts w:ascii="Calibri" w:eastAsia="Times New Roman" w:hAnsi="Calibri" w:cs="Calibri"/>
          <w:sz w:val="22"/>
          <w:szCs w:val="20"/>
          <w:lang w:eastAsia="en-US"/>
        </w:rPr>
        <w:t>; and</w:t>
      </w:r>
    </w:p>
    <w:p w14:paraId="709B383B" w14:textId="77777777" w:rsidR="00C04AEC" w:rsidRPr="00C04AEC" w:rsidRDefault="00C04AEC" w:rsidP="003C523D">
      <w:pPr>
        <w:numPr>
          <w:ilvl w:val="0"/>
          <w:numId w:val="78"/>
        </w:numPr>
        <w:spacing w:after="0" w:line="240" w:lineRule="auto"/>
        <w:ind w:left="709"/>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only provide authorised personnel with access to the confidential information. </w:t>
      </w:r>
    </w:p>
    <w:p w14:paraId="0DC92F57" w14:textId="77777777" w:rsidR="00C04AEC" w:rsidRPr="00C04AEC" w:rsidRDefault="00C04AEC" w:rsidP="00C04AEC">
      <w:pPr>
        <w:spacing w:after="0" w:line="240" w:lineRule="auto"/>
        <w:rPr>
          <w:rFonts w:ascii="Calibri" w:eastAsia="Times New Roman" w:hAnsi="Calibri" w:cs="Calibri"/>
          <w:sz w:val="22"/>
          <w:szCs w:val="20"/>
          <w:lang w:eastAsia="en-US"/>
        </w:rPr>
      </w:pPr>
    </w:p>
    <w:p w14:paraId="7A29D27A" w14:textId="77777777" w:rsidR="00C04AEC" w:rsidRPr="00C04AEC" w:rsidRDefault="00C04AEC" w:rsidP="003C523D">
      <w:pPr>
        <w:numPr>
          <w:ilvl w:val="0"/>
          <w:numId w:val="79"/>
        </w:num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confidential information includes that:</w:t>
      </w:r>
    </w:p>
    <w:p w14:paraId="317C832A" w14:textId="77777777" w:rsidR="00C04AEC" w:rsidRPr="00C04AEC" w:rsidRDefault="00C04AEC" w:rsidP="003C523D">
      <w:pPr>
        <w:numPr>
          <w:ilvl w:val="0"/>
          <w:numId w:val="69"/>
        </w:numPr>
        <w:spacing w:after="0" w:line="240" w:lineRule="auto"/>
        <w:ind w:left="709"/>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which is or relates to documents, submissions, consultations, policies, strategies, practices and procedures of any party to this Agreement which are by their nature confidential;</w:t>
      </w:r>
    </w:p>
    <w:p w14:paraId="10C0AB04" w14:textId="77777777" w:rsidR="00C04AEC" w:rsidRPr="00C04AEC" w:rsidRDefault="00C04AEC" w:rsidP="003C523D">
      <w:pPr>
        <w:numPr>
          <w:ilvl w:val="0"/>
          <w:numId w:val="69"/>
        </w:numPr>
        <w:spacing w:after="0" w:line="240" w:lineRule="auto"/>
        <w:ind w:left="709"/>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is notified (whether in writing or not) by one party to the other as being confidential; or </w:t>
      </w:r>
    </w:p>
    <w:p w14:paraId="4A6D7A3D" w14:textId="77777777" w:rsidR="00C04AEC" w:rsidRPr="00C04AEC" w:rsidRDefault="00C04AEC" w:rsidP="003C523D">
      <w:pPr>
        <w:numPr>
          <w:ilvl w:val="0"/>
          <w:numId w:val="69"/>
        </w:numPr>
        <w:spacing w:after="0" w:line="240" w:lineRule="auto"/>
        <w:ind w:left="709"/>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is personal information.</w:t>
      </w:r>
    </w:p>
    <w:p w14:paraId="64F7626E"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18801DD" w14:textId="77777777" w:rsidR="00C04AEC" w:rsidRPr="00C04AEC" w:rsidRDefault="00C04AEC" w:rsidP="003C523D">
      <w:pPr>
        <w:numPr>
          <w:ilvl w:val="0"/>
          <w:numId w:val="79"/>
        </w:num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Confidential information does not include information that:</w:t>
      </w:r>
    </w:p>
    <w:p w14:paraId="59BC1DFA" w14:textId="77777777" w:rsidR="00C04AEC" w:rsidRPr="00C04AEC" w:rsidRDefault="00C04AEC" w:rsidP="003C523D">
      <w:pPr>
        <w:numPr>
          <w:ilvl w:val="0"/>
          <w:numId w:val="69"/>
        </w:numPr>
        <w:spacing w:after="0" w:line="240" w:lineRule="auto"/>
        <w:ind w:left="709" w:hanging="284"/>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is or becomes public knowledge other than by breach of Agreement;</w:t>
      </w:r>
    </w:p>
    <w:p w14:paraId="20D6DD7C" w14:textId="77777777" w:rsidR="00C04AEC" w:rsidRPr="00C04AEC" w:rsidRDefault="00C04AEC" w:rsidP="003C523D">
      <w:pPr>
        <w:numPr>
          <w:ilvl w:val="0"/>
          <w:numId w:val="69"/>
        </w:numPr>
        <w:spacing w:after="0" w:line="240" w:lineRule="auto"/>
        <w:ind w:left="709" w:hanging="284"/>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is required by law to be disclosed; or</w:t>
      </w:r>
    </w:p>
    <w:p w14:paraId="6DFB9EEF" w14:textId="77777777" w:rsidR="00C04AEC" w:rsidRPr="00C04AEC" w:rsidRDefault="00C04AEC" w:rsidP="003C523D">
      <w:pPr>
        <w:numPr>
          <w:ilvl w:val="0"/>
          <w:numId w:val="69"/>
        </w:numPr>
        <w:spacing w:after="0" w:line="240" w:lineRule="auto"/>
        <w:ind w:left="709" w:hanging="284"/>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has been notified in writing to one party to another as not being confidential.</w:t>
      </w:r>
    </w:p>
    <w:p w14:paraId="690D1C33" w14:textId="77777777" w:rsidR="00C04AEC" w:rsidRPr="00C04AEC" w:rsidRDefault="00C04AEC" w:rsidP="00C04AEC">
      <w:pPr>
        <w:spacing w:after="0" w:line="240" w:lineRule="auto"/>
        <w:rPr>
          <w:rFonts w:ascii="Calibri" w:eastAsia="Times New Roman" w:hAnsi="Calibri" w:cs="Calibri"/>
          <w:sz w:val="22"/>
          <w:szCs w:val="20"/>
          <w:lang w:eastAsia="en-US"/>
        </w:rPr>
      </w:pPr>
    </w:p>
    <w:p w14:paraId="36FFC797"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30" w:name="_Toc75429901"/>
      <w:bookmarkStart w:id="131" w:name="_Toc75805410"/>
      <w:bookmarkStart w:id="132" w:name="_Toc102121608"/>
      <w:r w:rsidRPr="00C04AEC">
        <w:rPr>
          <w:rFonts w:ascii="Arial Bold" w:eastAsia="Times New Roman" w:hAnsi="Arial Bold"/>
          <w:b/>
          <w:bCs/>
          <w:caps/>
          <w:sz w:val="24"/>
          <w:szCs w:val="20"/>
          <w:lang w:eastAsia="en-US"/>
        </w:rPr>
        <w:t>6.2 Intellectual Property</w:t>
      </w:r>
      <w:bookmarkEnd w:id="130"/>
      <w:bookmarkEnd w:id="131"/>
      <w:bookmarkEnd w:id="132"/>
    </w:p>
    <w:p w14:paraId="0D98B763" w14:textId="77777777" w:rsidR="00C04AEC" w:rsidRPr="00C04AEC" w:rsidRDefault="00C04AEC" w:rsidP="00C04AEC">
      <w:pPr>
        <w:spacing w:after="0" w:line="240" w:lineRule="auto"/>
        <w:ind w:left="66"/>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Ownership of any intellectual property rights in any contract material created by either party vests in the Territory. </w:t>
      </w:r>
    </w:p>
    <w:p w14:paraId="36C0080A" w14:textId="77777777" w:rsidR="00C04AEC" w:rsidRPr="00C04AEC" w:rsidRDefault="00C04AEC" w:rsidP="00C04AEC">
      <w:pPr>
        <w:spacing w:after="0" w:line="240" w:lineRule="auto"/>
        <w:ind w:left="66"/>
        <w:rPr>
          <w:rFonts w:ascii="Calibri" w:eastAsia="Times New Roman" w:hAnsi="Calibri" w:cs="Calibri"/>
          <w:sz w:val="22"/>
          <w:szCs w:val="20"/>
          <w:lang w:eastAsia="en-US"/>
        </w:rPr>
      </w:pPr>
    </w:p>
    <w:p w14:paraId="00012E85" w14:textId="77777777" w:rsidR="00C04AEC" w:rsidRPr="00C04AEC" w:rsidRDefault="00C04AEC" w:rsidP="00C04AEC">
      <w:pPr>
        <w:spacing w:after="0" w:line="240" w:lineRule="auto"/>
        <w:ind w:left="66"/>
        <w:rPr>
          <w:rFonts w:ascii="Calibri" w:eastAsia="Times New Roman" w:hAnsi="Calibri" w:cs="Calibri"/>
          <w:sz w:val="22"/>
          <w:szCs w:val="20"/>
          <w:lang w:eastAsia="en-US"/>
        </w:rPr>
      </w:pPr>
      <w:r w:rsidRPr="00C04AEC">
        <w:rPr>
          <w:rFonts w:ascii="Calibri" w:eastAsia="Times New Roman" w:hAnsi="Calibri" w:cs="Calibri"/>
          <w:sz w:val="22"/>
          <w:szCs w:val="20"/>
          <w:lang w:eastAsia="en-US"/>
        </w:rPr>
        <w:lastRenderedPageBreak/>
        <w:t>Intellectual property means all statutory and other proprietary rights in respect of inventions, innovations, patents, utility models, designs, circuit layouts, mask rights, copyrights (including future copyrights), confidential information, trade secrets, know-how, trademarks and all other rights in respect of intellectual property as defined in Article 2 of the Convention establishing the World Intellectual Property Organisation of July 1967.</w:t>
      </w:r>
    </w:p>
    <w:p w14:paraId="48625159" w14:textId="77777777" w:rsidR="00C04AEC" w:rsidRPr="00C04AEC" w:rsidRDefault="00C04AEC" w:rsidP="00C04AEC">
      <w:pPr>
        <w:spacing w:after="0" w:line="240" w:lineRule="auto"/>
        <w:ind w:left="66"/>
        <w:rPr>
          <w:rFonts w:ascii="Calibri" w:eastAsia="Times New Roman" w:hAnsi="Calibri" w:cs="Calibri"/>
          <w:sz w:val="22"/>
          <w:szCs w:val="20"/>
          <w:lang w:eastAsia="en-US"/>
        </w:rPr>
      </w:pPr>
    </w:p>
    <w:p w14:paraId="7ED7A38A"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33" w:name="_Toc75429902"/>
      <w:bookmarkStart w:id="134" w:name="_Toc75805411"/>
      <w:bookmarkStart w:id="135" w:name="_Toc102121609"/>
      <w:r w:rsidRPr="00C04AEC">
        <w:rPr>
          <w:rFonts w:ascii="Arial Bold" w:eastAsia="Times New Roman" w:hAnsi="Arial Bold"/>
          <w:b/>
          <w:bCs/>
          <w:caps/>
          <w:sz w:val="24"/>
          <w:szCs w:val="20"/>
          <w:lang w:eastAsia="en-US"/>
        </w:rPr>
        <w:t>6.3 Good Faith</w:t>
      </w:r>
      <w:bookmarkEnd w:id="133"/>
      <w:bookmarkEnd w:id="134"/>
      <w:bookmarkEnd w:id="135"/>
    </w:p>
    <w:p w14:paraId="31A9D587"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parties acknowledge and commit that, in exercising any right, requirement or function, or in giving any approval or consent, or in deciding whether or not to agree to any proposed course of action set out in the MoU, each party will:</w:t>
      </w:r>
    </w:p>
    <w:p w14:paraId="5B716133" w14:textId="77777777" w:rsidR="00C04AEC" w:rsidRPr="00C04AEC" w:rsidRDefault="00C04AEC" w:rsidP="003C523D">
      <w:pPr>
        <w:numPr>
          <w:ilvl w:val="0"/>
          <w:numId w:val="71"/>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act reasonably and in good faith towards the other in relation to carrying out their activities under this MoU, and in law, and</w:t>
      </w:r>
    </w:p>
    <w:p w14:paraId="27AAD478" w14:textId="77777777" w:rsidR="00C04AEC" w:rsidRPr="00C04AEC" w:rsidRDefault="00C04AEC" w:rsidP="003C523D">
      <w:pPr>
        <w:numPr>
          <w:ilvl w:val="0"/>
          <w:numId w:val="71"/>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provide all assistance reasonably required to enable each party to promptly carry out the activities under this MoU.</w:t>
      </w:r>
    </w:p>
    <w:p w14:paraId="5FA5CB7F" w14:textId="77777777" w:rsidR="00C04AEC" w:rsidRPr="00C04AEC" w:rsidRDefault="00C04AEC" w:rsidP="00C04AEC">
      <w:pPr>
        <w:spacing w:after="0" w:line="240" w:lineRule="auto"/>
        <w:ind w:left="66"/>
        <w:rPr>
          <w:rFonts w:ascii="Calibri" w:eastAsia="Times New Roman" w:hAnsi="Calibri" w:cs="Calibri"/>
          <w:sz w:val="22"/>
          <w:szCs w:val="20"/>
          <w:lang w:eastAsia="en-US"/>
        </w:rPr>
      </w:pPr>
    </w:p>
    <w:p w14:paraId="767CA10C"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36" w:name="_Toc75429903"/>
      <w:bookmarkStart w:id="137" w:name="_Toc75805412"/>
      <w:bookmarkStart w:id="138" w:name="_Toc102121610"/>
      <w:r w:rsidRPr="00C04AEC">
        <w:rPr>
          <w:rFonts w:ascii="Arial Bold" w:eastAsia="Times New Roman" w:hAnsi="Arial Bold"/>
          <w:b/>
          <w:bCs/>
          <w:caps/>
          <w:sz w:val="24"/>
          <w:szCs w:val="20"/>
          <w:lang w:eastAsia="en-US"/>
        </w:rPr>
        <w:t>6.4 Commitment to Collaborative Working Relationship</w:t>
      </w:r>
      <w:bookmarkEnd w:id="136"/>
      <w:bookmarkEnd w:id="137"/>
      <w:bookmarkEnd w:id="138"/>
    </w:p>
    <w:p w14:paraId="263B485D"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parties acknowledge that they will work collaboratively together towards fulfilling, and in accordance with the relevant laws, policies and requirements outlined and required for this MOU.</w:t>
      </w:r>
    </w:p>
    <w:p w14:paraId="4B53ED21" w14:textId="77777777" w:rsidR="00C04AEC" w:rsidRPr="00C04AEC" w:rsidRDefault="00C04AEC" w:rsidP="00C04AEC">
      <w:pPr>
        <w:spacing w:after="0" w:line="240" w:lineRule="auto"/>
        <w:ind w:left="66"/>
        <w:rPr>
          <w:rFonts w:ascii="Calibri" w:eastAsia="Times New Roman" w:hAnsi="Calibri" w:cs="Calibri"/>
          <w:sz w:val="22"/>
          <w:szCs w:val="20"/>
          <w:lang w:eastAsia="en-US"/>
        </w:rPr>
      </w:pPr>
    </w:p>
    <w:p w14:paraId="6DBCE08E"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39" w:name="_Toc75429904"/>
      <w:bookmarkStart w:id="140" w:name="_Toc75805413"/>
      <w:bookmarkStart w:id="141" w:name="_Toc102121611"/>
      <w:r w:rsidRPr="00C04AEC">
        <w:rPr>
          <w:rFonts w:ascii="Arial Bold" w:eastAsia="Times New Roman" w:hAnsi="Arial Bold"/>
          <w:b/>
          <w:bCs/>
          <w:caps/>
          <w:sz w:val="24"/>
          <w:szCs w:val="20"/>
          <w:lang w:eastAsia="en-US"/>
        </w:rPr>
        <w:t>6.5 Notices - Communication</w:t>
      </w:r>
      <w:bookmarkEnd w:id="139"/>
      <w:bookmarkEnd w:id="140"/>
      <w:bookmarkEnd w:id="141"/>
    </w:p>
    <w:p w14:paraId="01FF9210"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Any notice, or other communication, required to be given or sent to either party under the MoU must be in writing and given to, and acknowledged by, the relevant representative (the representatives </w:t>
      </w:r>
      <w:proofErr w:type="gramStart"/>
      <w:r w:rsidRPr="00C04AEC">
        <w:rPr>
          <w:rFonts w:ascii="Calibri" w:eastAsia="Times New Roman" w:hAnsi="Calibri" w:cs="Calibri"/>
          <w:sz w:val="22"/>
          <w:szCs w:val="20"/>
          <w:lang w:eastAsia="en-US"/>
        </w:rPr>
        <w:t>means</w:t>
      </w:r>
      <w:proofErr w:type="gramEnd"/>
      <w:r w:rsidRPr="00C04AEC">
        <w:rPr>
          <w:rFonts w:ascii="Calibri" w:eastAsia="Times New Roman" w:hAnsi="Calibri" w:cs="Calibri"/>
          <w:sz w:val="22"/>
          <w:szCs w:val="20"/>
          <w:lang w:eastAsia="en-US"/>
        </w:rPr>
        <w:t xml:space="preserve">, in relation to each party, the representatives whose names and contact details are specified in Item 1 Schedule 1, or as notified in writing from time to time by one party to the other). </w:t>
      </w:r>
    </w:p>
    <w:p w14:paraId="449327A2" w14:textId="77777777" w:rsidR="00C04AEC" w:rsidRPr="00C04AEC" w:rsidRDefault="00C04AEC" w:rsidP="00C04AEC">
      <w:pPr>
        <w:spacing w:after="0" w:line="240" w:lineRule="auto"/>
        <w:rPr>
          <w:rFonts w:ascii="Calibri" w:eastAsia="Times New Roman" w:hAnsi="Calibri"/>
          <w:sz w:val="22"/>
          <w:szCs w:val="20"/>
          <w:lang w:eastAsia="en-US"/>
        </w:rPr>
      </w:pPr>
    </w:p>
    <w:p w14:paraId="5C64580E"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42" w:name="_Toc75429905"/>
      <w:bookmarkStart w:id="143" w:name="_Toc75805414"/>
      <w:bookmarkStart w:id="144" w:name="_Toc102121612"/>
      <w:r w:rsidRPr="00C04AEC">
        <w:rPr>
          <w:rFonts w:ascii="Arial Bold" w:eastAsia="Times New Roman" w:hAnsi="Arial Bold"/>
          <w:b/>
          <w:bCs/>
          <w:caps/>
          <w:sz w:val="24"/>
          <w:szCs w:val="20"/>
          <w:lang w:eastAsia="en-US"/>
        </w:rPr>
        <w:t>6.6 Reporting</w:t>
      </w:r>
      <w:bookmarkEnd w:id="142"/>
      <w:bookmarkEnd w:id="143"/>
      <w:bookmarkEnd w:id="144"/>
    </w:p>
    <w:p w14:paraId="1092F8A4" w14:textId="77777777" w:rsidR="00C04AEC" w:rsidRPr="00C04AEC" w:rsidRDefault="00C04AEC" w:rsidP="00C04AEC">
      <w:pPr>
        <w:spacing w:after="0" w:line="240" w:lineRule="auto"/>
        <w:rPr>
          <w:rFonts w:ascii="Calibri" w:eastAsia="Times New Roman" w:hAnsi="Calibri"/>
          <w:sz w:val="22"/>
          <w:szCs w:val="20"/>
          <w:lang w:eastAsia="en-US"/>
        </w:rPr>
      </w:pPr>
      <w:r w:rsidRPr="00C04AEC">
        <w:rPr>
          <w:rFonts w:ascii="Calibri" w:eastAsia="Times New Roman" w:hAnsi="Calibri" w:cs="Calibri"/>
          <w:sz w:val="22"/>
          <w:szCs w:val="20"/>
          <w:lang w:eastAsia="en-US"/>
        </w:rPr>
        <w:t xml:space="preserve">The parties commit </w:t>
      </w:r>
      <w:r w:rsidRPr="00C04AEC">
        <w:rPr>
          <w:rFonts w:ascii="Calibri" w:eastAsia="Times New Roman" w:hAnsi="Calibri"/>
          <w:sz w:val="22"/>
          <w:szCs w:val="20"/>
          <w:lang w:eastAsia="en-US"/>
        </w:rPr>
        <w:t xml:space="preserve">to report on an exception basis items relating to critical incidents and major issues as they may arise. </w:t>
      </w:r>
    </w:p>
    <w:p w14:paraId="7159601A" w14:textId="77777777" w:rsidR="00C04AEC" w:rsidRPr="00C04AEC" w:rsidRDefault="00C04AEC" w:rsidP="00C04AEC">
      <w:pPr>
        <w:spacing w:after="0" w:line="240" w:lineRule="auto"/>
        <w:rPr>
          <w:rFonts w:ascii="Calibri" w:eastAsia="Times New Roman" w:hAnsi="Calibri"/>
          <w:sz w:val="22"/>
          <w:szCs w:val="20"/>
          <w:lang w:eastAsia="en-US"/>
        </w:rPr>
      </w:pPr>
    </w:p>
    <w:p w14:paraId="0CC8ABF3"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Communications will be conducted on an open and ongoing basis to support collaborative working relationship.</w:t>
      </w:r>
      <w:r w:rsidRPr="00C04AEC" w:rsidDel="00A77349">
        <w:rPr>
          <w:rFonts w:ascii="Calibri" w:eastAsia="Times New Roman" w:hAnsi="Calibri" w:cs="Calibri"/>
          <w:sz w:val="22"/>
          <w:szCs w:val="20"/>
          <w:lang w:eastAsia="en-US"/>
        </w:rPr>
        <w:t xml:space="preserve"> </w:t>
      </w:r>
    </w:p>
    <w:p w14:paraId="09794F57" w14:textId="77777777" w:rsidR="00C04AEC" w:rsidRPr="00C04AEC" w:rsidRDefault="00C04AEC" w:rsidP="00C04AEC">
      <w:pPr>
        <w:spacing w:after="0" w:line="240" w:lineRule="auto"/>
        <w:rPr>
          <w:rFonts w:ascii="Calibri" w:eastAsia="Times New Roman" w:hAnsi="Calibri"/>
          <w:sz w:val="22"/>
          <w:szCs w:val="20"/>
          <w:lang w:eastAsia="en-US"/>
        </w:rPr>
      </w:pPr>
    </w:p>
    <w:p w14:paraId="0DE569B7"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45" w:name="_Toc75429906"/>
      <w:bookmarkStart w:id="146" w:name="_Toc75805415"/>
      <w:bookmarkStart w:id="147" w:name="_Toc102121613"/>
      <w:bookmarkStart w:id="148" w:name="_Hlk74841970"/>
      <w:r w:rsidRPr="00C04AEC">
        <w:rPr>
          <w:rFonts w:ascii="Arial Bold" w:eastAsia="Times New Roman" w:hAnsi="Arial Bold"/>
          <w:b/>
          <w:bCs/>
          <w:caps/>
          <w:sz w:val="24"/>
          <w:szCs w:val="20"/>
          <w:lang w:eastAsia="en-US"/>
        </w:rPr>
        <w:t>6.7 Funding</w:t>
      </w:r>
      <w:bookmarkEnd w:id="145"/>
      <w:bookmarkEnd w:id="146"/>
      <w:bookmarkEnd w:id="147"/>
    </w:p>
    <w:p w14:paraId="3515524B" w14:textId="77777777" w:rsidR="00C04AEC" w:rsidRPr="00C04AEC" w:rsidRDefault="00C04AEC" w:rsidP="00C04AEC">
      <w:pPr>
        <w:spacing w:after="0" w:line="240" w:lineRule="auto"/>
        <w:rPr>
          <w:rFonts w:ascii="Calibri" w:eastAsia="Times New Roman" w:hAnsi="Calibri"/>
          <w:sz w:val="22"/>
          <w:szCs w:val="20"/>
          <w:lang w:eastAsia="en-US"/>
        </w:rPr>
      </w:pPr>
      <w:r w:rsidRPr="00C04AEC">
        <w:rPr>
          <w:rFonts w:ascii="Calibri" w:eastAsia="Times New Roman" w:hAnsi="Calibri"/>
          <w:sz w:val="22"/>
          <w:szCs w:val="20"/>
          <w:lang w:eastAsia="en-US"/>
        </w:rPr>
        <w:t>Unless otherwise stated in this MOU, or otherwise decided by the Parties, anything a Party does under this MOU agreement will be done at the Party’s cost without expectation of cost sharing or fiscal reimbursement from the other party.</w:t>
      </w:r>
      <w:r w:rsidRPr="00C04AEC" w:rsidDel="00A77349">
        <w:rPr>
          <w:rFonts w:ascii="Calibri" w:eastAsia="Times New Roman" w:hAnsi="Calibri"/>
          <w:sz w:val="22"/>
          <w:szCs w:val="20"/>
          <w:lang w:eastAsia="en-US"/>
        </w:rPr>
        <w:t xml:space="preserve"> </w:t>
      </w:r>
    </w:p>
    <w:bookmarkEnd w:id="148"/>
    <w:p w14:paraId="0E02E5A9" w14:textId="77777777" w:rsidR="00C04AEC" w:rsidRPr="00C04AEC" w:rsidRDefault="00C04AEC" w:rsidP="00C04AEC">
      <w:pPr>
        <w:spacing w:after="0" w:line="240" w:lineRule="auto"/>
        <w:rPr>
          <w:rFonts w:ascii="Calibri" w:eastAsia="Times New Roman" w:hAnsi="Calibri"/>
          <w:sz w:val="22"/>
          <w:szCs w:val="20"/>
          <w:lang w:eastAsia="en-US"/>
        </w:rPr>
      </w:pPr>
    </w:p>
    <w:p w14:paraId="203132C7"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49" w:name="_Toc75429907"/>
      <w:bookmarkStart w:id="150" w:name="_Toc75805416"/>
      <w:bookmarkStart w:id="151" w:name="_Toc102121614"/>
      <w:r w:rsidRPr="00C04AEC">
        <w:rPr>
          <w:rFonts w:ascii="Arial Bold" w:eastAsia="Times New Roman" w:hAnsi="Arial Bold" w:cs="Arial"/>
          <w:b/>
          <w:bCs/>
          <w:caps/>
          <w:kern w:val="32"/>
          <w:sz w:val="28"/>
          <w:szCs w:val="32"/>
          <w:lang w:eastAsia="en-US"/>
        </w:rPr>
        <w:t>7. Roles and Responsibilities</w:t>
      </w:r>
      <w:bookmarkEnd w:id="149"/>
      <w:bookmarkEnd w:id="150"/>
      <w:bookmarkEnd w:id="151"/>
      <w:r w:rsidRPr="00C04AEC">
        <w:rPr>
          <w:rFonts w:ascii="Arial Bold" w:eastAsia="Times New Roman" w:hAnsi="Arial Bold" w:cs="Arial"/>
          <w:b/>
          <w:bCs/>
          <w:caps/>
          <w:kern w:val="32"/>
          <w:sz w:val="28"/>
          <w:szCs w:val="32"/>
          <w:lang w:eastAsia="en-US"/>
        </w:rPr>
        <w:t xml:space="preserve"> </w:t>
      </w:r>
    </w:p>
    <w:p w14:paraId="1A75C07B"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Specific roles and responsibilities are outlined at Schedule </w:t>
      </w:r>
      <w:r w:rsidRPr="00C04AEC">
        <w:rPr>
          <w:rFonts w:ascii="Calibri" w:eastAsia="Times New Roman" w:hAnsi="Calibri" w:cs="Calibri"/>
          <w:color w:val="00B0F0"/>
          <w:sz w:val="22"/>
          <w:szCs w:val="20"/>
          <w:lang w:eastAsia="en-US"/>
        </w:rPr>
        <w:t>[1and 2]</w:t>
      </w:r>
      <w:r w:rsidRPr="00C04AEC">
        <w:rPr>
          <w:rFonts w:ascii="Calibri" w:eastAsia="Times New Roman" w:hAnsi="Calibri" w:cs="Calibri"/>
          <w:sz w:val="22"/>
          <w:szCs w:val="20"/>
          <w:lang w:eastAsia="en-US"/>
        </w:rPr>
        <w:t>.</w:t>
      </w:r>
    </w:p>
    <w:p w14:paraId="3265ED66"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52" w:name="_Toc75429908"/>
      <w:bookmarkStart w:id="153" w:name="_Toc75805417"/>
      <w:bookmarkStart w:id="154" w:name="_Toc102121615"/>
      <w:r w:rsidRPr="00C04AEC">
        <w:rPr>
          <w:rFonts w:ascii="Calibri" w:eastAsia="Times New Roman" w:hAnsi="Calibri" w:cs="Calibri"/>
          <w:b/>
          <w:bCs/>
          <w:caps/>
          <w:sz w:val="24"/>
          <w:szCs w:val="20"/>
          <w:lang w:eastAsia="en-US"/>
        </w:rPr>
        <w:t>7.1 Statutory Roles</w:t>
      </w:r>
      <w:bookmarkEnd w:id="152"/>
      <w:bookmarkEnd w:id="153"/>
      <w:bookmarkEnd w:id="154"/>
    </w:p>
    <w:p w14:paraId="0B513D2C"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Nothing in the MoU limits the independent role, function or decision-making authority of a statutory office holder.</w:t>
      </w:r>
    </w:p>
    <w:p w14:paraId="46A46FAA"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D5CACD1"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55" w:name="_Toc75429909"/>
      <w:bookmarkStart w:id="156" w:name="_Toc75805418"/>
      <w:bookmarkStart w:id="157" w:name="_Toc102121616"/>
      <w:r w:rsidRPr="00C04AEC">
        <w:rPr>
          <w:rFonts w:ascii="Calibri" w:eastAsia="Times New Roman" w:hAnsi="Calibri" w:cs="Calibri"/>
          <w:b/>
          <w:bCs/>
          <w:caps/>
          <w:sz w:val="24"/>
          <w:szCs w:val="20"/>
          <w:lang w:eastAsia="en-US"/>
        </w:rPr>
        <w:lastRenderedPageBreak/>
        <w:t>7.2 ministerial/legislative Reporting</w:t>
      </w:r>
      <w:bookmarkEnd w:id="155"/>
      <w:bookmarkEnd w:id="156"/>
      <w:bookmarkEnd w:id="157"/>
      <w:r w:rsidRPr="00C04AEC">
        <w:rPr>
          <w:rFonts w:ascii="Calibri" w:eastAsia="Times New Roman" w:hAnsi="Calibri" w:cs="Calibri"/>
          <w:b/>
          <w:bCs/>
          <w:caps/>
          <w:sz w:val="24"/>
          <w:szCs w:val="20"/>
          <w:lang w:eastAsia="en-US"/>
        </w:rPr>
        <w:t xml:space="preserve"> </w:t>
      </w:r>
    </w:p>
    <w:p w14:paraId="575EA285"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The parties commit that any ministerial briefings, regulations and/or responses to scrutiny relevant to this MoU are to be prepared by the lead party, being the </w:t>
      </w:r>
      <w:r w:rsidRPr="00C04AEC">
        <w:rPr>
          <w:rFonts w:ascii="Calibri" w:eastAsia="Times New Roman" w:hAnsi="Calibri" w:cs="Calibri"/>
          <w:color w:val="00B0F0"/>
          <w:sz w:val="22"/>
          <w:szCs w:val="20"/>
          <w:lang w:eastAsia="en-US"/>
        </w:rPr>
        <w:t>[</w:t>
      </w:r>
      <w:r w:rsidRPr="00C04AEC">
        <w:rPr>
          <w:rFonts w:ascii="Calibri" w:eastAsia="Times New Roman" w:hAnsi="Calibri" w:cs="Calibri"/>
          <w:sz w:val="22"/>
          <w:szCs w:val="20"/>
          <w:lang w:eastAsia="en-US"/>
        </w:rPr>
        <w:t>party e.g.,</w:t>
      </w:r>
      <w:r w:rsidRPr="00C04AEC">
        <w:rPr>
          <w:rFonts w:ascii="Calibri" w:eastAsia="Times New Roman" w:hAnsi="Calibri" w:cs="Calibri"/>
          <w:color w:val="00B0F0"/>
          <w:sz w:val="22"/>
          <w:szCs w:val="20"/>
          <w:lang w:eastAsia="en-US"/>
        </w:rPr>
        <w:t xml:space="preserve"> that created the instrument under scrutiny]</w:t>
      </w:r>
      <w:r w:rsidRPr="00C04AEC">
        <w:rPr>
          <w:rFonts w:ascii="Calibri" w:eastAsia="Times New Roman" w:hAnsi="Calibri" w:cs="Calibri"/>
          <w:sz w:val="22"/>
          <w:szCs w:val="20"/>
          <w:lang w:eastAsia="en-US"/>
        </w:rPr>
        <w:t xml:space="preserve">. Both parties commit to </w:t>
      </w:r>
      <w:proofErr w:type="gramStart"/>
      <w:r w:rsidRPr="00C04AEC">
        <w:rPr>
          <w:rFonts w:ascii="Calibri" w:eastAsia="Times New Roman" w:hAnsi="Calibri" w:cs="Calibri"/>
          <w:sz w:val="22"/>
          <w:szCs w:val="20"/>
          <w:lang w:eastAsia="en-US"/>
        </w:rPr>
        <w:t>provide assistance to</w:t>
      </w:r>
      <w:proofErr w:type="gramEnd"/>
      <w:r w:rsidRPr="00C04AEC">
        <w:rPr>
          <w:rFonts w:ascii="Calibri" w:eastAsia="Times New Roman" w:hAnsi="Calibri" w:cs="Calibri"/>
          <w:sz w:val="22"/>
          <w:szCs w:val="20"/>
          <w:lang w:eastAsia="en-US"/>
        </w:rPr>
        <w:t xml:space="preserve"> each other as required. </w:t>
      </w:r>
    </w:p>
    <w:p w14:paraId="648DA4ED"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8FD056B"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58" w:name="_Toc75429910"/>
      <w:bookmarkStart w:id="159" w:name="_Toc75805419"/>
      <w:bookmarkStart w:id="160" w:name="_Toc102121617"/>
      <w:r w:rsidRPr="00C04AEC">
        <w:rPr>
          <w:rFonts w:ascii="Arial Bold" w:eastAsia="Times New Roman" w:hAnsi="Arial Bold" w:cs="Arial"/>
          <w:b/>
          <w:bCs/>
          <w:caps/>
          <w:kern w:val="32"/>
          <w:sz w:val="28"/>
          <w:szCs w:val="32"/>
          <w:lang w:eastAsia="en-US"/>
        </w:rPr>
        <w:t>8. MoU - Review, Variations, Disputes, Term</w:t>
      </w:r>
      <w:bookmarkEnd w:id="158"/>
      <w:bookmarkEnd w:id="159"/>
      <w:bookmarkEnd w:id="160"/>
    </w:p>
    <w:p w14:paraId="0DC5B43D"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sets out the understanding between the parties on the term of and the management of the MoU.</w:t>
      </w:r>
    </w:p>
    <w:p w14:paraId="74A03DE1" w14:textId="77777777" w:rsidR="00C04AEC" w:rsidRPr="00C04AEC" w:rsidRDefault="00C04AEC" w:rsidP="00C04AEC">
      <w:pPr>
        <w:spacing w:after="0" w:line="240" w:lineRule="auto"/>
        <w:rPr>
          <w:rFonts w:ascii="Calibri" w:eastAsia="Times New Roman" w:hAnsi="Calibri" w:cs="Calibri"/>
          <w:sz w:val="22"/>
          <w:szCs w:val="20"/>
          <w:lang w:eastAsia="en-US"/>
        </w:rPr>
      </w:pPr>
    </w:p>
    <w:p w14:paraId="4272EA02"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61" w:name="_Toc75429911"/>
      <w:bookmarkStart w:id="162" w:name="_Toc75805420"/>
      <w:bookmarkStart w:id="163" w:name="_Toc102121618"/>
      <w:r w:rsidRPr="00C04AEC">
        <w:rPr>
          <w:rFonts w:ascii="Calibri" w:eastAsia="Times New Roman" w:hAnsi="Calibri" w:cs="Calibri"/>
          <w:b/>
          <w:bCs/>
          <w:caps/>
          <w:sz w:val="24"/>
          <w:szCs w:val="20"/>
          <w:lang w:eastAsia="en-US"/>
        </w:rPr>
        <w:t>8.1 Review MOU</w:t>
      </w:r>
      <w:bookmarkEnd w:id="161"/>
      <w:bookmarkEnd w:id="162"/>
      <w:bookmarkEnd w:id="163"/>
    </w:p>
    <w:p w14:paraId="4D881F93"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The parties commit to the review of this MoU </w:t>
      </w:r>
      <w:r w:rsidRPr="00C04AEC">
        <w:rPr>
          <w:rFonts w:ascii="Calibri" w:eastAsia="Times New Roman" w:hAnsi="Calibri" w:cs="Calibri"/>
          <w:color w:val="00B0F0"/>
          <w:sz w:val="22"/>
          <w:szCs w:val="20"/>
          <w:lang w:eastAsia="en-US"/>
        </w:rPr>
        <w:t xml:space="preserve">regularly [insert timeframe e.g. annually or at least once every </w:t>
      </w:r>
      <w:proofErr w:type="spellStart"/>
      <w:r w:rsidRPr="00C04AEC">
        <w:rPr>
          <w:rFonts w:ascii="Calibri" w:eastAsia="Times New Roman" w:hAnsi="Calibri" w:cs="Calibri"/>
          <w:color w:val="00B0F0"/>
          <w:sz w:val="22"/>
          <w:szCs w:val="20"/>
          <w:lang w:eastAsia="en-US"/>
        </w:rPr>
        <w:t>Xyrs</w:t>
      </w:r>
      <w:proofErr w:type="spellEnd"/>
      <w:r w:rsidRPr="00C04AEC">
        <w:rPr>
          <w:rFonts w:ascii="Calibri" w:eastAsia="Times New Roman" w:hAnsi="Calibri" w:cs="Calibri"/>
          <w:color w:val="00B0F0"/>
          <w:sz w:val="22"/>
          <w:szCs w:val="20"/>
          <w:lang w:eastAsia="en-US"/>
        </w:rPr>
        <w:t xml:space="preserve"> or event trigger if required] </w:t>
      </w:r>
      <w:r w:rsidRPr="00C04AEC">
        <w:rPr>
          <w:rFonts w:ascii="Calibri" w:eastAsia="Times New Roman" w:hAnsi="Calibri" w:cs="Calibri"/>
          <w:sz w:val="22"/>
          <w:szCs w:val="20"/>
          <w:lang w:eastAsia="en-US"/>
        </w:rPr>
        <w:t xml:space="preserve">after its execution or sooner as necessitated by changes or by the mutual consent of the parties. </w:t>
      </w:r>
      <w:bookmarkStart w:id="164" w:name="_Toc61594841"/>
    </w:p>
    <w:p w14:paraId="7A3023DD"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3DCD0D8"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65" w:name="_Toc75429912"/>
      <w:bookmarkStart w:id="166" w:name="_Toc75805421"/>
      <w:bookmarkStart w:id="167" w:name="_Toc102121619"/>
      <w:r w:rsidRPr="00C04AEC">
        <w:rPr>
          <w:rFonts w:ascii="Calibri" w:eastAsia="Times New Roman" w:hAnsi="Calibri" w:cs="Calibri"/>
          <w:b/>
          <w:bCs/>
          <w:caps/>
          <w:sz w:val="24"/>
          <w:szCs w:val="20"/>
          <w:lang w:eastAsia="en-US"/>
        </w:rPr>
        <w:t>8.2 Vary and Extend MOU</w:t>
      </w:r>
      <w:bookmarkEnd w:id="165"/>
      <w:bookmarkEnd w:id="166"/>
      <w:bookmarkEnd w:id="167"/>
    </w:p>
    <w:p w14:paraId="6944B62C"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This MoU may be varied or extended only by the written consent of the parties prior to the expiration of this MoU.</w:t>
      </w:r>
    </w:p>
    <w:p w14:paraId="0C0DAFAC"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4190C5D"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68" w:name="_Toc75429913"/>
      <w:bookmarkStart w:id="169" w:name="_Toc75805422"/>
      <w:bookmarkStart w:id="170" w:name="_Toc102121620"/>
      <w:r w:rsidRPr="00C04AEC">
        <w:rPr>
          <w:rFonts w:ascii="Calibri" w:eastAsia="Times New Roman" w:hAnsi="Calibri" w:cs="Calibri"/>
          <w:b/>
          <w:bCs/>
          <w:caps/>
          <w:sz w:val="24"/>
          <w:szCs w:val="20"/>
          <w:lang w:eastAsia="en-US"/>
        </w:rPr>
        <w:t>8.3 Dispute Resolution</w:t>
      </w:r>
      <w:bookmarkEnd w:id="168"/>
      <w:bookmarkEnd w:id="169"/>
      <w:bookmarkEnd w:id="170"/>
    </w:p>
    <w:p w14:paraId="4FFC0C13"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parties recognise that the relationship between the parties is one of mutual respect and collaboration and a genuine partnership. Accordingly, both parties commit to working together to reach a position of consensus on matters of mutual interest whenever possible.</w:t>
      </w:r>
    </w:p>
    <w:p w14:paraId="136808E6" w14:textId="77777777" w:rsidR="00C04AEC" w:rsidRPr="00C04AEC" w:rsidRDefault="00C04AEC" w:rsidP="00C04AEC">
      <w:pPr>
        <w:spacing w:after="0" w:line="240" w:lineRule="auto"/>
        <w:rPr>
          <w:rFonts w:ascii="Calibri" w:eastAsia="Times New Roman" w:hAnsi="Calibri" w:cs="Calibri"/>
          <w:sz w:val="22"/>
          <w:szCs w:val="20"/>
          <w:lang w:eastAsia="en-US"/>
        </w:rPr>
      </w:pPr>
    </w:p>
    <w:p w14:paraId="192A2AC9"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If a dispute (meaning a difference that cannot readily be resolved between the parties in relation to financial management, delivery or performance) arises in relation to this MoU, the parties commit to resolve the dispute by negotiations, including by referring the dispute to people who have authority to intervene and direct some form of resolution.</w:t>
      </w:r>
    </w:p>
    <w:p w14:paraId="01B82296" w14:textId="77777777" w:rsidR="00C04AEC" w:rsidRPr="00C04AEC" w:rsidRDefault="00C04AEC" w:rsidP="00C04AEC">
      <w:pPr>
        <w:spacing w:after="0" w:line="240" w:lineRule="auto"/>
        <w:rPr>
          <w:rFonts w:ascii="Calibri" w:eastAsia="Times New Roman" w:hAnsi="Calibri" w:cs="Calibri"/>
          <w:sz w:val="22"/>
          <w:szCs w:val="20"/>
          <w:lang w:eastAsia="en-US"/>
        </w:rPr>
      </w:pPr>
    </w:p>
    <w:p w14:paraId="10138580"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As a general principle, dispute resolution should in the first instance involve a meeting between the parties at the lowest appropriate level to clarify the issue and reach a prompt resolution through discussion. If no resolution can be achieved at this level, the matter should be referred by the following steps:</w:t>
      </w:r>
    </w:p>
    <w:p w14:paraId="57F52B09" w14:textId="77777777" w:rsidR="00C04AEC" w:rsidRPr="00C04AEC" w:rsidRDefault="00C04AEC" w:rsidP="003C523D">
      <w:pPr>
        <w:numPr>
          <w:ilvl w:val="0"/>
          <w:numId w:val="80"/>
        </w:numPr>
        <w:tabs>
          <w:tab w:val="left" w:pos="284"/>
        </w:tabs>
        <w:spacing w:after="0" w:line="240" w:lineRule="auto"/>
        <w:ind w:left="567"/>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First by the individuals in dispute to their line manager/s for resolution </w:t>
      </w:r>
    </w:p>
    <w:p w14:paraId="7380D733" w14:textId="77777777" w:rsidR="00C04AEC" w:rsidRPr="00C04AEC" w:rsidRDefault="00C04AEC" w:rsidP="003C523D">
      <w:pPr>
        <w:numPr>
          <w:ilvl w:val="0"/>
          <w:numId w:val="80"/>
        </w:numPr>
        <w:tabs>
          <w:tab w:val="left" w:pos="284"/>
        </w:tabs>
        <w:spacing w:after="0" w:line="240" w:lineRule="auto"/>
        <w:ind w:left="284" w:hanging="77"/>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If a matter cannot be resolved at manager level, it should be escalated to the relevant Executive Branch Manager (EBM) or equivalent/appropriate level for resolution, and</w:t>
      </w:r>
    </w:p>
    <w:p w14:paraId="30CCC50D" w14:textId="77777777" w:rsidR="00C04AEC" w:rsidRPr="00C04AEC" w:rsidRDefault="00C04AEC" w:rsidP="003C523D">
      <w:pPr>
        <w:numPr>
          <w:ilvl w:val="0"/>
          <w:numId w:val="80"/>
        </w:numPr>
        <w:tabs>
          <w:tab w:val="left" w:pos="284"/>
        </w:tabs>
        <w:spacing w:after="0" w:line="240" w:lineRule="auto"/>
        <w:ind w:left="284" w:hanging="77"/>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If a matter remains unresolved or cannot be agreed at EBM or equivalent/appropriate level with a reasonable period, the matter will be referred to the representatives of the agencies (Section 2) to settle a final position on the matter.</w:t>
      </w:r>
      <w:r w:rsidRPr="00C04AEC">
        <w:rPr>
          <w:rFonts w:ascii="Calibri" w:eastAsia="Times New Roman" w:hAnsi="Calibri" w:cs="Calibri"/>
          <w:sz w:val="22"/>
          <w:szCs w:val="20"/>
          <w:lang w:eastAsia="en-US"/>
        </w:rPr>
        <w:br w:type="page"/>
      </w:r>
    </w:p>
    <w:p w14:paraId="3AB05193" w14:textId="77777777" w:rsidR="00C04AEC" w:rsidRPr="00C04AEC" w:rsidRDefault="00C04AEC" w:rsidP="00C04AEC">
      <w:pPr>
        <w:spacing w:after="0" w:line="240" w:lineRule="auto"/>
        <w:rPr>
          <w:rFonts w:ascii="Calibri" w:eastAsia="Times New Roman" w:hAnsi="Calibri" w:cs="Calibri"/>
          <w:sz w:val="22"/>
          <w:szCs w:val="20"/>
          <w:lang w:eastAsia="en-US"/>
        </w:rPr>
      </w:pPr>
    </w:p>
    <w:p w14:paraId="193643AE"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sz w:val="24"/>
          <w:szCs w:val="20"/>
          <w:lang w:eastAsia="en-US"/>
        </w:rPr>
      </w:pPr>
      <w:bookmarkStart w:id="171" w:name="_Toc75429914"/>
      <w:bookmarkStart w:id="172" w:name="_Toc75805423"/>
      <w:bookmarkStart w:id="173" w:name="_Toc102121621"/>
      <w:r w:rsidRPr="00C04AEC">
        <w:rPr>
          <w:rFonts w:ascii="Calibri" w:eastAsia="Times New Roman" w:hAnsi="Calibri" w:cs="Calibri"/>
          <w:b/>
          <w:bCs/>
          <w:caps/>
          <w:sz w:val="24"/>
          <w:szCs w:val="20"/>
          <w:lang w:eastAsia="en-US"/>
        </w:rPr>
        <w:t>8.4 Term of MOU</w:t>
      </w:r>
      <w:bookmarkEnd w:id="171"/>
      <w:bookmarkEnd w:id="172"/>
      <w:bookmarkEnd w:id="173"/>
    </w:p>
    <w:p w14:paraId="51CF246E"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This MoU commences on the Commencement Date </w:t>
      </w:r>
      <w:r w:rsidRPr="00C04AEC">
        <w:rPr>
          <w:rFonts w:ascii="Calibri" w:eastAsia="Times New Roman" w:hAnsi="Calibri" w:cs="Calibri"/>
          <w:color w:val="00B0F0"/>
          <w:sz w:val="22"/>
          <w:szCs w:val="20"/>
          <w:lang w:eastAsia="en-US"/>
        </w:rPr>
        <w:t>[date]</w:t>
      </w:r>
      <w:r w:rsidRPr="00C04AEC">
        <w:rPr>
          <w:rFonts w:ascii="Calibri" w:eastAsia="Times New Roman" w:hAnsi="Calibri" w:cs="Calibri"/>
          <w:sz w:val="22"/>
          <w:szCs w:val="20"/>
          <w:lang w:eastAsia="en-US"/>
        </w:rPr>
        <w:t xml:space="preserve"> or the date that this MoU is signed by the last party, whichever is later, and continues unless and until either:</w:t>
      </w:r>
    </w:p>
    <w:p w14:paraId="12B56EF9" w14:textId="77777777" w:rsidR="00C04AEC" w:rsidRPr="00C04AEC" w:rsidRDefault="00C04AEC" w:rsidP="003C523D">
      <w:pPr>
        <w:numPr>
          <w:ilvl w:val="0"/>
          <w:numId w:val="82"/>
        </w:numPr>
        <w:spacing w:after="0" w:line="240" w:lineRule="auto"/>
        <w:ind w:left="426" w:hanging="426"/>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the parties determine in writing that all actions outlined in this MoU are no longer required; or </w:t>
      </w:r>
    </w:p>
    <w:p w14:paraId="556F0638" w14:textId="77777777" w:rsidR="00C04AEC" w:rsidRPr="00C04AEC" w:rsidRDefault="00C04AEC" w:rsidP="003C523D">
      <w:pPr>
        <w:numPr>
          <w:ilvl w:val="0"/>
          <w:numId w:val="82"/>
        </w:numPr>
        <w:spacing w:after="0" w:line="240" w:lineRule="auto"/>
        <w:ind w:left="426" w:hanging="426"/>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operations of one of the parties is discontinued or changed substantially in relation to its core functions; or</w:t>
      </w:r>
    </w:p>
    <w:p w14:paraId="1F4E824A" w14:textId="77777777" w:rsidR="00C04AEC" w:rsidRPr="00C04AEC" w:rsidRDefault="00C04AEC" w:rsidP="003C523D">
      <w:pPr>
        <w:numPr>
          <w:ilvl w:val="0"/>
          <w:numId w:val="82"/>
        </w:numPr>
        <w:spacing w:after="0" w:line="240" w:lineRule="auto"/>
        <w:ind w:left="426" w:hanging="426"/>
        <w:contextualSpacing/>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by any other mutual consent; or </w:t>
      </w:r>
    </w:p>
    <w:p w14:paraId="21E91299" w14:textId="77777777" w:rsidR="00C04AEC" w:rsidRPr="00C04AEC" w:rsidRDefault="00C04AEC" w:rsidP="00C04AEC">
      <w:pPr>
        <w:tabs>
          <w:tab w:val="left" w:pos="426"/>
        </w:tabs>
        <w:spacing w:after="0" w:line="240" w:lineRule="auto"/>
        <w:ind w:left="426" w:hanging="426"/>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d)</w:t>
      </w:r>
      <w:r w:rsidRPr="00C04AEC">
        <w:rPr>
          <w:rFonts w:ascii="Calibri" w:eastAsia="Times New Roman" w:hAnsi="Calibri" w:cs="Calibri"/>
          <w:sz w:val="22"/>
          <w:szCs w:val="20"/>
          <w:lang w:eastAsia="en-US"/>
        </w:rPr>
        <w:tab/>
        <w:t>either party providing 30 days written notice to the other party advising that they wish the MoU to cease.  This MoU will then cease after the 30th day following this notice.</w:t>
      </w:r>
    </w:p>
    <w:p w14:paraId="057B3687" w14:textId="77777777" w:rsidR="00C04AEC" w:rsidRPr="00C04AEC" w:rsidRDefault="00C04AEC" w:rsidP="00C04AEC">
      <w:pPr>
        <w:spacing w:after="0" w:line="240" w:lineRule="auto"/>
        <w:rPr>
          <w:rFonts w:ascii="Calibri" w:eastAsia="Times New Roman" w:hAnsi="Calibri" w:cs="Calibri"/>
          <w:sz w:val="22"/>
          <w:szCs w:val="20"/>
          <w:lang w:eastAsia="en-US"/>
        </w:rPr>
      </w:pPr>
    </w:p>
    <w:bookmarkEnd w:id="164"/>
    <w:p w14:paraId="62E77C55" w14:textId="77777777" w:rsidR="00C04AEC" w:rsidRPr="00C04AEC" w:rsidRDefault="00C04AEC" w:rsidP="00C04AEC">
      <w:pPr>
        <w:spacing w:after="0" w:line="240" w:lineRule="auto"/>
        <w:rPr>
          <w:rFonts w:ascii="Calibri" w:eastAsia="Times New Roman" w:hAnsi="Calibri" w:cs="Calibri"/>
          <w:sz w:val="22"/>
          <w:szCs w:val="20"/>
          <w:lang w:eastAsia="en-US"/>
        </w:rPr>
      </w:pPr>
    </w:p>
    <w:p w14:paraId="6599B7EC" w14:textId="77777777" w:rsidR="00C04AEC" w:rsidRPr="00C04AEC" w:rsidRDefault="00C04AEC" w:rsidP="00C04AEC">
      <w:pPr>
        <w:spacing w:after="0" w:line="240" w:lineRule="auto"/>
        <w:rPr>
          <w:rFonts w:ascii="Calibri" w:eastAsia="Times New Roman" w:hAnsi="Calibri" w:cs="Calibri"/>
          <w:sz w:val="22"/>
          <w:szCs w:val="20"/>
          <w:lang w:eastAsia="en-US"/>
        </w:rPr>
      </w:pPr>
    </w:p>
    <w:p w14:paraId="5531B9EA" w14:textId="77777777" w:rsidR="00C04AEC" w:rsidRPr="00C04AEC" w:rsidRDefault="00C04AEC" w:rsidP="00C04AEC">
      <w:pPr>
        <w:spacing w:after="0" w:line="240" w:lineRule="auto"/>
        <w:rPr>
          <w:rFonts w:ascii="Calibri" w:eastAsia="Times New Roman" w:hAnsi="Calibri" w:cs="Calibri"/>
          <w:sz w:val="22"/>
          <w:szCs w:val="20"/>
          <w:lang w:eastAsia="en-US"/>
        </w:rPr>
      </w:pPr>
    </w:p>
    <w:p w14:paraId="6FB63666" w14:textId="77777777" w:rsidR="00C04AEC" w:rsidRPr="00C04AEC" w:rsidRDefault="00C04AEC" w:rsidP="00C04AEC">
      <w:pPr>
        <w:tabs>
          <w:tab w:val="left" w:pos="284"/>
        </w:tabs>
        <w:spacing w:after="0" w:line="240" w:lineRule="auto"/>
        <w:rPr>
          <w:rFonts w:ascii="Calibri" w:eastAsia="Times New Roman" w:hAnsi="Calibri" w:cs="Calibri"/>
          <w:sz w:val="22"/>
          <w:szCs w:val="20"/>
          <w:lang w:eastAsia="en-US"/>
        </w:rPr>
      </w:pPr>
    </w:p>
    <w:p w14:paraId="3C51D294"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w:t>
      </w:r>
    </w:p>
    <w:p w14:paraId="2A08446B"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 xml:space="preserve">Signature of </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Signature of</w:t>
      </w:r>
    </w:p>
    <w:p w14:paraId="1A358FBF"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Name:</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Name:</w:t>
      </w:r>
    </w:p>
    <w:p w14:paraId="13D841D2"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Position:</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Position:</w:t>
      </w:r>
    </w:p>
    <w:p w14:paraId="6A61C7F0"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Agency:</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Agency:</w:t>
      </w:r>
    </w:p>
    <w:p w14:paraId="44403A4C"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p>
    <w:p w14:paraId="6F0955F7"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Date:</w:t>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r>
      <w:r w:rsidRPr="00C04AEC">
        <w:rPr>
          <w:rFonts w:ascii="Calibri" w:eastAsia="Times New Roman" w:hAnsi="Calibri" w:cs="Calibri"/>
          <w:sz w:val="22"/>
          <w:szCs w:val="20"/>
          <w:lang w:eastAsia="en-US"/>
        </w:rPr>
        <w:tab/>
        <w:t xml:space="preserve">Date: </w:t>
      </w:r>
    </w:p>
    <w:p w14:paraId="5433D532"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p>
    <w:p w14:paraId="6386D1BA" w14:textId="77777777" w:rsidR="00C04AEC" w:rsidRPr="00C04AEC" w:rsidRDefault="00C04AEC" w:rsidP="00C04AEC">
      <w:pPr>
        <w:widowControl w:val="0"/>
        <w:spacing w:after="0" w:line="240" w:lineRule="auto"/>
        <w:jc w:val="both"/>
        <w:rPr>
          <w:rFonts w:ascii="Calibri" w:eastAsia="Times New Roman" w:hAnsi="Calibri" w:cs="Calibri"/>
          <w:sz w:val="22"/>
          <w:szCs w:val="20"/>
          <w:lang w:eastAsia="en-US"/>
        </w:rPr>
      </w:pPr>
    </w:p>
    <w:p w14:paraId="4628C25C" w14:textId="77777777" w:rsidR="00C04AEC" w:rsidRPr="00C04AEC" w:rsidRDefault="00C04AEC" w:rsidP="00C04AEC">
      <w:pPr>
        <w:spacing w:after="0" w:line="240" w:lineRule="auto"/>
        <w:jc w:val="both"/>
        <w:rPr>
          <w:rFonts w:ascii="Calibri" w:eastAsia="Times New Roman" w:hAnsi="Calibri" w:cs="Calibri"/>
          <w:sz w:val="22"/>
          <w:szCs w:val="20"/>
          <w:lang w:eastAsia="en-US"/>
        </w:rPr>
        <w:sectPr w:rsidR="00C04AEC" w:rsidRPr="00C04AEC" w:rsidSect="00C04AEC">
          <w:headerReference w:type="even" r:id="rId31"/>
          <w:headerReference w:type="default" r:id="rId32"/>
          <w:headerReference w:type="first" r:id="rId33"/>
          <w:footerReference w:type="first" r:id="rId34"/>
          <w:pgSz w:w="11907" w:h="16840" w:code="9"/>
          <w:pgMar w:top="1418" w:right="1440" w:bottom="709" w:left="1440" w:header="720" w:footer="454" w:gutter="0"/>
          <w:cols w:space="720"/>
          <w:titlePg/>
          <w:docGrid w:linePitch="326"/>
        </w:sectPr>
      </w:pPr>
    </w:p>
    <w:p w14:paraId="24B50B94"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174" w:name="_Toc61594854"/>
      <w:bookmarkStart w:id="175" w:name="_Toc75429915"/>
      <w:bookmarkStart w:id="176" w:name="_Toc75805424"/>
      <w:bookmarkStart w:id="177" w:name="_Toc102121622"/>
      <w:r w:rsidRPr="00C04AEC">
        <w:rPr>
          <w:rFonts w:ascii="Arial Bold" w:eastAsia="Times New Roman" w:hAnsi="Arial Bold" w:cs="Arial"/>
          <w:b/>
          <w:bCs/>
          <w:caps/>
          <w:kern w:val="32"/>
          <w:sz w:val="28"/>
          <w:szCs w:val="32"/>
          <w:lang w:eastAsia="en-US"/>
        </w:rPr>
        <w:lastRenderedPageBreak/>
        <w:t>Schedule 1</w:t>
      </w:r>
      <w:bookmarkEnd w:id="174"/>
      <w:r w:rsidRPr="00C04AEC">
        <w:rPr>
          <w:rFonts w:ascii="Arial Bold" w:eastAsia="Times New Roman" w:hAnsi="Arial Bold" w:cs="Arial"/>
          <w:b/>
          <w:bCs/>
          <w:caps/>
          <w:kern w:val="32"/>
          <w:sz w:val="28"/>
          <w:szCs w:val="32"/>
          <w:lang w:eastAsia="en-US"/>
        </w:rPr>
        <w:t xml:space="preserve"> – Relationship of Parties</w:t>
      </w:r>
      <w:bookmarkEnd w:id="175"/>
      <w:bookmarkEnd w:id="176"/>
      <w:bookmarkEnd w:id="177"/>
    </w:p>
    <w:p w14:paraId="508A0388" w14:textId="77777777" w:rsidR="00C04AEC" w:rsidRPr="00C04AEC" w:rsidRDefault="00C04AEC" w:rsidP="00C04AEC">
      <w:pPr>
        <w:spacing w:after="0" w:line="240" w:lineRule="auto"/>
        <w:rPr>
          <w:rFonts w:ascii="Calibri" w:eastAsia="Times New Roman" w:hAnsi="Calibri" w:cs="Calibri"/>
          <w:sz w:val="22"/>
          <w:szCs w:val="20"/>
          <w:lang w:eastAsia="en-US"/>
        </w:rPr>
      </w:pPr>
      <w:r w:rsidRPr="00C04AEC">
        <w:rPr>
          <w:rFonts w:ascii="Calibri" w:eastAsia="Times New Roman" w:hAnsi="Calibri" w:cs="Calibri"/>
          <w:sz w:val="22"/>
          <w:szCs w:val="20"/>
          <w:lang w:eastAsia="en-US"/>
        </w:rPr>
        <w:t>The following are the delineation for the roles and responsibilities of the respective parties to this MOU.</w:t>
      </w:r>
    </w:p>
    <w:p w14:paraId="59B65F48"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78" w:name="_Toc75429916"/>
      <w:bookmarkStart w:id="179" w:name="_Toc75805425"/>
      <w:bookmarkStart w:id="180" w:name="_Toc102121623"/>
      <w:r w:rsidRPr="00C04AEC">
        <w:rPr>
          <w:rFonts w:ascii="Arial Bold" w:eastAsia="Times New Roman" w:hAnsi="Arial Bold"/>
          <w:b/>
          <w:bCs/>
          <w:caps/>
          <w:sz w:val="24"/>
          <w:szCs w:val="20"/>
          <w:lang w:eastAsia="en-US"/>
        </w:rPr>
        <w:t>S1 Roles and Responsibilities</w:t>
      </w:r>
      <w:bookmarkEnd w:id="178"/>
      <w:bookmarkEnd w:id="179"/>
      <w:bookmarkEnd w:id="180"/>
    </w:p>
    <w:p w14:paraId="4472360E" w14:textId="77777777" w:rsidR="00C04AEC" w:rsidRPr="00C04AEC" w:rsidRDefault="00C04AEC" w:rsidP="003C523D">
      <w:pPr>
        <w:numPr>
          <w:ilvl w:val="0"/>
          <w:numId w:val="72"/>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[name]</w:t>
      </w:r>
    </w:p>
    <w:p w14:paraId="6C909C50" w14:textId="77777777" w:rsidR="00C04AEC" w:rsidRPr="00C04AEC" w:rsidRDefault="00C04AEC" w:rsidP="00C04AEC">
      <w:pPr>
        <w:spacing w:after="0" w:line="240" w:lineRule="auto"/>
        <w:ind w:left="426"/>
        <w:rPr>
          <w:rFonts w:ascii="Calibri" w:eastAsia="Times New Roman" w:hAnsi="Calibri" w:cs="Calibri"/>
          <w:color w:val="00B0F0"/>
          <w:sz w:val="22"/>
          <w:szCs w:val="20"/>
          <w:lang w:eastAsia="en-US"/>
        </w:rPr>
      </w:pPr>
      <w:r w:rsidRPr="00C04AEC">
        <w:rPr>
          <w:rFonts w:ascii="Calibri" w:eastAsia="Times New Roman" w:hAnsi="Calibri" w:cs="Calibri"/>
          <w:sz w:val="22"/>
          <w:szCs w:val="20"/>
          <w:lang w:eastAsia="en-US"/>
        </w:rPr>
        <w:t xml:space="preserve">In support of this MoU, </w:t>
      </w:r>
      <w:r w:rsidRPr="00C04AEC">
        <w:rPr>
          <w:rFonts w:ascii="Calibri" w:eastAsia="Times New Roman" w:hAnsi="Calibri" w:cs="Calibri"/>
          <w:color w:val="00B0F0"/>
          <w:sz w:val="22"/>
          <w:szCs w:val="20"/>
          <w:lang w:eastAsia="en-US"/>
        </w:rPr>
        <w:t xml:space="preserve">[name] </w:t>
      </w:r>
      <w:r w:rsidRPr="00C04AEC">
        <w:rPr>
          <w:rFonts w:ascii="Calibri" w:eastAsia="Times New Roman" w:hAnsi="Calibri" w:cs="Calibri"/>
          <w:sz w:val="22"/>
          <w:szCs w:val="20"/>
          <w:lang w:eastAsia="en-US"/>
        </w:rPr>
        <w:t>will:</w:t>
      </w:r>
    </w:p>
    <w:p w14:paraId="02C9921E" w14:textId="77777777" w:rsidR="00C04AEC" w:rsidRPr="00C04AEC" w:rsidRDefault="00C04AEC" w:rsidP="003C523D">
      <w:pPr>
        <w:numPr>
          <w:ilvl w:val="1"/>
          <w:numId w:val="73"/>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[List responsibilities]</w:t>
      </w:r>
    </w:p>
    <w:p w14:paraId="09F72F7D" w14:textId="77777777" w:rsidR="00C04AEC" w:rsidRPr="00C04AEC" w:rsidRDefault="00C04AEC" w:rsidP="003C523D">
      <w:pPr>
        <w:numPr>
          <w:ilvl w:val="1"/>
          <w:numId w:val="73"/>
        </w:numPr>
        <w:spacing w:after="0" w:line="240" w:lineRule="auto"/>
        <w:contextualSpacing/>
        <w:rPr>
          <w:rFonts w:ascii="Calibri" w:eastAsia="Times New Roman" w:hAnsi="Calibri" w:cs="Calibri"/>
          <w:sz w:val="22"/>
          <w:szCs w:val="20"/>
          <w:lang w:eastAsia="en-US"/>
        </w:rPr>
      </w:pPr>
    </w:p>
    <w:p w14:paraId="6AE596CA" w14:textId="77777777" w:rsidR="00C04AEC" w:rsidRPr="00C04AEC" w:rsidRDefault="00C04AEC" w:rsidP="003C523D">
      <w:pPr>
        <w:numPr>
          <w:ilvl w:val="0"/>
          <w:numId w:val="72"/>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[name]</w:t>
      </w:r>
    </w:p>
    <w:p w14:paraId="04D6C60D" w14:textId="77777777" w:rsidR="00C04AEC" w:rsidRPr="00C04AEC" w:rsidRDefault="00C04AEC" w:rsidP="00C04AEC">
      <w:pPr>
        <w:spacing w:after="0" w:line="240" w:lineRule="auto"/>
        <w:ind w:left="720"/>
        <w:contextualSpacing/>
        <w:rPr>
          <w:rFonts w:ascii="Calibri" w:eastAsia="Times New Roman" w:hAnsi="Calibri" w:cs="Calibri"/>
          <w:color w:val="00B0F0"/>
          <w:sz w:val="22"/>
          <w:szCs w:val="20"/>
          <w:lang w:eastAsia="en-US"/>
        </w:rPr>
      </w:pPr>
      <w:r w:rsidRPr="00C04AEC">
        <w:rPr>
          <w:rFonts w:ascii="Calibri" w:eastAsia="Times New Roman" w:hAnsi="Calibri" w:cs="Calibri"/>
          <w:sz w:val="22"/>
          <w:szCs w:val="20"/>
          <w:lang w:eastAsia="en-US"/>
        </w:rPr>
        <w:t xml:space="preserve">In support of this MoU, </w:t>
      </w:r>
      <w:r w:rsidRPr="00C04AEC">
        <w:rPr>
          <w:rFonts w:ascii="Calibri" w:eastAsia="Times New Roman" w:hAnsi="Calibri" w:cs="Calibri"/>
          <w:color w:val="00B0F0"/>
          <w:sz w:val="22"/>
          <w:szCs w:val="20"/>
          <w:lang w:eastAsia="en-US"/>
        </w:rPr>
        <w:t xml:space="preserve">[name] </w:t>
      </w:r>
      <w:r w:rsidRPr="00C04AEC">
        <w:rPr>
          <w:rFonts w:ascii="Calibri" w:eastAsia="Times New Roman" w:hAnsi="Calibri" w:cs="Calibri"/>
          <w:sz w:val="22"/>
          <w:szCs w:val="20"/>
          <w:lang w:eastAsia="en-US"/>
        </w:rPr>
        <w:t>will:</w:t>
      </w:r>
    </w:p>
    <w:p w14:paraId="3E78A309" w14:textId="77777777" w:rsidR="00C04AEC" w:rsidRPr="00C04AEC" w:rsidRDefault="00C04AEC" w:rsidP="003C523D">
      <w:pPr>
        <w:numPr>
          <w:ilvl w:val="1"/>
          <w:numId w:val="74"/>
        </w:numPr>
        <w:spacing w:after="0" w:line="240" w:lineRule="auto"/>
        <w:contextualSpacing/>
        <w:rPr>
          <w:rFonts w:ascii="Calibri" w:eastAsia="Times New Roman" w:hAnsi="Calibri" w:cs="Calibri"/>
          <w:sz w:val="22"/>
          <w:szCs w:val="20"/>
          <w:lang w:eastAsia="en-US"/>
        </w:rPr>
      </w:pPr>
      <w:r w:rsidRPr="00C04AEC">
        <w:rPr>
          <w:rFonts w:ascii="Calibri" w:eastAsia="Times New Roman" w:hAnsi="Calibri" w:cs="Calibri"/>
          <w:color w:val="00B0F0"/>
          <w:sz w:val="22"/>
          <w:szCs w:val="20"/>
          <w:lang w:eastAsia="en-US"/>
        </w:rPr>
        <w:t>[List responsibilities]</w:t>
      </w:r>
    </w:p>
    <w:p w14:paraId="35136098" w14:textId="77777777" w:rsidR="00C04AEC" w:rsidRPr="00C04AEC" w:rsidRDefault="00C04AEC" w:rsidP="003C523D">
      <w:pPr>
        <w:numPr>
          <w:ilvl w:val="1"/>
          <w:numId w:val="74"/>
        </w:numPr>
        <w:spacing w:after="0" w:line="240" w:lineRule="auto"/>
        <w:contextualSpacing/>
        <w:rPr>
          <w:rFonts w:ascii="Calibri" w:eastAsia="Times New Roman" w:hAnsi="Calibri" w:cs="Calibri"/>
          <w:sz w:val="22"/>
          <w:szCs w:val="20"/>
          <w:lang w:eastAsia="en-US"/>
        </w:rPr>
      </w:pPr>
    </w:p>
    <w:p w14:paraId="436D7645" w14:textId="77777777" w:rsidR="00C04AEC" w:rsidRPr="00C04AEC" w:rsidRDefault="00C04AEC" w:rsidP="00C04AEC">
      <w:pPr>
        <w:spacing w:after="0" w:line="240" w:lineRule="auto"/>
        <w:rPr>
          <w:rFonts w:ascii="Calibri" w:eastAsia="Times New Roman" w:hAnsi="Calibri" w:cs="Calibri"/>
          <w:sz w:val="22"/>
          <w:szCs w:val="20"/>
          <w:lang w:eastAsia="en-US"/>
        </w:rPr>
      </w:pPr>
    </w:p>
    <w:p w14:paraId="595F00BE" w14:textId="77777777" w:rsidR="00C04AEC" w:rsidRPr="00C04AEC" w:rsidRDefault="00C04AEC" w:rsidP="00C04AEC">
      <w:pPr>
        <w:spacing w:after="0" w:line="240" w:lineRule="auto"/>
        <w:rPr>
          <w:rFonts w:ascii="Calibri" w:eastAsia="Times New Roman" w:hAnsi="Calibri" w:cs="Calibri"/>
          <w:b/>
          <w:bCs/>
          <w:sz w:val="22"/>
          <w:szCs w:val="20"/>
          <w:lang w:eastAsia="en-US"/>
        </w:rPr>
      </w:pPr>
      <w:bookmarkStart w:id="181" w:name="_Toc75353525"/>
      <w:r w:rsidRPr="00C04AEC">
        <w:rPr>
          <w:rFonts w:ascii="Calibri" w:eastAsia="Times New Roman" w:hAnsi="Calibri" w:cs="Calibri"/>
          <w:b/>
          <w:bCs/>
          <w:sz w:val="22"/>
          <w:szCs w:val="20"/>
          <w:lang w:eastAsia="en-US"/>
        </w:rPr>
        <w:t>S1.1 Scope</w:t>
      </w:r>
      <w:bookmarkEnd w:id="181"/>
    </w:p>
    <w:p w14:paraId="2CAC6466" w14:textId="77777777" w:rsidR="00C04AEC" w:rsidRPr="00C04AEC" w:rsidRDefault="00C04AEC" w:rsidP="003C523D">
      <w:pPr>
        <w:numPr>
          <w:ilvl w:val="0"/>
          <w:numId w:val="83"/>
        </w:num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MoU outlines the key land development activities relevant to the transfer of Territory land between party and the party. The MoU does not contain a comprehensive list of activities undertaken at each stage of the development process.</w:t>
      </w:r>
    </w:p>
    <w:p w14:paraId="6C945BB1" w14:textId="77777777" w:rsidR="00C04AEC" w:rsidRPr="00C04AEC" w:rsidRDefault="00C04AEC" w:rsidP="003C523D">
      <w:pPr>
        <w:numPr>
          <w:ilvl w:val="0"/>
          <w:numId w:val="83"/>
        </w:num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This process applies to all Territory land transferred from party. Land acquired by the party from third parties are not within the scope of this MoU.</w:t>
      </w:r>
    </w:p>
    <w:p w14:paraId="128E8FD0"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22FD171" w14:textId="77777777" w:rsidR="00C04AEC" w:rsidRPr="00C04AEC" w:rsidRDefault="00C04AEC" w:rsidP="00C04AEC">
      <w:pPr>
        <w:keepNext/>
        <w:tabs>
          <w:tab w:val="left" w:pos="1418"/>
        </w:tabs>
        <w:spacing w:before="120" w:after="120" w:line="240" w:lineRule="auto"/>
        <w:outlineLvl w:val="1"/>
        <w:rPr>
          <w:rFonts w:ascii="Arial Bold" w:eastAsia="Times New Roman" w:hAnsi="Arial Bold"/>
          <w:b/>
          <w:bCs/>
          <w:caps/>
          <w:sz w:val="24"/>
          <w:szCs w:val="20"/>
          <w:lang w:eastAsia="en-US"/>
        </w:rPr>
      </w:pPr>
      <w:bookmarkStart w:id="182" w:name="_Toc75429917"/>
      <w:bookmarkStart w:id="183" w:name="_Toc75805426"/>
      <w:bookmarkStart w:id="184" w:name="_Toc102121624"/>
      <w:r w:rsidRPr="00C04AEC">
        <w:rPr>
          <w:rFonts w:ascii="Arial Bold" w:eastAsia="Times New Roman" w:hAnsi="Arial Bold"/>
          <w:b/>
          <w:bCs/>
          <w:caps/>
          <w:sz w:val="24"/>
          <w:szCs w:val="20"/>
          <w:lang w:eastAsia="en-US"/>
        </w:rPr>
        <w:t xml:space="preserve">S2. Processes </w:t>
      </w:r>
      <w:r w:rsidRPr="00C04AEC">
        <w:rPr>
          <w:rFonts w:ascii="Arial Bold" w:eastAsia="Times New Roman" w:hAnsi="Arial Bold"/>
          <w:b/>
          <w:bCs/>
          <w:caps/>
          <w:color w:val="00B0F0"/>
          <w:sz w:val="24"/>
          <w:szCs w:val="20"/>
          <w:lang w:eastAsia="en-US"/>
        </w:rPr>
        <w:t>(Milestones/Activities)</w:t>
      </w:r>
      <w:bookmarkEnd w:id="182"/>
      <w:bookmarkEnd w:id="183"/>
      <w:bookmarkEnd w:id="184"/>
      <w:r w:rsidRPr="00C04AEC">
        <w:rPr>
          <w:rFonts w:ascii="Arial Bold" w:eastAsia="Times New Roman" w:hAnsi="Arial Bold"/>
          <w:b/>
          <w:bCs/>
          <w:caps/>
          <w:color w:val="00B0F0"/>
          <w:sz w:val="24"/>
          <w:szCs w:val="20"/>
          <w:lang w:eastAsia="en-US"/>
        </w:rPr>
        <w:t xml:space="preserve"> </w:t>
      </w:r>
    </w:p>
    <w:p w14:paraId="7F829C56"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[Outline the processes (and/or milestones/activities) and requirements in the transfer of land] </w:t>
      </w:r>
    </w:p>
    <w:p w14:paraId="50B4899A"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390FBB2D" w14:textId="77777777" w:rsidR="00C04AEC" w:rsidRPr="00C04AEC" w:rsidRDefault="00C04AEC" w:rsidP="00C04AEC">
      <w:pPr>
        <w:keepNext/>
        <w:tabs>
          <w:tab w:val="left" w:pos="1418"/>
        </w:tabs>
        <w:spacing w:before="60" w:after="60" w:line="240" w:lineRule="auto"/>
        <w:outlineLvl w:val="2"/>
        <w:rPr>
          <w:rFonts w:ascii="Arial Bold" w:eastAsia="Times New Roman" w:hAnsi="Arial Bold"/>
          <w:b/>
          <w:bCs/>
          <w:iCs/>
          <w:smallCaps/>
          <w:color w:val="00B0F0"/>
          <w:sz w:val="22"/>
          <w:szCs w:val="20"/>
          <w:lang w:eastAsia="en-US"/>
        </w:rPr>
      </w:pPr>
      <w:bookmarkStart w:id="185" w:name="_Toc75429918"/>
      <w:bookmarkStart w:id="186" w:name="_Toc75805427"/>
      <w:bookmarkStart w:id="187" w:name="_Toc102121625"/>
      <w:r w:rsidRPr="00C04AEC">
        <w:rPr>
          <w:rFonts w:ascii="Arial Bold" w:eastAsia="Times New Roman" w:hAnsi="Arial Bold"/>
          <w:b/>
          <w:bCs/>
          <w:iCs/>
          <w:smallCaps/>
          <w:color w:val="00B0F0"/>
          <w:sz w:val="22"/>
          <w:szCs w:val="20"/>
          <w:lang w:eastAsia="en-US"/>
        </w:rPr>
        <w:t>S2.1 Activities/Milestones - Transfer Unleased land [Example Only]</w:t>
      </w:r>
      <w:bookmarkEnd w:id="185"/>
      <w:bookmarkEnd w:id="186"/>
      <w:bookmarkEnd w:id="187"/>
    </w:p>
    <w:p w14:paraId="2B8C8C35"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bookmarkStart w:id="188" w:name="_Hlk63855681"/>
      <w:r w:rsidRPr="00C04AEC">
        <w:rPr>
          <w:rFonts w:ascii="Calibri" w:eastAsia="Times New Roman" w:hAnsi="Calibri" w:cs="Calibri"/>
          <w:color w:val="00B0F0"/>
          <w:sz w:val="22"/>
          <w:szCs w:val="20"/>
          <w:lang w:eastAsia="en-US"/>
        </w:rPr>
        <w:t xml:space="preserve">The planning and development process as set out in the below Transfer Process Steps outlines the milestones in the unleased Territory land transfer between the Directorate and the Agency. </w:t>
      </w:r>
    </w:p>
    <w:bookmarkEnd w:id="188"/>
    <w:p w14:paraId="49EBA572"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Transfer Process Steps:</w:t>
      </w:r>
    </w:p>
    <w:p w14:paraId="7036D83C"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T1 </w:t>
      </w:r>
    </w:p>
    <w:p w14:paraId="03125D21" w14:textId="4D680F45"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At the completion of “</w:t>
      </w:r>
      <w:r w:rsidR="00BE061A">
        <w:rPr>
          <w:rFonts w:ascii="Calibri" w:eastAsia="Times New Roman" w:hAnsi="Calibri" w:cs="Calibri"/>
          <w:color w:val="00B0F0"/>
          <w:sz w:val="22"/>
          <w:szCs w:val="20"/>
          <w:lang w:eastAsia="en-US"/>
        </w:rPr>
        <w:t>Phase</w:t>
      </w:r>
      <w:r w:rsidRPr="00C04AEC">
        <w:rPr>
          <w:rFonts w:ascii="Calibri" w:eastAsia="Times New Roman" w:hAnsi="Calibri" w:cs="Calibri"/>
          <w:color w:val="00B0F0"/>
          <w:sz w:val="22"/>
          <w:szCs w:val="20"/>
          <w:lang w:eastAsia="en-US"/>
        </w:rPr>
        <w:t xml:space="preserve"> 3 – Statutory Rezoning and Approvals” (see schedule 2) and prior to the commencement of “</w:t>
      </w:r>
      <w:r w:rsidR="00BE061A">
        <w:rPr>
          <w:rFonts w:ascii="Calibri" w:eastAsia="Times New Roman" w:hAnsi="Calibri" w:cs="Calibri"/>
          <w:color w:val="00B0F0"/>
          <w:sz w:val="22"/>
          <w:szCs w:val="20"/>
          <w:lang w:eastAsia="en-US"/>
        </w:rPr>
        <w:t>Phase</w:t>
      </w:r>
      <w:r w:rsidRPr="00C04AEC">
        <w:rPr>
          <w:rFonts w:ascii="Calibri" w:eastAsia="Times New Roman" w:hAnsi="Calibri" w:cs="Calibri"/>
          <w:color w:val="00B0F0"/>
          <w:sz w:val="22"/>
          <w:szCs w:val="20"/>
          <w:lang w:eastAsia="en-US"/>
        </w:rPr>
        <w:t xml:space="preserve"> 4 – Review Planning and Major Infrastructure Provision”, the Directorate will transfer custodianship to the Agency. This is a precursor for the Directorate to obtain valuation to determine the nominal value of the land.</w:t>
      </w:r>
    </w:p>
    <w:p w14:paraId="728B5AAE" w14:textId="77777777" w:rsidR="00C04AEC" w:rsidRPr="00C04AEC" w:rsidRDefault="00C04AEC" w:rsidP="00C04AEC">
      <w:pPr>
        <w:spacing w:after="0" w:line="240" w:lineRule="auto"/>
        <w:ind w:left="284" w:hanging="284"/>
        <w:rPr>
          <w:rFonts w:ascii="Calibri" w:eastAsia="Times New Roman" w:hAnsi="Calibri" w:cs="Calibri"/>
          <w:color w:val="00B0F0"/>
          <w:sz w:val="22"/>
          <w:szCs w:val="20"/>
          <w:lang w:eastAsia="en-US"/>
        </w:rPr>
      </w:pPr>
    </w:p>
    <w:p w14:paraId="6722BF0B"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T2 </w:t>
      </w:r>
    </w:p>
    <w:p w14:paraId="3B080740"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The Directorate obtains valuation of the land in its current condition for the permitted use at the time just prior to the commencement of the due diligence process. Valuations will be determined on a GST exclusive basis. </w:t>
      </w:r>
    </w:p>
    <w:p w14:paraId="3E0AFE90"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46D4ABC2"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T3 </w:t>
      </w:r>
    </w:p>
    <w:p w14:paraId="67CE1C52" w14:textId="5E2F62F7" w:rsidR="00C04AEC" w:rsidRPr="00C04AEC" w:rsidRDefault="00C04AEC" w:rsidP="00C04AEC">
      <w:p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On completion of valuation the Directorate prepares the </w:t>
      </w:r>
      <w:r w:rsidR="00A6722C">
        <w:rPr>
          <w:rFonts w:ascii="Calibri" w:eastAsia="Times New Roman" w:hAnsi="Calibri" w:cs="Calibri"/>
          <w:color w:val="00B0F0"/>
          <w:sz w:val="22"/>
          <w:szCs w:val="20"/>
          <w:lang w:eastAsia="en-US"/>
        </w:rPr>
        <w:t>transmittal</w:t>
      </w:r>
      <w:r w:rsidRPr="00C04AEC">
        <w:rPr>
          <w:rFonts w:ascii="Calibri" w:eastAsia="Times New Roman" w:hAnsi="Calibri" w:cs="Calibri"/>
          <w:color w:val="00B0F0"/>
          <w:sz w:val="22"/>
          <w:szCs w:val="20"/>
          <w:lang w:eastAsia="en-US"/>
        </w:rPr>
        <w:t xml:space="preserve"> package for provision to the Agency to transfer custodianship of the land to the Agency.</w:t>
      </w:r>
    </w:p>
    <w:p w14:paraId="692176BD"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43D521A7"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T4</w:t>
      </w:r>
    </w:p>
    <w:p w14:paraId="6278DA35" w14:textId="306B76F8" w:rsidR="00C04AEC" w:rsidRPr="00C04AEC" w:rsidRDefault="00C04AEC" w:rsidP="00C04AEC">
      <w:p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Directorate will retain due diligence (Due Diligence means, the activities related to land investigations, land capability, environmental assessments, ecological assessments, lease checks, Territory Plan controls etc. to ensure a site is ‘de-risked’ to the extent practicable prior to approval for development and/or sale.) activities and land management of the site until the completion of “</w:t>
      </w:r>
      <w:r w:rsidR="00BE061A">
        <w:rPr>
          <w:rFonts w:ascii="Calibri" w:eastAsia="Times New Roman" w:hAnsi="Calibri" w:cs="Calibri"/>
          <w:color w:val="00B0F0"/>
          <w:sz w:val="22"/>
          <w:szCs w:val="20"/>
          <w:lang w:eastAsia="en-US"/>
        </w:rPr>
        <w:t>Phase</w:t>
      </w:r>
      <w:r w:rsidRPr="00C04AEC">
        <w:rPr>
          <w:rFonts w:ascii="Calibri" w:eastAsia="Times New Roman" w:hAnsi="Calibri" w:cs="Calibri"/>
          <w:color w:val="00B0F0"/>
          <w:sz w:val="22"/>
          <w:szCs w:val="20"/>
          <w:lang w:eastAsia="en-US"/>
        </w:rPr>
        <w:t xml:space="preserve"> 4 – Review Planning and Major Infrastructure Provision”.</w:t>
      </w:r>
    </w:p>
    <w:p w14:paraId="51581B97"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br w:type="page"/>
      </w:r>
    </w:p>
    <w:p w14:paraId="3C273EC1"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489F5638"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T5</w:t>
      </w:r>
    </w:p>
    <w:p w14:paraId="23BB6F99" w14:textId="77777777" w:rsidR="00C04AEC" w:rsidRPr="00C04AEC" w:rsidRDefault="00C04AEC" w:rsidP="003C523D">
      <w:pPr>
        <w:numPr>
          <w:ilvl w:val="0"/>
          <w:numId w:val="79"/>
        </w:num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Agency prepares the Estate Development Plan (EDP) or equivalent development approval for the site and lodges the approval request with the approving authority, the Directorate.</w:t>
      </w:r>
    </w:p>
    <w:p w14:paraId="68B4FE78" w14:textId="77777777" w:rsidR="00C04AEC" w:rsidRPr="00C04AEC" w:rsidRDefault="00C04AEC" w:rsidP="003C523D">
      <w:pPr>
        <w:numPr>
          <w:ilvl w:val="0"/>
          <w:numId w:val="79"/>
        </w:num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Directorate issues a Notice of Decision approving the EDP to the Agency.</w:t>
      </w:r>
    </w:p>
    <w:p w14:paraId="02934326"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6683BE74"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T6 </w:t>
      </w:r>
    </w:p>
    <w:p w14:paraId="672E4414" w14:textId="77777777" w:rsidR="00C04AEC" w:rsidRPr="00C04AEC" w:rsidRDefault="00C04AEC" w:rsidP="003C523D">
      <w:pPr>
        <w:numPr>
          <w:ilvl w:val="0"/>
          <w:numId w:val="81"/>
        </w:num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accounting treatment of the land transfer is as follows. Once the Schedule of Land Transfer is approved by both parties, the Agency raises a liability in its accounts for the acquisition for the amount owing based on the valuation.</w:t>
      </w:r>
    </w:p>
    <w:p w14:paraId="74F69F3C" w14:textId="77777777" w:rsidR="00C04AEC" w:rsidRPr="00C04AEC" w:rsidRDefault="00C04AEC" w:rsidP="003C523D">
      <w:pPr>
        <w:numPr>
          <w:ilvl w:val="0"/>
          <w:numId w:val="81"/>
        </w:num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The Directorate raises a corresponding receivable in its Territorial accounts. </w:t>
      </w:r>
    </w:p>
    <w:p w14:paraId="3447B72F" w14:textId="77777777" w:rsidR="00C04AEC" w:rsidRPr="00C04AEC" w:rsidRDefault="00C04AEC" w:rsidP="003C523D">
      <w:pPr>
        <w:numPr>
          <w:ilvl w:val="0"/>
          <w:numId w:val="81"/>
        </w:num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Agency pays the Directorate upon settlement of the individual blocks. Assets are to be transferred at fair value based on the ‘highest and best use’ (ACT Land Transaction Policy) of the transferor.</w:t>
      </w:r>
    </w:p>
    <w:p w14:paraId="3E4B5F9D" w14:textId="77777777" w:rsidR="00C04AEC" w:rsidRPr="00C04AEC" w:rsidRDefault="00C04AEC" w:rsidP="00C04AEC">
      <w:pPr>
        <w:spacing w:after="0" w:line="240" w:lineRule="auto"/>
        <w:rPr>
          <w:rFonts w:ascii="Calibri" w:eastAsia="Times New Roman" w:hAnsi="Calibri" w:cs="Calibri"/>
          <w:sz w:val="22"/>
          <w:szCs w:val="20"/>
          <w:lang w:eastAsia="en-US"/>
        </w:rPr>
      </w:pPr>
    </w:p>
    <w:p w14:paraId="6C9FE632" w14:textId="77777777" w:rsidR="00C04AEC" w:rsidRPr="00C04AEC" w:rsidRDefault="00C04AEC" w:rsidP="00C04AEC">
      <w:pPr>
        <w:keepNext/>
        <w:tabs>
          <w:tab w:val="left" w:pos="1418"/>
        </w:tabs>
        <w:spacing w:before="60" w:after="60" w:line="240" w:lineRule="auto"/>
        <w:outlineLvl w:val="2"/>
        <w:rPr>
          <w:rFonts w:ascii="Arial Bold" w:eastAsia="Times New Roman" w:hAnsi="Arial Bold"/>
          <w:b/>
          <w:bCs/>
          <w:iCs/>
          <w:smallCaps/>
          <w:color w:val="00B0F0"/>
          <w:sz w:val="22"/>
          <w:szCs w:val="20"/>
          <w:lang w:eastAsia="en-US"/>
        </w:rPr>
      </w:pPr>
      <w:bookmarkStart w:id="189" w:name="_Toc75429919"/>
      <w:bookmarkStart w:id="190" w:name="_Toc75805428"/>
      <w:bookmarkStart w:id="191" w:name="_Toc102121626"/>
      <w:r w:rsidRPr="00C04AEC">
        <w:rPr>
          <w:rFonts w:ascii="Arial Bold" w:eastAsia="Times New Roman" w:hAnsi="Arial Bold"/>
          <w:b/>
          <w:bCs/>
          <w:iCs/>
          <w:smallCaps/>
          <w:color w:val="00B0F0"/>
          <w:sz w:val="22"/>
          <w:szCs w:val="20"/>
          <w:lang w:eastAsia="en-US"/>
        </w:rPr>
        <w:t>S2.2 Urban land Transfer and Payment [Example Only]</w:t>
      </w:r>
      <w:bookmarkEnd w:id="189"/>
      <w:bookmarkEnd w:id="190"/>
      <w:bookmarkEnd w:id="191"/>
    </w:p>
    <w:p w14:paraId="4D4EF60A" w14:textId="77777777" w:rsidR="00C04AEC" w:rsidRPr="00C04AEC" w:rsidRDefault="00C04AEC" w:rsidP="00C04AEC">
      <w:pPr>
        <w:spacing w:after="0" w:line="240" w:lineRule="auto"/>
        <w:rPr>
          <w:rFonts w:ascii="Calibri" w:eastAsia="Times New Roman" w:hAnsi="Calibri"/>
          <w:color w:val="00B0F0"/>
          <w:sz w:val="22"/>
          <w:szCs w:val="20"/>
          <w:lang w:eastAsia="en-US"/>
        </w:rPr>
      </w:pPr>
      <w:r w:rsidRPr="00C04AEC">
        <w:rPr>
          <w:rFonts w:ascii="Calibri" w:eastAsia="Times New Roman" w:hAnsi="Calibri"/>
          <w:color w:val="00B0F0"/>
          <w:sz w:val="22"/>
          <w:szCs w:val="20"/>
          <w:lang w:eastAsia="en-US"/>
        </w:rPr>
        <w:t>The activities/milestones in the urban infill unleased Territory land transfer payment process steps outlined below are:</w:t>
      </w:r>
    </w:p>
    <w:p w14:paraId="6941AA6F"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Payment Process Steps:</w:t>
      </w:r>
    </w:p>
    <w:p w14:paraId="17344522"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P1 </w:t>
      </w:r>
    </w:p>
    <w:p w14:paraId="4B4CF6E7" w14:textId="71621946" w:rsidR="00C04AEC" w:rsidRPr="00C04AEC" w:rsidRDefault="00C04AEC" w:rsidP="00C04AEC">
      <w:p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The Agency receives a notification from the Directorate that a </w:t>
      </w:r>
      <w:r w:rsidR="00A6722C">
        <w:rPr>
          <w:rFonts w:ascii="Calibri" w:eastAsia="Times New Roman" w:hAnsi="Calibri" w:cs="Calibri"/>
          <w:color w:val="00B0F0"/>
          <w:sz w:val="22"/>
          <w:szCs w:val="20"/>
          <w:lang w:eastAsia="en-US"/>
        </w:rPr>
        <w:t>transmittal</w:t>
      </w:r>
      <w:r w:rsidRPr="00C04AEC">
        <w:rPr>
          <w:rFonts w:ascii="Calibri" w:eastAsia="Times New Roman" w:hAnsi="Calibri" w:cs="Calibri"/>
          <w:color w:val="00B0F0"/>
          <w:sz w:val="22"/>
          <w:szCs w:val="20"/>
          <w:lang w:eastAsia="en-US"/>
        </w:rPr>
        <w:t xml:space="preserve"> package is being prepared. This is a precursor for the Agency to obtain valuation to determine the nominal value of the land.</w:t>
      </w:r>
    </w:p>
    <w:p w14:paraId="62A8D5AE"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021A6548"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P2</w:t>
      </w:r>
    </w:p>
    <w:p w14:paraId="49AC324E"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Post valuation, the Directorate raises a Schedule of Land Transfer request (see Schedule 2).</w:t>
      </w:r>
    </w:p>
    <w:p w14:paraId="6E12A830"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5CCB1FB7"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P3</w:t>
      </w:r>
    </w:p>
    <w:p w14:paraId="778C8712" w14:textId="77777777" w:rsidR="00C04AEC" w:rsidRPr="00C04AEC" w:rsidRDefault="00C04AEC" w:rsidP="00C04AEC">
      <w:p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The Directorate undertakes the due diligence process for the site.</w:t>
      </w:r>
    </w:p>
    <w:p w14:paraId="6526A457"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167B7F8A" w14:textId="77777777" w:rsidR="00C04AEC" w:rsidRPr="00C04AEC" w:rsidRDefault="00C04AEC" w:rsidP="00C04AEC">
      <w:pPr>
        <w:spacing w:after="0" w:line="240" w:lineRule="auto"/>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 xml:space="preserve">P4 </w:t>
      </w:r>
    </w:p>
    <w:p w14:paraId="1AD8941F"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If required, the Agency prepares the Estate Development Plan (EDP) or equivalent development approval for the site and lodges the approval request with the approving authority, the Directorate.</w:t>
      </w:r>
    </w:p>
    <w:p w14:paraId="01B72B94"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6B0F76B9" w14:textId="77777777" w:rsidR="00C04AEC" w:rsidRPr="00C04AEC" w:rsidRDefault="00C04AEC" w:rsidP="00C04AEC">
      <w:pPr>
        <w:spacing w:after="0" w:line="240" w:lineRule="auto"/>
        <w:contextualSpacing/>
        <w:rPr>
          <w:rFonts w:ascii="Calibri" w:eastAsia="Times New Roman" w:hAnsi="Calibri" w:cs="Calibri"/>
          <w:b/>
          <w:bCs/>
          <w:color w:val="00B0F0"/>
          <w:sz w:val="22"/>
          <w:szCs w:val="20"/>
          <w:lang w:eastAsia="en-US"/>
        </w:rPr>
      </w:pPr>
      <w:r w:rsidRPr="00C04AEC">
        <w:rPr>
          <w:rFonts w:ascii="Calibri" w:eastAsia="Times New Roman" w:hAnsi="Calibri" w:cs="Calibri"/>
          <w:b/>
          <w:bCs/>
          <w:color w:val="00B0F0"/>
          <w:sz w:val="22"/>
          <w:szCs w:val="20"/>
          <w:lang w:eastAsia="en-US"/>
        </w:rPr>
        <w:t>P5</w:t>
      </w:r>
    </w:p>
    <w:p w14:paraId="4B4A8C9F" w14:textId="77777777" w:rsidR="00C04AEC" w:rsidRPr="00C04AEC" w:rsidRDefault="00C04AEC" w:rsidP="00C04AEC">
      <w:pPr>
        <w:spacing w:after="0" w:line="240" w:lineRule="auto"/>
        <w:contextualSpacing/>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If required, the Directorate issues a Notice of Decision approving the EDP to the Agency.</w:t>
      </w:r>
    </w:p>
    <w:p w14:paraId="06019272" w14:textId="77777777" w:rsidR="00C04AEC" w:rsidRPr="00C04AEC" w:rsidRDefault="00C04AEC" w:rsidP="00C04AEC">
      <w:pPr>
        <w:spacing w:after="0" w:line="240" w:lineRule="auto"/>
        <w:rPr>
          <w:rFonts w:ascii="Calibri" w:eastAsia="Times New Roman" w:hAnsi="Calibri" w:cs="Calibri"/>
          <w:sz w:val="22"/>
          <w:szCs w:val="20"/>
          <w:lang w:eastAsia="en-US"/>
        </w:rPr>
      </w:pPr>
    </w:p>
    <w:p w14:paraId="055BDB5C"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color w:val="00B0F0"/>
          <w:sz w:val="24"/>
          <w:szCs w:val="20"/>
          <w:lang w:eastAsia="en-US"/>
        </w:rPr>
      </w:pPr>
      <w:bookmarkStart w:id="192" w:name="_Toc75429920"/>
      <w:bookmarkStart w:id="193" w:name="_Toc75805429"/>
      <w:bookmarkStart w:id="194" w:name="_Toc102121627"/>
      <w:r w:rsidRPr="00C04AEC">
        <w:rPr>
          <w:rFonts w:ascii="Calibri" w:eastAsia="Times New Roman" w:hAnsi="Calibri" w:cs="Calibri"/>
          <w:b/>
          <w:bCs/>
          <w:caps/>
          <w:color w:val="00B0F0"/>
          <w:sz w:val="24"/>
          <w:szCs w:val="20"/>
          <w:lang w:eastAsia="en-US"/>
        </w:rPr>
        <w:t>S3 Annual Program (example only)</w:t>
      </w:r>
      <w:bookmarkEnd w:id="192"/>
      <w:bookmarkEnd w:id="193"/>
      <w:bookmarkEnd w:id="194"/>
    </w:p>
    <w:p w14:paraId="2FFB17E3"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Linking to the Governments ILRP and agreement by the government an annual program of proposed transfers and payments will be provided to the Directorate as part of the annual budget process and updated at each budget review. This program will set out the expected timing of the transfer of land and the timing of the payment for the land.</w:t>
      </w:r>
    </w:p>
    <w:p w14:paraId="4ED03389"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455E0F8"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color w:val="00B0F0"/>
          <w:sz w:val="24"/>
          <w:szCs w:val="20"/>
          <w:lang w:eastAsia="en-US"/>
        </w:rPr>
      </w:pPr>
      <w:bookmarkStart w:id="195" w:name="_Toc75429921"/>
      <w:bookmarkStart w:id="196" w:name="_Toc75805430"/>
      <w:bookmarkStart w:id="197" w:name="_Toc102121628"/>
      <w:r w:rsidRPr="00C04AEC">
        <w:rPr>
          <w:rFonts w:ascii="Calibri" w:eastAsia="Times New Roman" w:hAnsi="Calibri" w:cs="Calibri"/>
          <w:b/>
          <w:bCs/>
          <w:caps/>
          <w:color w:val="00B0F0"/>
          <w:sz w:val="24"/>
          <w:szCs w:val="20"/>
          <w:lang w:eastAsia="en-US"/>
        </w:rPr>
        <w:t>S4 Maintenance of Unleased Rural Land (example only)</w:t>
      </w:r>
      <w:bookmarkEnd w:id="195"/>
      <w:bookmarkEnd w:id="196"/>
      <w:bookmarkEnd w:id="197"/>
    </w:p>
    <w:p w14:paraId="0DA4478A"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Unleased land will be maintained by the Directorate post transfer and prior to release for sale to the public unless funding arrangements for maintaining land provide otherwise.  </w:t>
      </w:r>
    </w:p>
    <w:p w14:paraId="72592A82"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p>
    <w:p w14:paraId="61C0B1F7"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Funding arrangement means the funding that is specified in annual ACT Budget Papers and approved as part of an Appropriation Act for the period identified.</w:t>
      </w:r>
    </w:p>
    <w:p w14:paraId="38782A92" w14:textId="77777777" w:rsidR="00C04AEC" w:rsidRPr="00C04AEC" w:rsidRDefault="00C04AEC" w:rsidP="00C04AEC">
      <w:pPr>
        <w:spacing w:after="0" w:line="240" w:lineRule="auto"/>
        <w:rPr>
          <w:rFonts w:ascii="Calibri" w:eastAsia="Times New Roman" w:hAnsi="Calibri" w:cs="Calibri"/>
          <w:sz w:val="22"/>
          <w:szCs w:val="20"/>
          <w:lang w:eastAsia="en-US"/>
        </w:rPr>
      </w:pPr>
    </w:p>
    <w:p w14:paraId="7505F4B5" w14:textId="77777777" w:rsidR="00C04AEC" w:rsidRPr="00C04AEC" w:rsidRDefault="00C04AEC" w:rsidP="00C04AEC">
      <w:pPr>
        <w:keepNext/>
        <w:tabs>
          <w:tab w:val="left" w:pos="1418"/>
        </w:tabs>
        <w:spacing w:before="120" w:after="120" w:line="240" w:lineRule="auto"/>
        <w:outlineLvl w:val="1"/>
        <w:rPr>
          <w:rFonts w:ascii="Calibri" w:eastAsia="Times New Roman" w:hAnsi="Calibri" w:cs="Calibri"/>
          <w:b/>
          <w:bCs/>
          <w:caps/>
          <w:color w:val="00B0F0"/>
          <w:sz w:val="24"/>
          <w:szCs w:val="20"/>
          <w:lang w:eastAsia="en-US"/>
        </w:rPr>
      </w:pPr>
      <w:bookmarkStart w:id="198" w:name="_Toc75429922"/>
      <w:bookmarkStart w:id="199" w:name="_Toc75805431"/>
      <w:bookmarkStart w:id="200" w:name="_Toc102121629"/>
      <w:r w:rsidRPr="00C04AEC">
        <w:rPr>
          <w:rFonts w:ascii="Calibri" w:eastAsia="Times New Roman" w:hAnsi="Calibri" w:cs="Calibri"/>
          <w:b/>
          <w:bCs/>
          <w:caps/>
          <w:color w:val="00B0F0"/>
          <w:sz w:val="24"/>
          <w:szCs w:val="20"/>
          <w:lang w:eastAsia="en-US"/>
        </w:rPr>
        <w:lastRenderedPageBreak/>
        <w:t>S5 Land Transfers with Lease (example only)</w:t>
      </w:r>
      <w:bookmarkEnd w:id="198"/>
      <w:bookmarkEnd w:id="199"/>
      <w:bookmarkEnd w:id="200"/>
    </w:p>
    <w:p w14:paraId="0089C383"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 xml:space="preserve">Land that is transferred to the Agency by the Directorate that is under a lease, will have that lease transferred to the Agency. </w:t>
      </w:r>
    </w:p>
    <w:p w14:paraId="401E2087" w14:textId="77777777" w:rsidR="00C04AEC" w:rsidRPr="00C04AEC" w:rsidRDefault="00C04AEC" w:rsidP="00C04AEC">
      <w:pPr>
        <w:spacing w:after="0" w:line="240" w:lineRule="auto"/>
        <w:rPr>
          <w:rFonts w:ascii="Calibri" w:eastAsia="Times New Roman" w:hAnsi="Calibri" w:cs="Calibri"/>
          <w:sz w:val="22"/>
          <w:szCs w:val="20"/>
          <w:lang w:eastAsia="en-US"/>
        </w:rPr>
      </w:pPr>
    </w:p>
    <w:p w14:paraId="5ED2ADC3" w14:textId="77777777" w:rsidR="00C04AEC" w:rsidRPr="00C04AEC" w:rsidRDefault="00C04AEC" w:rsidP="00C04AEC">
      <w:pPr>
        <w:keepNext/>
        <w:tabs>
          <w:tab w:val="left" w:pos="1418"/>
        </w:tabs>
        <w:spacing w:before="120" w:after="120" w:line="240" w:lineRule="auto"/>
        <w:ind w:left="284" w:hanging="284"/>
        <w:outlineLvl w:val="1"/>
        <w:rPr>
          <w:rFonts w:ascii="Calibri" w:eastAsia="Times New Roman" w:hAnsi="Calibri" w:cs="Calibri"/>
          <w:b/>
          <w:bCs/>
          <w:caps/>
          <w:color w:val="00B0F0"/>
          <w:sz w:val="24"/>
          <w:szCs w:val="20"/>
          <w:lang w:eastAsia="en-US"/>
        </w:rPr>
      </w:pPr>
      <w:bookmarkStart w:id="201" w:name="_Toc75429923"/>
      <w:bookmarkStart w:id="202" w:name="_Toc75805432"/>
      <w:bookmarkStart w:id="203" w:name="_Toc102121630"/>
      <w:r w:rsidRPr="00C04AEC">
        <w:rPr>
          <w:rFonts w:ascii="Calibri" w:eastAsia="Times New Roman" w:hAnsi="Calibri" w:cs="Calibri"/>
          <w:b/>
          <w:bCs/>
          <w:caps/>
          <w:color w:val="00B0F0"/>
          <w:sz w:val="24"/>
          <w:szCs w:val="20"/>
          <w:lang w:eastAsia="en-US"/>
        </w:rPr>
        <w:t>S6 Land Transfer from Agency back to Directorate (example only)</w:t>
      </w:r>
      <w:bookmarkEnd w:id="201"/>
      <w:bookmarkEnd w:id="202"/>
      <w:bookmarkEnd w:id="203"/>
    </w:p>
    <w:p w14:paraId="53610B86" w14:textId="77777777" w:rsidR="00C04AEC" w:rsidRPr="00C04AEC" w:rsidRDefault="00C04AEC" w:rsidP="00C04AEC">
      <w:pPr>
        <w:spacing w:after="0" w:line="240" w:lineRule="auto"/>
        <w:rPr>
          <w:rFonts w:ascii="Calibri" w:eastAsia="Times New Roman" w:hAnsi="Calibri" w:cs="Calibri"/>
          <w:color w:val="00B0F0"/>
          <w:sz w:val="22"/>
          <w:szCs w:val="20"/>
          <w:lang w:eastAsia="en-US"/>
        </w:rPr>
      </w:pPr>
      <w:r w:rsidRPr="00C04AEC">
        <w:rPr>
          <w:rFonts w:ascii="Calibri" w:eastAsia="Times New Roman" w:hAnsi="Calibri" w:cs="Calibri"/>
          <w:color w:val="00B0F0"/>
          <w:sz w:val="22"/>
          <w:szCs w:val="20"/>
          <w:lang w:eastAsia="en-US"/>
        </w:rPr>
        <w:t>Where an environmental offset has been identified during the due diligence process, the Agency will be required to transfer the land to the Directorate at nominal value.</w:t>
      </w:r>
    </w:p>
    <w:p w14:paraId="4D03ECEB" w14:textId="77777777" w:rsidR="00C04AEC" w:rsidRPr="00C04AEC" w:rsidRDefault="00C04AEC" w:rsidP="00C04AEC">
      <w:pPr>
        <w:spacing w:after="0" w:line="240" w:lineRule="auto"/>
        <w:rPr>
          <w:rFonts w:ascii="Calibri" w:eastAsia="Times New Roman" w:hAnsi="Calibri" w:cs="Calibri"/>
          <w:sz w:val="22"/>
          <w:szCs w:val="20"/>
          <w:lang w:eastAsia="en-US"/>
        </w:rPr>
      </w:pPr>
    </w:p>
    <w:p w14:paraId="2AA4DA06" w14:textId="77777777" w:rsidR="00C04AEC" w:rsidRPr="00C04AEC" w:rsidRDefault="00C04AEC" w:rsidP="00C04AEC">
      <w:pPr>
        <w:keepNext/>
        <w:spacing w:before="240" w:after="120" w:line="240" w:lineRule="auto"/>
        <w:outlineLvl w:val="0"/>
        <w:rPr>
          <w:rFonts w:ascii="Arial Bold" w:eastAsia="Times New Roman" w:hAnsi="Arial Bold" w:cs="Arial"/>
          <w:b/>
          <w:bCs/>
          <w:caps/>
          <w:kern w:val="32"/>
          <w:sz w:val="28"/>
          <w:szCs w:val="32"/>
          <w:lang w:eastAsia="en-US"/>
        </w:rPr>
      </w:pPr>
      <w:bookmarkStart w:id="204" w:name="_Toc75429924"/>
      <w:bookmarkStart w:id="205" w:name="_Toc75805433"/>
      <w:bookmarkStart w:id="206" w:name="_Toc102121631"/>
      <w:r w:rsidRPr="00C04AEC">
        <w:rPr>
          <w:rFonts w:ascii="Arial Bold" w:eastAsia="Times New Roman" w:hAnsi="Arial Bold" w:cs="Arial"/>
          <w:b/>
          <w:bCs/>
          <w:caps/>
          <w:kern w:val="32"/>
          <w:sz w:val="28"/>
          <w:szCs w:val="32"/>
          <w:lang w:eastAsia="en-US"/>
        </w:rPr>
        <w:t>Schedule 2 – Schedule of Land Transfers</w:t>
      </w:r>
      <w:bookmarkEnd w:id="204"/>
      <w:bookmarkEnd w:id="205"/>
      <w:bookmarkEnd w:id="206"/>
      <w:r w:rsidRPr="00C04AEC">
        <w:rPr>
          <w:rFonts w:ascii="Arial Bold" w:eastAsia="Times New Roman" w:hAnsi="Arial Bold" w:cs="Arial"/>
          <w:b/>
          <w:bCs/>
          <w:caps/>
          <w:kern w:val="32"/>
          <w:sz w:val="28"/>
          <w:szCs w:val="32"/>
          <w:lang w:eastAsia="en-US"/>
        </w:rPr>
        <w:t xml:space="preserve"> </w:t>
      </w:r>
    </w:p>
    <w:p w14:paraId="114CEC2D" w14:textId="77777777" w:rsidR="00C04AEC" w:rsidRPr="00C04AEC" w:rsidRDefault="00C04AEC" w:rsidP="00C04AEC">
      <w:pPr>
        <w:spacing w:after="0" w:line="240" w:lineRule="auto"/>
        <w:jc w:val="right"/>
        <w:rPr>
          <w:rFonts w:ascii="Calibri" w:eastAsia="Times New Roman" w:hAnsi="Calibri" w:cs="Calibri"/>
          <w:sz w:val="22"/>
          <w:szCs w:val="20"/>
          <w:lang w:eastAsia="en-US"/>
        </w:rPr>
      </w:pPr>
      <w:bookmarkStart w:id="207" w:name="_Toc268177672"/>
      <w:r w:rsidRPr="00C04AEC">
        <w:rPr>
          <w:rFonts w:ascii="Calibri" w:eastAsia="Times New Roman" w:hAnsi="Calibri" w:cs="Calibri"/>
          <w:sz w:val="28"/>
          <w:szCs w:val="20"/>
          <w:lang w:eastAsia="en-US"/>
        </w:rPr>
        <w:t>Serial Number       /202X</w:t>
      </w:r>
    </w:p>
    <w:p w14:paraId="4F0D4593" w14:textId="77777777" w:rsidR="00C04AEC" w:rsidRPr="00C04AEC" w:rsidRDefault="00C04AEC" w:rsidP="00C04AEC">
      <w:pPr>
        <w:spacing w:after="0" w:line="240" w:lineRule="auto"/>
        <w:jc w:val="center"/>
        <w:rPr>
          <w:rFonts w:ascii="Calibri" w:eastAsia="Times New Roman" w:hAnsi="Calibri" w:cs="Calibri"/>
          <w:b/>
          <w:bCs/>
          <w:sz w:val="28"/>
          <w:szCs w:val="28"/>
          <w:lang w:eastAsia="en-US"/>
        </w:rPr>
      </w:pPr>
      <w:bookmarkStart w:id="208" w:name="_Toc61594856"/>
      <w:r w:rsidRPr="00C04AEC">
        <w:rPr>
          <w:rFonts w:ascii="Calibri" w:eastAsia="Times New Roman" w:hAnsi="Calibri" w:cs="Calibri"/>
          <w:b/>
          <w:bCs/>
          <w:sz w:val="28"/>
          <w:szCs w:val="28"/>
          <w:lang w:eastAsia="en-US"/>
        </w:rPr>
        <w:t>SCHEDULE Of LAND TRANSFER</w:t>
      </w:r>
      <w:bookmarkEnd w:id="207"/>
      <w:bookmarkEnd w:id="208"/>
    </w:p>
    <w:tbl>
      <w:tblPr>
        <w:tblStyle w:val="TableGrid3"/>
        <w:tblW w:w="9067" w:type="dxa"/>
        <w:tblLook w:val="04A0" w:firstRow="1" w:lastRow="0" w:firstColumn="1" w:lastColumn="0" w:noHBand="0" w:noVBand="1"/>
      </w:tblPr>
      <w:tblGrid>
        <w:gridCol w:w="2122"/>
        <w:gridCol w:w="6945"/>
      </w:tblGrid>
      <w:tr w:rsidR="00C04AEC" w:rsidRPr="00C04AEC" w14:paraId="6BA448FF" w14:textId="77777777" w:rsidTr="00C04AEC">
        <w:tc>
          <w:tcPr>
            <w:tcW w:w="2122" w:type="dxa"/>
          </w:tcPr>
          <w:p w14:paraId="4B330054" w14:textId="77777777" w:rsidR="00C04AEC" w:rsidRPr="00C04AEC" w:rsidRDefault="00C04AEC" w:rsidP="00C04AEC">
            <w:pPr>
              <w:spacing w:line="240" w:lineRule="auto"/>
              <w:rPr>
                <w:rFonts w:ascii="Calibri" w:hAnsi="Calibri" w:cs="Calibri"/>
                <w:bCs/>
                <w:sz w:val="20"/>
                <w:szCs w:val="24"/>
              </w:rPr>
            </w:pPr>
            <w:r w:rsidRPr="00C04AEC">
              <w:rPr>
                <w:rFonts w:ascii="Calibri" w:hAnsi="Calibri" w:cs="Calibri"/>
                <w:bCs/>
                <w:sz w:val="20"/>
                <w:szCs w:val="24"/>
              </w:rPr>
              <w:t>Transferring Agency</w:t>
            </w:r>
          </w:p>
        </w:tc>
        <w:tc>
          <w:tcPr>
            <w:tcW w:w="6945" w:type="dxa"/>
          </w:tcPr>
          <w:p w14:paraId="7EA06DE1" w14:textId="77777777" w:rsidR="00C04AEC" w:rsidRPr="00C04AEC" w:rsidRDefault="00C04AEC" w:rsidP="00C04AEC">
            <w:pPr>
              <w:spacing w:line="240" w:lineRule="auto"/>
              <w:rPr>
                <w:rFonts w:ascii="Calibri" w:hAnsi="Calibri" w:cs="Calibri"/>
                <w:b/>
                <w:bCs/>
                <w:sz w:val="20"/>
                <w:szCs w:val="24"/>
              </w:rPr>
            </w:pPr>
            <w:r w:rsidRPr="00C04AEC">
              <w:rPr>
                <w:rFonts w:ascii="Calibri" w:hAnsi="Calibri" w:cs="Calibri"/>
                <w:bCs/>
                <w:sz w:val="20"/>
                <w:szCs w:val="20"/>
              </w:rPr>
              <w:t>Name</w:t>
            </w:r>
          </w:p>
        </w:tc>
      </w:tr>
      <w:tr w:rsidR="00C04AEC" w:rsidRPr="00C04AEC" w14:paraId="62F22C93" w14:textId="77777777" w:rsidTr="00C04AEC">
        <w:tc>
          <w:tcPr>
            <w:tcW w:w="2122" w:type="dxa"/>
          </w:tcPr>
          <w:p w14:paraId="18914D02" w14:textId="77777777" w:rsidR="00C04AEC" w:rsidRPr="00C04AEC" w:rsidRDefault="00C04AEC" w:rsidP="00C04AEC">
            <w:pPr>
              <w:spacing w:line="240" w:lineRule="auto"/>
              <w:rPr>
                <w:rFonts w:ascii="Calibri" w:hAnsi="Calibri" w:cs="Calibri"/>
                <w:bCs/>
                <w:sz w:val="20"/>
                <w:szCs w:val="24"/>
              </w:rPr>
            </w:pPr>
            <w:r w:rsidRPr="00C04AEC">
              <w:rPr>
                <w:rFonts w:ascii="Calibri" w:hAnsi="Calibri" w:cs="Calibri"/>
                <w:bCs/>
                <w:sz w:val="20"/>
                <w:szCs w:val="24"/>
              </w:rPr>
              <w:t>Acquiring Agency</w:t>
            </w:r>
          </w:p>
        </w:tc>
        <w:tc>
          <w:tcPr>
            <w:tcW w:w="6945" w:type="dxa"/>
          </w:tcPr>
          <w:p w14:paraId="19440EA2" w14:textId="77777777" w:rsidR="00C04AEC" w:rsidRPr="00C04AEC" w:rsidRDefault="00C04AEC" w:rsidP="00C04AEC">
            <w:pPr>
              <w:spacing w:line="240" w:lineRule="auto"/>
              <w:rPr>
                <w:rFonts w:ascii="Calibri" w:hAnsi="Calibri" w:cs="Calibri"/>
                <w:bCs/>
                <w:sz w:val="20"/>
                <w:szCs w:val="24"/>
              </w:rPr>
            </w:pPr>
            <w:r w:rsidRPr="00C04AEC">
              <w:rPr>
                <w:rFonts w:ascii="Calibri" w:hAnsi="Calibri" w:cs="Calibri"/>
                <w:bCs/>
                <w:sz w:val="20"/>
                <w:szCs w:val="24"/>
              </w:rPr>
              <w:t>Name</w:t>
            </w:r>
          </w:p>
        </w:tc>
      </w:tr>
      <w:tr w:rsidR="00C04AEC" w:rsidRPr="00C04AEC" w14:paraId="224749D6" w14:textId="77777777" w:rsidTr="00C04AEC">
        <w:tc>
          <w:tcPr>
            <w:tcW w:w="2122" w:type="dxa"/>
          </w:tcPr>
          <w:p w14:paraId="7FA4E76E" w14:textId="77777777" w:rsidR="00C04AEC" w:rsidRPr="00C04AEC" w:rsidRDefault="00C04AEC" w:rsidP="00C04AEC">
            <w:pPr>
              <w:spacing w:line="240" w:lineRule="auto"/>
              <w:rPr>
                <w:rFonts w:ascii="Calibri" w:hAnsi="Calibri" w:cs="Calibri"/>
                <w:bCs/>
                <w:sz w:val="20"/>
                <w:szCs w:val="24"/>
              </w:rPr>
            </w:pPr>
            <w:r w:rsidRPr="00C04AEC">
              <w:rPr>
                <w:rFonts w:ascii="Calibri" w:hAnsi="Calibri" w:cs="Calibri"/>
                <w:bCs/>
                <w:sz w:val="20"/>
                <w:szCs w:val="24"/>
              </w:rPr>
              <w:t>Date of Transfer</w:t>
            </w:r>
          </w:p>
        </w:tc>
        <w:tc>
          <w:tcPr>
            <w:tcW w:w="6945" w:type="dxa"/>
          </w:tcPr>
          <w:p w14:paraId="744F539B" w14:textId="77777777" w:rsidR="00C04AEC" w:rsidRPr="00C04AEC" w:rsidRDefault="00C04AEC" w:rsidP="00C04AEC">
            <w:pPr>
              <w:spacing w:line="240" w:lineRule="auto"/>
              <w:rPr>
                <w:rFonts w:ascii="Calibri" w:hAnsi="Calibri" w:cs="Calibri"/>
                <w:b/>
                <w:bCs/>
                <w:sz w:val="20"/>
                <w:szCs w:val="24"/>
              </w:rPr>
            </w:pPr>
          </w:p>
        </w:tc>
      </w:tr>
    </w:tbl>
    <w:p w14:paraId="23E85935" w14:textId="77777777" w:rsidR="00C04AEC" w:rsidRPr="00C04AEC" w:rsidRDefault="00C04AEC" w:rsidP="00C04AEC">
      <w:pPr>
        <w:spacing w:after="0" w:line="240" w:lineRule="auto"/>
        <w:rPr>
          <w:rFonts w:ascii="Calibri" w:eastAsia="Times New Roman" w:hAnsi="Calibri" w:cs="Calibri"/>
          <w:sz w:val="22"/>
          <w:szCs w:val="22"/>
          <w:lang w:eastAsia="en-US"/>
        </w:rPr>
      </w:pPr>
    </w:p>
    <w:p w14:paraId="23B2FE27" w14:textId="77777777" w:rsidR="00C04AEC" w:rsidRPr="00C04AEC" w:rsidRDefault="00C04AEC" w:rsidP="00C04AEC">
      <w:pPr>
        <w:spacing w:before="120" w:after="0" w:line="240" w:lineRule="auto"/>
        <w:rPr>
          <w:rFonts w:ascii="Calibri" w:eastAsia="Times New Roman" w:hAnsi="Calibri" w:cs="Calibri"/>
          <w:b/>
          <w:sz w:val="22"/>
          <w:szCs w:val="20"/>
          <w:lang w:eastAsia="en-US"/>
        </w:rPr>
      </w:pPr>
      <w:r w:rsidRPr="00C04AEC">
        <w:rPr>
          <w:rFonts w:ascii="Calibri" w:eastAsia="Times New Roman" w:hAnsi="Calibri" w:cs="Calibri"/>
          <w:b/>
          <w:sz w:val="22"/>
          <w:szCs w:val="20"/>
          <w:lang w:eastAsia="en-US"/>
        </w:rPr>
        <w:t>THE FOLLOWING LAND/ASSETS HAS BEEN TRANSFERRED:</w:t>
      </w:r>
    </w:p>
    <w:tbl>
      <w:tblPr>
        <w:tblStyle w:val="TableGrid3"/>
        <w:tblW w:w="9067" w:type="dxa"/>
        <w:tblLook w:val="04A0" w:firstRow="1" w:lastRow="0" w:firstColumn="1" w:lastColumn="0" w:noHBand="0" w:noVBand="1"/>
      </w:tblPr>
      <w:tblGrid>
        <w:gridCol w:w="2972"/>
        <w:gridCol w:w="6095"/>
      </w:tblGrid>
      <w:tr w:rsidR="00C04AEC" w:rsidRPr="00C04AEC" w14:paraId="377DB037" w14:textId="77777777" w:rsidTr="00C04AEC">
        <w:tc>
          <w:tcPr>
            <w:tcW w:w="2972" w:type="dxa"/>
          </w:tcPr>
          <w:p w14:paraId="24CCE4FA" w14:textId="77777777" w:rsidR="00C04AEC" w:rsidRPr="00C04AEC" w:rsidRDefault="00C04AEC" w:rsidP="00C04AEC">
            <w:pPr>
              <w:spacing w:line="240" w:lineRule="auto"/>
              <w:rPr>
                <w:rFonts w:ascii="Calibri" w:hAnsi="Calibri" w:cs="Calibri"/>
                <w:b/>
                <w:sz w:val="20"/>
                <w:szCs w:val="20"/>
              </w:rPr>
            </w:pPr>
            <w:r w:rsidRPr="00C04AEC">
              <w:rPr>
                <w:rFonts w:ascii="Calibri" w:hAnsi="Calibri" w:cs="Calibri"/>
                <w:b/>
                <w:sz w:val="20"/>
                <w:szCs w:val="20"/>
              </w:rPr>
              <w:t>Description</w:t>
            </w:r>
          </w:p>
        </w:tc>
        <w:tc>
          <w:tcPr>
            <w:tcW w:w="6095" w:type="dxa"/>
          </w:tcPr>
          <w:p w14:paraId="6379173F" w14:textId="77777777" w:rsidR="00C04AEC" w:rsidRPr="00C04AEC" w:rsidRDefault="00C04AEC" w:rsidP="00C04AEC">
            <w:pPr>
              <w:spacing w:line="240" w:lineRule="auto"/>
              <w:rPr>
                <w:rFonts w:ascii="Calibri" w:hAnsi="Calibri" w:cs="Calibri"/>
                <w:b/>
                <w:sz w:val="20"/>
                <w:szCs w:val="20"/>
              </w:rPr>
            </w:pPr>
            <w:r w:rsidRPr="00C04AEC">
              <w:rPr>
                <w:rFonts w:ascii="Calibri" w:hAnsi="Calibri" w:cs="Calibri"/>
                <w:b/>
                <w:sz w:val="20"/>
                <w:szCs w:val="20"/>
              </w:rPr>
              <w:t>Land Value</w:t>
            </w:r>
          </w:p>
        </w:tc>
      </w:tr>
      <w:tr w:rsidR="00C04AEC" w:rsidRPr="00C04AEC" w14:paraId="3324A4B2" w14:textId="77777777" w:rsidTr="00C04AEC">
        <w:tc>
          <w:tcPr>
            <w:tcW w:w="2972" w:type="dxa"/>
          </w:tcPr>
          <w:p w14:paraId="6BDE1022"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Include a full description of the land as described in a map (map and section number to be attached).</w:t>
            </w:r>
          </w:p>
        </w:tc>
        <w:tc>
          <w:tcPr>
            <w:tcW w:w="6095" w:type="dxa"/>
          </w:tcPr>
          <w:p w14:paraId="411DE69B"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Basis of the market valuation to be detailed and valuers report to be attached.</w:t>
            </w:r>
          </w:p>
        </w:tc>
      </w:tr>
    </w:tbl>
    <w:p w14:paraId="1FCF1915" w14:textId="77777777" w:rsidR="00C04AEC" w:rsidRPr="00C04AEC" w:rsidRDefault="00C04AEC" w:rsidP="00C04AEC">
      <w:pPr>
        <w:spacing w:after="0" w:line="240" w:lineRule="auto"/>
        <w:rPr>
          <w:rFonts w:ascii="Calibri" w:eastAsia="Times New Roman" w:hAnsi="Calibri"/>
          <w:sz w:val="22"/>
          <w:szCs w:val="20"/>
          <w:lang w:eastAsia="en-US"/>
        </w:rPr>
      </w:pPr>
    </w:p>
    <w:tbl>
      <w:tblPr>
        <w:tblStyle w:val="TableGrid3"/>
        <w:tblW w:w="9067" w:type="dxa"/>
        <w:tblLook w:val="04A0" w:firstRow="1" w:lastRow="0" w:firstColumn="1" w:lastColumn="0" w:noHBand="0" w:noVBand="1"/>
      </w:tblPr>
      <w:tblGrid>
        <w:gridCol w:w="2972"/>
        <w:gridCol w:w="1559"/>
        <w:gridCol w:w="1560"/>
        <w:gridCol w:w="1701"/>
        <w:gridCol w:w="1275"/>
      </w:tblGrid>
      <w:tr w:rsidR="00C04AEC" w:rsidRPr="00C04AEC" w14:paraId="7B102BE8" w14:textId="77777777" w:rsidTr="00C04AEC">
        <w:tc>
          <w:tcPr>
            <w:tcW w:w="2972" w:type="dxa"/>
          </w:tcPr>
          <w:p w14:paraId="6701FAFE" w14:textId="77777777" w:rsidR="00C04AEC" w:rsidRPr="00C04AEC" w:rsidRDefault="00C04AEC" w:rsidP="00C04AEC">
            <w:pPr>
              <w:spacing w:line="240" w:lineRule="auto"/>
              <w:rPr>
                <w:rFonts w:ascii="Calibri" w:hAnsi="Calibri" w:cs="Calibri"/>
                <w:b/>
                <w:sz w:val="20"/>
                <w:szCs w:val="20"/>
              </w:rPr>
            </w:pPr>
            <w:r w:rsidRPr="00C04AEC">
              <w:rPr>
                <w:rFonts w:ascii="Calibri" w:hAnsi="Calibri" w:cs="Calibri"/>
                <w:b/>
                <w:sz w:val="20"/>
                <w:szCs w:val="20"/>
              </w:rPr>
              <w:t>Asset Identifier</w:t>
            </w:r>
          </w:p>
        </w:tc>
        <w:tc>
          <w:tcPr>
            <w:tcW w:w="1559" w:type="dxa"/>
          </w:tcPr>
          <w:p w14:paraId="5206BD3C"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Capital Value</w:t>
            </w:r>
          </w:p>
        </w:tc>
        <w:tc>
          <w:tcPr>
            <w:tcW w:w="1560" w:type="dxa"/>
          </w:tcPr>
          <w:p w14:paraId="67969444"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Useful Life</w:t>
            </w:r>
          </w:p>
        </w:tc>
        <w:tc>
          <w:tcPr>
            <w:tcW w:w="1701" w:type="dxa"/>
          </w:tcPr>
          <w:p w14:paraId="16C2DD02"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Current Insured Value</w:t>
            </w:r>
          </w:p>
        </w:tc>
        <w:tc>
          <w:tcPr>
            <w:tcW w:w="1275" w:type="dxa"/>
          </w:tcPr>
          <w:p w14:paraId="4CA54335"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Date</w:t>
            </w:r>
          </w:p>
        </w:tc>
      </w:tr>
      <w:tr w:rsidR="00C04AEC" w:rsidRPr="00C04AEC" w14:paraId="24D10858" w14:textId="77777777" w:rsidTr="00C04AEC">
        <w:tc>
          <w:tcPr>
            <w:tcW w:w="2972" w:type="dxa"/>
          </w:tcPr>
          <w:p w14:paraId="36715373"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Land</w:t>
            </w:r>
          </w:p>
        </w:tc>
        <w:tc>
          <w:tcPr>
            <w:tcW w:w="1559" w:type="dxa"/>
          </w:tcPr>
          <w:p w14:paraId="349B3978" w14:textId="77777777" w:rsidR="00C04AEC" w:rsidRPr="00C04AEC" w:rsidRDefault="00C04AEC" w:rsidP="00C04AEC">
            <w:pPr>
              <w:spacing w:line="240" w:lineRule="auto"/>
              <w:rPr>
                <w:rFonts w:ascii="Calibri" w:hAnsi="Calibri" w:cs="Calibri"/>
                <w:sz w:val="20"/>
                <w:szCs w:val="20"/>
              </w:rPr>
            </w:pPr>
          </w:p>
        </w:tc>
        <w:tc>
          <w:tcPr>
            <w:tcW w:w="1560" w:type="dxa"/>
          </w:tcPr>
          <w:p w14:paraId="41F89081" w14:textId="77777777" w:rsidR="00C04AEC" w:rsidRPr="00C04AEC" w:rsidRDefault="00C04AEC" w:rsidP="00C04AEC">
            <w:pPr>
              <w:spacing w:line="240" w:lineRule="auto"/>
              <w:rPr>
                <w:rFonts w:ascii="Calibri" w:hAnsi="Calibri" w:cs="Calibri"/>
                <w:sz w:val="20"/>
                <w:szCs w:val="20"/>
              </w:rPr>
            </w:pPr>
          </w:p>
        </w:tc>
        <w:tc>
          <w:tcPr>
            <w:tcW w:w="1701" w:type="dxa"/>
          </w:tcPr>
          <w:p w14:paraId="77CC6B85" w14:textId="77777777" w:rsidR="00C04AEC" w:rsidRPr="00C04AEC" w:rsidRDefault="00C04AEC" w:rsidP="00C04AEC">
            <w:pPr>
              <w:spacing w:line="240" w:lineRule="auto"/>
              <w:rPr>
                <w:rFonts w:ascii="Calibri" w:hAnsi="Calibri" w:cs="Calibri"/>
                <w:sz w:val="20"/>
                <w:szCs w:val="20"/>
              </w:rPr>
            </w:pPr>
          </w:p>
        </w:tc>
        <w:tc>
          <w:tcPr>
            <w:tcW w:w="1275" w:type="dxa"/>
          </w:tcPr>
          <w:p w14:paraId="7845B22B" w14:textId="77777777" w:rsidR="00C04AEC" w:rsidRPr="00C04AEC" w:rsidRDefault="00C04AEC" w:rsidP="00C04AEC">
            <w:pPr>
              <w:spacing w:line="240" w:lineRule="auto"/>
              <w:rPr>
                <w:rFonts w:ascii="Calibri" w:hAnsi="Calibri" w:cs="Calibri"/>
                <w:sz w:val="20"/>
                <w:szCs w:val="20"/>
              </w:rPr>
            </w:pPr>
          </w:p>
        </w:tc>
      </w:tr>
      <w:tr w:rsidR="00C04AEC" w:rsidRPr="00C04AEC" w14:paraId="40A08A3A" w14:textId="77777777" w:rsidTr="00C04AEC">
        <w:tc>
          <w:tcPr>
            <w:tcW w:w="2972" w:type="dxa"/>
          </w:tcPr>
          <w:p w14:paraId="0239E107"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Land Improvements</w:t>
            </w:r>
          </w:p>
        </w:tc>
        <w:tc>
          <w:tcPr>
            <w:tcW w:w="1559" w:type="dxa"/>
          </w:tcPr>
          <w:p w14:paraId="017A80D8" w14:textId="77777777" w:rsidR="00C04AEC" w:rsidRPr="00C04AEC" w:rsidRDefault="00C04AEC" w:rsidP="00C04AEC">
            <w:pPr>
              <w:spacing w:line="240" w:lineRule="auto"/>
              <w:rPr>
                <w:rFonts w:ascii="Calibri" w:hAnsi="Calibri" w:cs="Calibri"/>
                <w:sz w:val="20"/>
                <w:szCs w:val="20"/>
              </w:rPr>
            </w:pPr>
          </w:p>
        </w:tc>
        <w:tc>
          <w:tcPr>
            <w:tcW w:w="1560" w:type="dxa"/>
          </w:tcPr>
          <w:p w14:paraId="53AD93E5" w14:textId="77777777" w:rsidR="00C04AEC" w:rsidRPr="00C04AEC" w:rsidRDefault="00C04AEC" w:rsidP="00C04AEC">
            <w:pPr>
              <w:spacing w:line="240" w:lineRule="auto"/>
              <w:rPr>
                <w:rFonts w:ascii="Calibri" w:hAnsi="Calibri" w:cs="Calibri"/>
                <w:sz w:val="20"/>
                <w:szCs w:val="20"/>
              </w:rPr>
            </w:pPr>
          </w:p>
        </w:tc>
        <w:tc>
          <w:tcPr>
            <w:tcW w:w="1701" w:type="dxa"/>
          </w:tcPr>
          <w:p w14:paraId="450F9638" w14:textId="77777777" w:rsidR="00C04AEC" w:rsidRPr="00C04AEC" w:rsidRDefault="00C04AEC" w:rsidP="00C04AEC">
            <w:pPr>
              <w:spacing w:line="240" w:lineRule="auto"/>
              <w:rPr>
                <w:rFonts w:ascii="Calibri" w:hAnsi="Calibri" w:cs="Calibri"/>
                <w:sz w:val="20"/>
                <w:szCs w:val="20"/>
              </w:rPr>
            </w:pPr>
          </w:p>
        </w:tc>
        <w:tc>
          <w:tcPr>
            <w:tcW w:w="1275" w:type="dxa"/>
          </w:tcPr>
          <w:p w14:paraId="0202CDDF" w14:textId="77777777" w:rsidR="00C04AEC" w:rsidRPr="00C04AEC" w:rsidRDefault="00C04AEC" w:rsidP="00C04AEC">
            <w:pPr>
              <w:spacing w:line="240" w:lineRule="auto"/>
              <w:rPr>
                <w:rFonts w:ascii="Calibri" w:hAnsi="Calibri" w:cs="Calibri"/>
                <w:sz w:val="20"/>
                <w:szCs w:val="20"/>
              </w:rPr>
            </w:pPr>
          </w:p>
        </w:tc>
      </w:tr>
      <w:tr w:rsidR="00C04AEC" w:rsidRPr="00C04AEC" w14:paraId="2011CE66" w14:textId="77777777" w:rsidTr="00C04AEC">
        <w:tc>
          <w:tcPr>
            <w:tcW w:w="2972" w:type="dxa"/>
          </w:tcPr>
          <w:p w14:paraId="69E39EF9"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Buildings</w:t>
            </w:r>
          </w:p>
        </w:tc>
        <w:tc>
          <w:tcPr>
            <w:tcW w:w="1559" w:type="dxa"/>
          </w:tcPr>
          <w:p w14:paraId="5C56A75F" w14:textId="77777777" w:rsidR="00C04AEC" w:rsidRPr="00C04AEC" w:rsidRDefault="00C04AEC" w:rsidP="00C04AEC">
            <w:pPr>
              <w:spacing w:line="240" w:lineRule="auto"/>
              <w:rPr>
                <w:rFonts w:ascii="Calibri" w:hAnsi="Calibri" w:cs="Calibri"/>
                <w:sz w:val="20"/>
                <w:szCs w:val="20"/>
              </w:rPr>
            </w:pPr>
          </w:p>
        </w:tc>
        <w:tc>
          <w:tcPr>
            <w:tcW w:w="1560" w:type="dxa"/>
          </w:tcPr>
          <w:p w14:paraId="035FDD74" w14:textId="77777777" w:rsidR="00C04AEC" w:rsidRPr="00C04AEC" w:rsidRDefault="00C04AEC" w:rsidP="00C04AEC">
            <w:pPr>
              <w:spacing w:line="240" w:lineRule="auto"/>
              <w:rPr>
                <w:rFonts w:ascii="Calibri" w:hAnsi="Calibri" w:cs="Calibri"/>
                <w:sz w:val="20"/>
                <w:szCs w:val="20"/>
              </w:rPr>
            </w:pPr>
          </w:p>
        </w:tc>
        <w:tc>
          <w:tcPr>
            <w:tcW w:w="1701" w:type="dxa"/>
          </w:tcPr>
          <w:p w14:paraId="0FBF5AE0" w14:textId="77777777" w:rsidR="00C04AEC" w:rsidRPr="00C04AEC" w:rsidRDefault="00C04AEC" w:rsidP="00C04AEC">
            <w:pPr>
              <w:spacing w:line="240" w:lineRule="auto"/>
              <w:rPr>
                <w:rFonts w:ascii="Calibri" w:hAnsi="Calibri" w:cs="Calibri"/>
                <w:sz w:val="20"/>
                <w:szCs w:val="20"/>
              </w:rPr>
            </w:pPr>
          </w:p>
        </w:tc>
        <w:tc>
          <w:tcPr>
            <w:tcW w:w="1275" w:type="dxa"/>
          </w:tcPr>
          <w:p w14:paraId="3B0DEB8A" w14:textId="77777777" w:rsidR="00C04AEC" w:rsidRPr="00C04AEC" w:rsidRDefault="00C04AEC" w:rsidP="00C04AEC">
            <w:pPr>
              <w:spacing w:line="240" w:lineRule="auto"/>
              <w:rPr>
                <w:rFonts w:ascii="Calibri" w:hAnsi="Calibri" w:cs="Calibri"/>
                <w:sz w:val="20"/>
                <w:szCs w:val="20"/>
              </w:rPr>
            </w:pPr>
          </w:p>
        </w:tc>
      </w:tr>
      <w:tr w:rsidR="00C04AEC" w:rsidRPr="00C04AEC" w14:paraId="1203B3E7" w14:textId="77777777" w:rsidTr="00C04AEC">
        <w:tc>
          <w:tcPr>
            <w:tcW w:w="2972" w:type="dxa"/>
          </w:tcPr>
          <w:p w14:paraId="6627DA8C"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Accumulated Depreciation</w:t>
            </w:r>
          </w:p>
        </w:tc>
        <w:tc>
          <w:tcPr>
            <w:tcW w:w="1559" w:type="dxa"/>
          </w:tcPr>
          <w:p w14:paraId="21F80F3E" w14:textId="77777777" w:rsidR="00C04AEC" w:rsidRPr="00C04AEC" w:rsidRDefault="00C04AEC" w:rsidP="00C04AEC">
            <w:pPr>
              <w:spacing w:line="240" w:lineRule="auto"/>
              <w:rPr>
                <w:rFonts w:ascii="Calibri" w:hAnsi="Calibri" w:cs="Calibri"/>
                <w:sz w:val="20"/>
                <w:szCs w:val="20"/>
              </w:rPr>
            </w:pPr>
          </w:p>
        </w:tc>
        <w:tc>
          <w:tcPr>
            <w:tcW w:w="1560" w:type="dxa"/>
          </w:tcPr>
          <w:p w14:paraId="446D83F5" w14:textId="77777777" w:rsidR="00C04AEC" w:rsidRPr="00C04AEC" w:rsidRDefault="00C04AEC" w:rsidP="00C04AEC">
            <w:pPr>
              <w:spacing w:line="240" w:lineRule="auto"/>
              <w:rPr>
                <w:rFonts w:ascii="Calibri" w:hAnsi="Calibri" w:cs="Calibri"/>
                <w:sz w:val="20"/>
                <w:szCs w:val="20"/>
              </w:rPr>
            </w:pPr>
          </w:p>
        </w:tc>
        <w:tc>
          <w:tcPr>
            <w:tcW w:w="1701" w:type="dxa"/>
          </w:tcPr>
          <w:p w14:paraId="386C1DF4" w14:textId="77777777" w:rsidR="00C04AEC" w:rsidRPr="00C04AEC" w:rsidRDefault="00C04AEC" w:rsidP="00C04AEC">
            <w:pPr>
              <w:spacing w:line="240" w:lineRule="auto"/>
              <w:rPr>
                <w:rFonts w:ascii="Calibri" w:hAnsi="Calibri" w:cs="Calibri"/>
                <w:sz w:val="20"/>
                <w:szCs w:val="20"/>
              </w:rPr>
            </w:pPr>
          </w:p>
        </w:tc>
        <w:tc>
          <w:tcPr>
            <w:tcW w:w="1275" w:type="dxa"/>
          </w:tcPr>
          <w:p w14:paraId="26C5EC37" w14:textId="77777777" w:rsidR="00C04AEC" w:rsidRPr="00C04AEC" w:rsidRDefault="00C04AEC" w:rsidP="00C04AEC">
            <w:pPr>
              <w:spacing w:line="240" w:lineRule="auto"/>
              <w:rPr>
                <w:rFonts w:ascii="Calibri" w:hAnsi="Calibri" w:cs="Calibri"/>
                <w:sz w:val="20"/>
                <w:szCs w:val="20"/>
              </w:rPr>
            </w:pPr>
          </w:p>
        </w:tc>
      </w:tr>
      <w:tr w:rsidR="00C04AEC" w:rsidRPr="00C04AEC" w14:paraId="7A6C69E2" w14:textId="77777777" w:rsidTr="00C04AEC">
        <w:tc>
          <w:tcPr>
            <w:tcW w:w="2972" w:type="dxa"/>
          </w:tcPr>
          <w:p w14:paraId="3319680E"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Leasehold Improvements</w:t>
            </w:r>
          </w:p>
        </w:tc>
        <w:tc>
          <w:tcPr>
            <w:tcW w:w="1559" w:type="dxa"/>
          </w:tcPr>
          <w:p w14:paraId="70B9B155" w14:textId="77777777" w:rsidR="00C04AEC" w:rsidRPr="00C04AEC" w:rsidRDefault="00C04AEC" w:rsidP="00C04AEC">
            <w:pPr>
              <w:spacing w:line="240" w:lineRule="auto"/>
              <w:rPr>
                <w:rFonts w:ascii="Calibri" w:hAnsi="Calibri" w:cs="Calibri"/>
                <w:sz w:val="20"/>
                <w:szCs w:val="20"/>
              </w:rPr>
            </w:pPr>
          </w:p>
        </w:tc>
        <w:tc>
          <w:tcPr>
            <w:tcW w:w="1560" w:type="dxa"/>
          </w:tcPr>
          <w:p w14:paraId="1ED4F853" w14:textId="77777777" w:rsidR="00C04AEC" w:rsidRPr="00C04AEC" w:rsidRDefault="00C04AEC" w:rsidP="00C04AEC">
            <w:pPr>
              <w:spacing w:line="240" w:lineRule="auto"/>
              <w:rPr>
                <w:rFonts w:ascii="Calibri" w:hAnsi="Calibri" w:cs="Calibri"/>
                <w:sz w:val="20"/>
                <w:szCs w:val="20"/>
              </w:rPr>
            </w:pPr>
          </w:p>
        </w:tc>
        <w:tc>
          <w:tcPr>
            <w:tcW w:w="1701" w:type="dxa"/>
          </w:tcPr>
          <w:p w14:paraId="6B475819" w14:textId="77777777" w:rsidR="00C04AEC" w:rsidRPr="00C04AEC" w:rsidRDefault="00C04AEC" w:rsidP="00C04AEC">
            <w:pPr>
              <w:spacing w:line="240" w:lineRule="auto"/>
              <w:rPr>
                <w:rFonts w:ascii="Calibri" w:hAnsi="Calibri" w:cs="Calibri"/>
                <w:sz w:val="20"/>
                <w:szCs w:val="20"/>
              </w:rPr>
            </w:pPr>
          </w:p>
        </w:tc>
        <w:tc>
          <w:tcPr>
            <w:tcW w:w="1275" w:type="dxa"/>
          </w:tcPr>
          <w:p w14:paraId="2B0BB005" w14:textId="77777777" w:rsidR="00C04AEC" w:rsidRPr="00C04AEC" w:rsidRDefault="00C04AEC" w:rsidP="00C04AEC">
            <w:pPr>
              <w:spacing w:line="240" w:lineRule="auto"/>
              <w:rPr>
                <w:rFonts w:ascii="Calibri" w:hAnsi="Calibri" w:cs="Calibri"/>
                <w:sz w:val="20"/>
                <w:szCs w:val="20"/>
              </w:rPr>
            </w:pPr>
          </w:p>
        </w:tc>
      </w:tr>
      <w:tr w:rsidR="00C04AEC" w:rsidRPr="00C04AEC" w14:paraId="43FD3AAE" w14:textId="77777777" w:rsidTr="00C04AEC">
        <w:tc>
          <w:tcPr>
            <w:tcW w:w="2972" w:type="dxa"/>
          </w:tcPr>
          <w:p w14:paraId="2C26FA8A"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Accumulated Depreciation</w:t>
            </w:r>
          </w:p>
        </w:tc>
        <w:tc>
          <w:tcPr>
            <w:tcW w:w="1559" w:type="dxa"/>
          </w:tcPr>
          <w:p w14:paraId="6E664849" w14:textId="77777777" w:rsidR="00C04AEC" w:rsidRPr="00C04AEC" w:rsidRDefault="00C04AEC" w:rsidP="00C04AEC">
            <w:pPr>
              <w:spacing w:line="240" w:lineRule="auto"/>
              <w:rPr>
                <w:rFonts w:ascii="Calibri" w:hAnsi="Calibri" w:cs="Calibri"/>
                <w:sz w:val="20"/>
                <w:szCs w:val="20"/>
              </w:rPr>
            </w:pPr>
          </w:p>
        </w:tc>
        <w:tc>
          <w:tcPr>
            <w:tcW w:w="1560" w:type="dxa"/>
          </w:tcPr>
          <w:p w14:paraId="64F015A6" w14:textId="77777777" w:rsidR="00C04AEC" w:rsidRPr="00C04AEC" w:rsidRDefault="00C04AEC" w:rsidP="00C04AEC">
            <w:pPr>
              <w:spacing w:line="240" w:lineRule="auto"/>
              <w:rPr>
                <w:rFonts w:ascii="Calibri" w:hAnsi="Calibri" w:cs="Calibri"/>
                <w:sz w:val="20"/>
                <w:szCs w:val="20"/>
              </w:rPr>
            </w:pPr>
          </w:p>
        </w:tc>
        <w:tc>
          <w:tcPr>
            <w:tcW w:w="1701" w:type="dxa"/>
          </w:tcPr>
          <w:p w14:paraId="697B6854" w14:textId="77777777" w:rsidR="00C04AEC" w:rsidRPr="00C04AEC" w:rsidRDefault="00C04AEC" w:rsidP="00C04AEC">
            <w:pPr>
              <w:spacing w:line="240" w:lineRule="auto"/>
              <w:rPr>
                <w:rFonts w:ascii="Calibri" w:hAnsi="Calibri" w:cs="Calibri"/>
                <w:sz w:val="20"/>
                <w:szCs w:val="20"/>
              </w:rPr>
            </w:pPr>
          </w:p>
        </w:tc>
        <w:tc>
          <w:tcPr>
            <w:tcW w:w="1275" w:type="dxa"/>
          </w:tcPr>
          <w:p w14:paraId="3E5E555A" w14:textId="77777777" w:rsidR="00C04AEC" w:rsidRPr="00C04AEC" w:rsidRDefault="00C04AEC" w:rsidP="00C04AEC">
            <w:pPr>
              <w:spacing w:line="240" w:lineRule="auto"/>
              <w:rPr>
                <w:rFonts w:ascii="Calibri" w:hAnsi="Calibri" w:cs="Calibri"/>
                <w:sz w:val="20"/>
                <w:szCs w:val="20"/>
              </w:rPr>
            </w:pPr>
          </w:p>
        </w:tc>
      </w:tr>
      <w:tr w:rsidR="00C04AEC" w:rsidRPr="00C04AEC" w14:paraId="44414B1D" w14:textId="77777777" w:rsidTr="00C04AEC">
        <w:tc>
          <w:tcPr>
            <w:tcW w:w="2972" w:type="dxa"/>
          </w:tcPr>
          <w:p w14:paraId="64C10F02"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Property Plant and Equipment</w:t>
            </w:r>
          </w:p>
        </w:tc>
        <w:tc>
          <w:tcPr>
            <w:tcW w:w="1559" w:type="dxa"/>
          </w:tcPr>
          <w:p w14:paraId="5D69ABD9" w14:textId="77777777" w:rsidR="00C04AEC" w:rsidRPr="00C04AEC" w:rsidRDefault="00C04AEC" w:rsidP="00C04AEC">
            <w:pPr>
              <w:spacing w:line="240" w:lineRule="auto"/>
              <w:rPr>
                <w:rFonts w:ascii="Calibri" w:hAnsi="Calibri" w:cs="Calibri"/>
                <w:sz w:val="20"/>
                <w:szCs w:val="20"/>
              </w:rPr>
            </w:pPr>
          </w:p>
        </w:tc>
        <w:tc>
          <w:tcPr>
            <w:tcW w:w="1560" w:type="dxa"/>
          </w:tcPr>
          <w:p w14:paraId="39F281CB" w14:textId="77777777" w:rsidR="00C04AEC" w:rsidRPr="00C04AEC" w:rsidRDefault="00C04AEC" w:rsidP="00C04AEC">
            <w:pPr>
              <w:spacing w:line="240" w:lineRule="auto"/>
              <w:rPr>
                <w:rFonts w:ascii="Calibri" w:hAnsi="Calibri" w:cs="Calibri"/>
                <w:sz w:val="20"/>
                <w:szCs w:val="20"/>
              </w:rPr>
            </w:pPr>
          </w:p>
        </w:tc>
        <w:tc>
          <w:tcPr>
            <w:tcW w:w="1701" w:type="dxa"/>
          </w:tcPr>
          <w:p w14:paraId="276A1A0C" w14:textId="77777777" w:rsidR="00C04AEC" w:rsidRPr="00C04AEC" w:rsidRDefault="00C04AEC" w:rsidP="00C04AEC">
            <w:pPr>
              <w:spacing w:line="240" w:lineRule="auto"/>
              <w:rPr>
                <w:rFonts w:ascii="Calibri" w:hAnsi="Calibri" w:cs="Calibri"/>
                <w:sz w:val="20"/>
                <w:szCs w:val="20"/>
              </w:rPr>
            </w:pPr>
          </w:p>
        </w:tc>
        <w:tc>
          <w:tcPr>
            <w:tcW w:w="1275" w:type="dxa"/>
          </w:tcPr>
          <w:p w14:paraId="2C75F4E9" w14:textId="77777777" w:rsidR="00C04AEC" w:rsidRPr="00C04AEC" w:rsidRDefault="00C04AEC" w:rsidP="00C04AEC">
            <w:pPr>
              <w:spacing w:line="240" w:lineRule="auto"/>
              <w:rPr>
                <w:rFonts w:ascii="Calibri" w:hAnsi="Calibri" w:cs="Calibri"/>
                <w:sz w:val="20"/>
                <w:szCs w:val="20"/>
              </w:rPr>
            </w:pPr>
          </w:p>
        </w:tc>
      </w:tr>
      <w:tr w:rsidR="00C04AEC" w:rsidRPr="00C04AEC" w14:paraId="1BC0BFF6" w14:textId="77777777" w:rsidTr="00C04AEC">
        <w:tc>
          <w:tcPr>
            <w:tcW w:w="2972" w:type="dxa"/>
          </w:tcPr>
          <w:p w14:paraId="17EB616B" w14:textId="77777777" w:rsidR="00C04AEC" w:rsidRPr="00C04AEC" w:rsidRDefault="00C04AEC" w:rsidP="00C04AEC">
            <w:pPr>
              <w:spacing w:line="240" w:lineRule="auto"/>
              <w:rPr>
                <w:rFonts w:ascii="Calibri" w:hAnsi="Calibri" w:cs="Calibri"/>
                <w:bCs/>
                <w:iCs/>
                <w:sz w:val="20"/>
                <w:szCs w:val="20"/>
              </w:rPr>
            </w:pPr>
            <w:r w:rsidRPr="00C04AEC">
              <w:rPr>
                <w:rFonts w:ascii="Calibri" w:hAnsi="Calibri" w:cs="Calibri"/>
                <w:bCs/>
                <w:iCs/>
                <w:sz w:val="20"/>
                <w:szCs w:val="20"/>
              </w:rPr>
              <w:t>Other (specify)</w:t>
            </w:r>
          </w:p>
        </w:tc>
        <w:tc>
          <w:tcPr>
            <w:tcW w:w="1559" w:type="dxa"/>
          </w:tcPr>
          <w:p w14:paraId="3C04FD18" w14:textId="77777777" w:rsidR="00C04AEC" w:rsidRPr="00C04AEC" w:rsidRDefault="00C04AEC" w:rsidP="00C04AEC">
            <w:pPr>
              <w:spacing w:line="240" w:lineRule="auto"/>
              <w:rPr>
                <w:rFonts w:ascii="Calibri" w:hAnsi="Calibri" w:cs="Calibri"/>
                <w:sz w:val="20"/>
                <w:szCs w:val="20"/>
              </w:rPr>
            </w:pPr>
          </w:p>
        </w:tc>
        <w:tc>
          <w:tcPr>
            <w:tcW w:w="1560" w:type="dxa"/>
          </w:tcPr>
          <w:p w14:paraId="266E568A" w14:textId="77777777" w:rsidR="00C04AEC" w:rsidRPr="00C04AEC" w:rsidRDefault="00C04AEC" w:rsidP="00C04AEC">
            <w:pPr>
              <w:spacing w:line="240" w:lineRule="auto"/>
              <w:rPr>
                <w:rFonts w:ascii="Calibri" w:hAnsi="Calibri" w:cs="Calibri"/>
                <w:sz w:val="20"/>
                <w:szCs w:val="20"/>
              </w:rPr>
            </w:pPr>
          </w:p>
        </w:tc>
        <w:tc>
          <w:tcPr>
            <w:tcW w:w="1701" w:type="dxa"/>
          </w:tcPr>
          <w:p w14:paraId="71FAB748" w14:textId="77777777" w:rsidR="00C04AEC" w:rsidRPr="00C04AEC" w:rsidRDefault="00C04AEC" w:rsidP="00C04AEC">
            <w:pPr>
              <w:spacing w:line="240" w:lineRule="auto"/>
              <w:rPr>
                <w:rFonts w:ascii="Calibri" w:hAnsi="Calibri" w:cs="Calibri"/>
                <w:sz w:val="20"/>
                <w:szCs w:val="20"/>
              </w:rPr>
            </w:pPr>
          </w:p>
        </w:tc>
        <w:tc>
          <w:tcPr>
            <w:tcW w:w="1275" w:type="dxa"/>
          </w:tcPr>
          <w:p w14:paraId="3A564C7A" w14:textId="77777777" w:rsidR="00C04AEC" w:rsidRPr="00C04AEC" w:rsidRDefault="00C04AEC" w:rsidP="00C04AEC">
            <w:pPr>
              <w:spacing w:line="240" w:lineRule="auto"/>
              <w:rPr>
                <w:rFonts w:ascii="Calibri" w:hAnsi="Calibri" w:cs="Calibri"/>
                <w:sz w:val="20"/>
                <w:szCs w:val="20"/>
              </w:rPr>
            </w:pPr>
          </w:p>
        </w:tc>
      </w:tr>
    </w:tbl>
    <w:p w14:paraId="4C90F976" w14:textId="77777777" w:rsidR="00C04AEC" w:rsidRPr="00C04AEC" w:rsidRDefault="00C04AEC" w:rsidP="00C04AEC">
      <w:pPr>
        <w:spacing w:after="0" w:line="240" w:lineRule="auto"/>
        <w:rPr>
          <w:rFonts w:ascii="Calibri" w:eastAsia="Times New Roman" w:hAnsi="Calibri" w:cs="Calibri"/>
          <w:sz w:val="22"/>
          <w:szCs w:val="20"/>
          <w:lang w:eastAsia="en-US"/>
        </w:rPr>
      </w:pPr>
    </w:p>
    <w:tbl>
      <w:tblPr>
        <w:tblStyle w:val="TableGrid3"/>
        <w:tblW w:w="9072" w:type="dxa"/>
        <w:tblInd w:w="-5" w:type="dxa"/>
        <w:tblLook w:val="04A0" w:firstRow="1" w:lastRow="0" w:firstColumn="1" w:lastColumn="0" w:noHBand="0" w:noVBand="1"/>
      </w:tblPr>
      <w:tblGrid>
        <w:gridCol w:w="3969"/>
        <w:gridCol w:w="2268"/>
        <w:gridCol w:w="2835"/>
      </w:tblGrid>
      <w:tr w:rsidR="00C04AEC" w:rsidRPr="00C04AEC" w14:paraId="38AD0DD1" w14:textId="77777777" w:rsidTr="00C04AEC">
        <w:tc>
          <w:tcPr>
            <w:tcW w:w="3969" w:type="dxa"/>
          </w:tcPr>
          <w:p w14:paraId="70BF0D70" w14:textId="77777777" w:rsidR="00C04AEC" w:rsidRPr="00C04AEC" w:rsidRDefault="00C04AEC" w:rsidP="00C04AEC">
            <w:pPr>
              <w:spacing w:line="240" w:lineRule="auto"/>
              <w:rPr>
                <w:rFonts w:ascii="Calibri" w:hAnsi="Calibri" w:cs="Calibri"/>
                <w:b/>
                <w:bCs/>
                <w:sz w:val="20"/>
                <w:szCs w:val="20"/>
              </w:rPr>
            </w:pPr>
            <w:r w:rsidRPr="00C04AEC">
              <w:rPr>
                <w:rFonts w:ascii="Calibri" w:hAnsi="Calibri" w:cs="Calibri"/>
                <w:b/>
                <w:bCs/>
                <w:sz w:val="20"/>
                <w:szCs w:val="20"/>
              </w:rPr>
              <w:t>Financial Details</w:t>
            </w:r>
          </w:p>
        </w:tc>
        <w:tc>
          <w:tcPr>
            <w:tcW w:w="2268" w:type="dxa"/>
          </w:tcPr>
          <w:p w14:paraId="6C737F44" w14:textId="77777777" w:rsidR="00C04AEC" w:rsidRPr="00C04AEC" w:rsidRDefault="00C04AEC" w:rsidP="00C04AEC">
            <w:pPr>
              <w:spacing w:line="240" w:lineRule="auto"/>
              <w:jc w:val="center"/>
              <w:rPr>
                <w:rFonts w:ascii="Calibri" w:hAnsi="Calibri" w:cs="Calibri"/>
                <w:b/>
                <w:bCs/>
                <w:sz w:val="20"/>
                <w:szCs w:val="20"/>
              </w:rPr>
            </w:pPr>
            <w:r w:rsidRPr="00C04AEC">
              <w:rPr>
                <w:rFonts w:ascii="Calibri" w:hAnsi="Calibri" w:cs="Calibri"/>
                <w:b/>
                <w:bCs/>
                <w:sz w:val="20"/>
                <w:szCs w:val="20"/>
              </w:rPr>
              <w:t>Previous Year</w:t>
            </w:r>
          </w:p>
          <w:p w14:paraId="25E63E07" w14:textId="77777777" w:rsidR="00C04AEC" w:rsidRPr="00C04AEC" w:rsidRDefault="00C04AEC" w:rsidP="00C04AEC">
            <w:pPr>
              <w:spacing w:line="240" w:lineRule="auto"/>
              <w:jc w:val="center"/>
              <w:rPr>
                <w:rFonts w:ascii="Calibri" w:hAnsi="Calibri" w:cs="Calibri"/>
                <w:b/>
                <w:bCs/>
                <w:sz w:val="20"/>
                <w:szCs w:val="20"/>
              </w:rPr>
            </w:pPr>
            <w:r w:rsidRPr="00C04AEC">
              <w:rPr>
                <w:rFonts w:ascii="Calibri" w:hAnsi="Calibri" w:cs="Calibri"/>
                <w:b/>
                <w:bCs/>
                <w:sz w:val="20"/>
                <w:szCs w:val="20"/>
              </w:rPr>
              <w:t>$’000</w:t>
            </w:r>
          </w:p>
        </w:tc>
        <w:tc>
          <w:tcPr>
            <w:tcW w:w="2835" w:type="dxa"/>
          </w:tcPr>
          <w:p w14:paraId="0CE662CB" w14:textId="77777777" w:rsidR="00C04AEC" w:rsidRPr="00C04AEC" w:rsidRDefault="00C04AEC" w:rsidP="00C04AEC">
            <w:pPr>
              <w:spacing w:line="240" w:lineRule="auto"/>
              <w:jc w:val="center"/>
              <w:rPr>
                <w:rFonts w:ascii="Calibri" w:hAnsi="Calibri" w:cs="Calibri"/>
                <w:b/>
                <w:bCs/>
                <w:sz w:val="20"/>
                <w:szCs w:val="20"/>
              </w:rPr>
            </w:pPr>
            <w:r w:rsidRPr="00C04AEC">
              <w:rPr>
                <w:rFonts w:ascii="Calibri" w:hAnsi="Calibri" w:cs="Calibri"/>
                <w:b/>
                <w:bCs/>
                <w:sz w:val="20"/>
                <w:szCs w:val="20"/>
              </w:rPr>
              <w:t>Current Year</w:t>
            </w:r>
          </w:p>
          <w:p w14:paraId="7D68CDD3" w14:textId="77777777" w:rsidR="00C04AEC" w:rsidRPr="00C04AEC" w:rsidRDefault="00C04AEC" w:rsidP="00C04AEC">
            <w:pPr>
              <w:spacing w:line="240" w:lineRule="auto"/>
              <w:jc w:val="center"/>
              <w:rPr>
                <w:rFonts w:ascii="Calibri" w:hAnsi="Calibri" w:cs="Calibri"/>
                <w:b/>
                <w:bCs/>
                <w:sz w:val="20"/>
                <w:szCs w:val="20"/>
              </w:rPr>
            </w:pPr>
            <w:r w:rsidRPr="00C04AEC">
              <w:rPr>
                <w:rFonts w:ascii="Calibri" w:hAnsi="Calibri" w:cs="Calibri"/>
                <w:b/>
                <w:bCs/>
                <w:sz w:val="20"/>
                <w:szCs w:val="20"/>
              </w:rPr>
              <w:t>$’000</w:t>
            </w:r>
          </w:p>
        </w:tc>
      </w:tr>
      <w:tr w:rsidR="00C04AEC" w:rsidRPr="00C04AEC" w14:paraId="06397A54" w14:textId="77777777" w:rsidTr="00C04AEC">
        <w:tc>
          <w:tcPr>
            <w:tcW w:w="3969" w:type="dxa"/>
          </w:tcPr>
          <w:p w14:paraId="61F7CFA2"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Total full year revenue (non-GPO)</w:t>
            </w:r>
          </w:p>
        </w:tc>
        <w:tc>
          <w:tcPr>
            <w:tcW w:w="2268" w:type="dxa"/>
          </w:tcPr>
          <w:p w14:paraId="7AE56957" w14:textId="77777777" w:rsidR="00C04AEC" w:rsidRPr="00C04AEC" w:rsidRDefault="00C04AEC" w:rsidP="00C04AEC">
            <w:pPr>
              <w:spacing w:line="240" w:lineRule="auto"/>
              <w:rPr>
                <w:rFonts w:ascii="Calibri" w:hAnsi="Calibri" w:cs="Calibri"/>
                <w:sz w:val="20"/>
                <w:szCs w:val="20"/>
              </w:rPr>
            </w:pPr>
          </w:p>
        </w:tc>
        <w:tc>
          <w:tcPr>
            <w:tcW w:w="2835" w:type="dxa"/>
          </w:tcPr>
          <w:p w14:paraId="4E073999" w14:textId="77777777" w:rsidR="00C04AEC" w:rsidRPr="00C04AEC" w:rsidRDefault="00C04AEC" w:rsidP="00C04AEC">
            <w:pPr>
              <w:spacing w:line="240" w:lineRule="auto"/>
              <w:rPr>
                <w:rFonts w:ascii="Calibri" w:hAnsi="Calibri" w:cs="Calibri"/>
                <w:sz w:val="20"/>
                <w:szCs w:val="20"/>
              </w:rPr>
            </w:pPr>
          </w:p>
        </w:tc>
      </w:tr>
      <w:tr w:rsidR="00C04AEC" w:rsidRPr="00C04AEC" w14:paraId="003AC88B" w14:textId="77777777" w:rsidTr="00C04AEC">
        <w:tc>
          <w:tcPr>
            <w:tcW w:w="3969" w:type="dxa"/>
          </w:tcPr>
          <w:p w14:paraId="66169086"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Total full year expenses - comprising</w:t>
            </w:r>
          </w:p>
        </w:tc>
        <w:tc>
          <w:tcPr>
            <w:tcW w:w="2268" w:type="dxa"/>
          </w:tcPr>
          <w:p w14:paraId="0AB364BC" w14:textId="77777777" w:rsidR="00C04AEC" w:rsidRPr="00C04AEC" w:rsidRDefault="00C04AEC" w:rsidP="00C04AEC">
            <w:pPr>
              <w:spacing w:line="240" w:lineRule="auto"/>
              <w:rPr>
                <w:rFonts w:ascii="Calibri" w:hAnsi="Calibri" w:cs="Calibri"/>
                <w:sz w:val="20"/>
                <w:szCs w:val="20"/>
              </w:rPr>
            </w:pPr>
          </w:p>
        </w:tc>
        <w:tc>
          <w:tcPr>
            <w:tcW w:w="2835" w:type="dxa"/>
          </w:tcPr>
          <w:p w14:paraId="1F2C4409" w14:textId="77777777" w:rsidR="00C04AEC" w:rsidRPr="00C04AEC" w:rsidRDefault="00C04AEC" w:rsidP="00C04AEC">
            <w:pPr>
              <w:spacing w:line="240" w:lineRule="auto"/>
              <w:rPr>
                <w:rFonts w:ascii="Calibri" w:hAnsi="Calibri" w:cs="Calibri"/>
                <w:sz w:val="20"/>
                <w:szCs w:val="20"/>
              </w:rPr>
            </w:pPr>
          </w:p>
        </w:tc>
      </w:tr>
      <w:tr w:rsidR="00C04AEC" w:rsidRPr="00C04AEC" w14:paraId="06B7E92E" w14:textId="77777777" w:rsidTr="00C04AEC">
        <w:tc>
          <w:tcPr>
            <w:tcW w:w="3969" w:type="dxa"/>
          </w:tcPr>
          <w:p w14:paraId="6A2C239B"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Utilities</w:t>
            </w:r>
          </w:p>
        </w:tc>
        <w:tc>
          <w:tcPr>
            <w:tcW w:w="2268" w:type="dxa"/>
          </w:tcPr>
          <w:p w14:paraId="3A5EEA78" w14:textId="77777777" w:rsidR="00C04AEC" w:rsidRPr="00C04AEC" w:rsidRDefault="00C04AEC" w:rsidP="00C04AEC">
            <w:pPr>
              <w:spacing w:line="240" w:lineRule="auto"/>
              <w:rPr>
                <w:rFonts w:ascii="Calibri" w:hAnsi="Calibri" w:cs="Calibri"/>
                <w:sz w:val="20"/>
                <w:szCs w:val="20"/>
              </w:rPr>
            </w:pPr>
          </w:p>
        </w:tc>
        <w:tc>
          <w:tcPr>
            <w:tcW w:w="2835" w:type="dxa"/>
          </w:tcPr>
          <w:p w14:paraId="6655DACD" w14:textId="77777777" w:rsidR="00C04AEC" w:rsidRPr="00C04AEC" w:rsidRDefault="00C04AEC" w:rsidP="00C04AEC">
            <w:pPr>
              <w:spacing w:line="240" w:lineRule="auto"/>
              <w:rPr>
                <w:rFonts w:ascii="Calibri" w:hAnsi="Calibri" w:cs="Calibri"/>
                <w:sz w:val="20"/>
                <w:szCs w:val="20"/>
              </w:rPr>
            </w:pPr>
          </w:p>
        </w:tc>
      </w:tr>
      <w:tr w:rsidR="00C04AEC" w:rsidRPr="00C04AEC" w14:paraId="7B75AD8E" w14:textId="77777777" w:rsidTr="00C04AEC">
        <w:tc>
          <w:tcPr>
            <w:tcW w:w="3969" w:type="dxa"/>
          </w:tcPr>
          <w:p w14:paraId="5879431B"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Repairs &amp; maintenance</w:t>
            </w:r>
          </w:p>
        </w:tc>
        <w:tc>
          <w:tcPr>
            <w:tcW w:w="2268" w:type="dxa"/>
          </w:tcPr>
          <w:p w14:paraId="3F1041E5" w14:textId="77777777" w:rsidR="00C04AEC" w:rsidRPr="00C04AEC" w:rsidRDefault="00C04AEC" w:rsidP="00C04AEC">
            <w:pPr>
              <w:spacing w:line="240" w:lineRule="auto"/>
              <w:rPr>
                <w:rFonts w:ascii="Calibri" w:hAnsi="Calibri" w:cs="Calibri"/>
                <w:sz w:val="20"/>
                <w:szCs w:val="20"/>
              </w:rPr>
            </w:pPr>
          </w:p>
        </w:tc>
        <w:tc>
          <w:tcPr>
            <w:tcW w:w="2835" w:type="dxa"/>
          </w:tcPr>
          <w:p w14:paraId="6DBCB4EC" w14:textId="77777777" w:rsidR="00C04AEC" w:rsidRPr="00C04AEC" w:rsidRDefault="00C04AEC" w:rsidP="00C04AEC">
            <w:pPr>
              <w:spacing w:line="240" w:lineRule="auto"/>
              <w:rPr>
                <w:rFonts w:ascii="Calibri" w:hAnsi="Calibri" w:cs="Calibri"/>
                <w:sz w:val="20"/>
                <w:szCs w:val="20"/>
              </w:rPr>
            </w:pPr>
          </w:p>
        </w:tc>
      </w:tr>
      <w:tr w:rsidR="00C04AEC" w:rsidRPr="00C04AEC" w14:paraId="692FF94E" w14:textId="77777777" w:rsidTr="00C04AEC">
        <w:tc>
          <w:tcPr>
            <w:tcW w:w="3969" w:type="dxa"/>
          </w:tcPr>
          <w:p w14:paraId="6C90091C"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Other works &amp; expenses</w:t>
            </w:r>
          </w:p>
        </w:tc>
        <w:tc>
          <w:tcPr>
            <w:tcW w:w="2268" w:type="dxa"/>
          </w:tcPr>
          <w:p w14:paraId="6CBA5FFF" w14:textId="77777777" w:rsidR="00C04AEC" w:rsidRPr="00C04AEC" w:rsidRDefault="00C04AEC" w:rsidP="00C04AEC">
            <w:pPr>
              <w:spacing w:line="240" w:lineRule="auto"/>
              <w:rPr>
                <w:rFonts w:ascii="Calibri" w:hAnsi="Calibri" w:cs="Calibri"/>
                <w:sz w:val="20"/>
                <w:szCs w:val="20"/>
              </w:rPr>
            </w:pPr>
          </w:p>
        </w:tc>
        <w:tc>
          <w:tcPr>
            <w:tcW w:w="2835" w:type="dxa"/>
          </w:tcPr>
          <w:p w14:paraId="450197F9" w14:textId="77777777" w:rsidR="00C04AEC" w:rsidRPr="00C04AEC" w:rsidRDefault="00C04AEC" w:rsidP="00C04AEC">
            <w:pPr>
              <w:spacing w:line="240" w:lineRule="auto"/>
              <w:rPr>
                <w:rFonts w:ascii="Calibri" w:hAnsi="Calibri" w:cs="Calibri"/>
                <w:sz w:val="20"/>
                <w:szCs w:val="20"/>
              </w:rPr>
            </w:pPr>
          </w:p>
        </w:tc>
      </w:tr>
      <w:tr w:rsidR="00C04AEC" w:rsidRPr="00C04AEC" w14:paraId="1DA67A94" w14:textId="77777777" w:rsidTr="00C04AEC">
        <w:tc>
          <w:tcPr>
            <w:tcW w:w="3969" w:type="dxa"/>
          </w:tcPr>
          <w:p w14:paraId="707C1AF9" w14:textId="77777777" w:rsidR="00C04AEC" w:rsidRPr="00C04AEC" w:rsidRDefault="00C04AEC" w:rsidP="00C04AEC">
            <w:pPr>
              <w:spacing w:line="240" w:lineRule="auto"/>
              <w:rPr>
                <w:rFonts w:ascii="Calibri" w:hAnsi="Calibri" w:cs="Calibri"/>
                <w:sz w:val="20"/>
                <w:szCs w:val="20"/>
              </w:rPr>
            </w:pPr>
            <w:r w:rsidRPr="00C04AEC">
              <w:rPr>
                <w:rFonts w:ascii="Calibri" w:hAnsi="Calibri" w:cs="Calibri"/>
                <w:sz w:val="20"/>
                <w:szCs w:val="20"/>
              </w:rPr>
              <w:t>Total full year capital funding</w:t>
            </w:r>
          </w:p>
        </w:tc>
        <w:tc>
          <w:tcPr>
            <w:tcW w:w="2268" w:type="dxa"/>
          </w:tcPr>
          <w:p w14:paraId="6423A30A" w14:textId="77777777" w:rsidR="00C04AEC" w:rsidRPr="00C04AEC" w:rsidRDefault="00C04AEC" w:rsidP="00C04AEC">
            <w:pPr>
              <w:spacing w:line="240" w:lineRule="auto"/>
              <w:rPr>
                <w:rFonts w:ascii="Calibri" w:hAnsi="Calibri" w:cs="Calibri"/>
                <w:sz w:val="20"/>
                <w:szCs w:val="20"/>
              </w:rPr>
            </w:pPr>
          </w:p>
        </w:tc>
        <w:tc>
          <w:tcPr>
            <w:tcW w:w="2835" w:type="dxa"/>
          </w:tcPr>
          <w:p w14:paraId="463295B7" w14:textId="77777777" w:rsidR="00C04AEC" w:rsidRPr="00C04AEC" w:rsidRDefault="00C04AEC" w:rsidP="00C04AEC">
            <w:pPr>
              <w:spacing w:line="240" w:lineRule="auto"/>
              <w:rPr>
                <w:rFonts w:ascii="Calibri" w:hAnsi="Calibri" w:cs="Calibri"/>
                <w:sz w:val="20"/>
                <w:szCs w:val="20"/>
              </w:rPr>
            </w:pPr>
          </w:p>
        </w:tc>
      </w:tr>
    </w:tbl>
    <w:p w14:paraId="16B9453A" w14:textId="77777777" w:rsidR="00C04AEC" w:rsidRPr="00C04AEC" w:rsidRDefault="00C04AEC" w:rsidP="00C04AEC">
      <w:pPr>
        <w:spacing w:after="0" w:line="240" w:lineRule="auto"/>
        <w:rPr>
          <w:rFonts w:ascii="Calibri" w:eastAsia="Times New Roman" w:hAnsi="Calibri" w:cs="Calibri"/>
          <w:sz w:val="22"/>
          <w:szCs w:val="20"/>
          <w:lang w:eastAsia="en-US"/>
        </w:rPr>
      </w:pPr>
    </w:p>
    <w:tbl>
      <w:tblPr>
        <w:tblStyle w:val="TableGrid3"/>
        <w:tblW w:w="9067" w:type="dxa"/>
        <w:tblLook w:val="04A0" w:firstRow="1" w:lastRow="0" w:firstColumn="1" w:lastColumn="0" w:noHBand="0" w:noVBand="1"/>
      </w:tblPr>
      <w:tblGrid>
        <w:gridCol w:w="1696"/>
        <w:gridCol w:w="3544"/>
        <w:gridCol w:w="3827"/>
      </w:tblGrid>
      <w:tr w:rsidR="00C04AEC" w:rsidRPr="00C04AEC" w14:paraId="3EAEFEE0" w14:textId="77777777" w:rsidTr="00C04AEC">
        <w:tc>
          <w:tcPr>
            <w:tcW w:w="1696" w:type="dxa"/>
          </w:tcPr>
          <w:p w14:paraId="5CA18428" w14:textId="77777777" w:rsidR="00C04AEC" w:rsidRPr="00C04AEC" w:rsidRDefault="00C04AEC" w:rsidP="00C04AEC">
            <w:pPr>
              <w:spacing w:line="240" w:lineRule="auto"/>
              <w:rPr>
                <w:rFonts w:ascii="Calibri" w:hAnsi="Calibri" w:cs="Calibri"/>
                <w:b/>
                <w:bCs/>
                <w:sz w:val="20"/>
                <w:szCs w:val="20"/>
              </w:rPr>
            </w:pPr>
            <w:r w:rsidRPr="00C04AEC">
              <w:rPr>
                <w:rFonts w:ascii="Calibri" w:hAnsi="Calibri" w:cs="Calibri"/>
                <w:b/>
                <w:bCs/>
                <w:sz w:val="20"/>
                <w:szCs w:val="20"/>
              </w:rPr>
              <w:t>Signatures</w:t>
            </w:r>
          </w:p>
        </w:tc>
        <w:tc>
          <w:tcPr>
            <w:tcW w:w="3544" w:type="dxa"/>
          </w:tcPr>
          <w:p w14:paraId="3B57D450"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Transferring Agency</w:t>
            </w:r>
          </w:p>
        </w:tc>
        <w:tc>
          <w:tcPr>
            <w:tcW w:w="3827" w:type="dxa"/>
          </w:tcPr>
          <w:p w14:paraId="3378DC7A" w14:textId="77777777" w:rsidR="00C04AEC" w:rsidRPr="00C04AEC" w:rsidRDefault="00C04AEC" w:rsidP="00C04AEC">
            <w:pPr>
              <w:spacing w:line="240" w:lineRule="auto"/>
              <w:jc w:val="center"/>
              <w:rPr>
                <w:rFonts w:ascii="Calibri" w:hAnsi="Calibri" w:cs="Calibri"/>
                <w:b/>
                <w:sz w:val="20"/>
                <w:szCs w:val="20"/>
              </w:rPr>
            </w:pPr>
            <w:r w:rsidRPr="00C04AEC">
              <w:rPr>
                <w:rFonts w:ascii="Calibri" w:hAnsi="Calibri" w:cs="Calibri"/>
                <w:b/>
                <w:sz w:val="20"/>
                <w:szCs w:val="20"/>
              </w:rPr>
              <w:t>Receiving Agency</w:t>
            </w:r>
          </w:p>
        </w:tc>
      </w:tr>
      <w:tr w:rsidR="00C04AEC" w:rsidRPr="00C04AEC" w14:paraId="2565BDE6" w14:textId="77777777" w:rsidTr="00C04AEC">
        <w:tc>
          <w:tcPr>
            <w:tcW w:w="1696" w:type="dxa"/>
          </w:tcPr>
          <w:p w14:paraId="5A74A6F3"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Signature</w:t>
            </w:r>
          </w:p>
        </w:tc>
        <w:tc>
          <w:tcPr>
            <w:tcW w:w="3544" w:type="dxa"/>
          </w:tcPr>
          <w:p w14:paraId="48358E5F" w14:textId="77777777" w:rsidR="00C04AEC" w:rsidRPr="00C04AEC" w:rsidRDefault="00C04AEC" w:rsidP="00C04AEC">
            <w:pPr>
              <w:spacing w:line="240" w:lineRule="auto"/>
              <w:rPr>
                <w:rFonts w:ascii="Calibri" w:hAnsi="Calibri" w:cs="Calibri"/>
                <w:sz w:val="20"/>
                <w:szCs w:val="20"/>
              </w:rPr>
            </w:pPr>
          </w:p>
        </w:tc>
        <w:tc>
          <w:tcPr>
            <w:tcW w:w="3827" w:type="dxa"/>
          </w:tcPr>
          <w:p w14:paraId="49A3A109" w14:textId="77777777" w:rsidR="00C04AEC" w:rsidRPr="00C04AEC" w:rsidRDefault="00C04AEC" w:rsidP="00C04AEC">
            <w:pPr>
              <w:spacing w:line="240" w:lineRule="auto"/>
              <w:rPr>
                <w:rFonts w:ascii="Calibri" w:hAnsi="Calibri" w:cs="Calibri"/>
                <w:sz w:val="20"/>
                <w:szCs w:val="20"/>
              </w:rPr>
            </w:pPr>
          </w:p>
        </w:tc>
      </w:tr>
      <w:tr w:rsidR="00C04AEC" w:rsidRPr="00C04AEC" w14:paraId="074F2575" w14:textId="77777777" w:rsidTr="00C04AEC">
        <w:tc>
          <w:tcPr>
            <w:tcW w:w="1696" w:type="dxa"/>
          </w:tcPr>
          <w:p w14:paraId="4B32DC0C"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Name</w:t>
            </w:r>
          </w:p>
        </w:tc>
        <w:tc>
          <w:tcPr>
            <w:tcW w:w="3544" w:type="dxa"/>
          </w:tcPr>
          <w:p w14:paraId="79309ABD" w14:textId="77777777" w:rsidR="00C04AEC" w:rsidRPr="00C04AEC" w:rsidRDefault="00C04AEC" w:rsidP="00C04AEC">
            <w:pPr>
              <w:spacing w:line="240" w:lineRule="auto"/>
              <w:rPr>
                <w:rFonts w:ascii="Calibri" w:hAnsi="Calibri" w:cs="Calibri"/>
                <w:sz w:val="20"/>
                <w:szCs w:val="20"/>
              </w:rPr>
            </w:pPr>
          </w:p>
        </w:tc>
        <w:tc>
          <w:tcPr>
            <w:tcW w:w="3827" w:type="dxa"/>
          </w:tcPr>
          <w:p w14:paraId="58AD3174" w14:textId="77777777" w:rsidR="00C04AEC" w:rsidRPr="00C04AEC" w:rsidRDefault="00C04AEC" w:rsidP="00C04AEC">
            <w:pPr>
              <w:spacing w:line="240" w:lineRule="auto"/>
              <w:rPr>
                <w:rFonts w:ascii="Calibri" w:hAnsi="Calibri" w:cs="Calibri"/>
                <w:sz w:val="20"/>
                <w:szCs w:val="20"/>
              </w:rPr>
            </w:pPr>
          </w:p>
        </w:tc>
      </w:tr>
      <w:tr w:rsidR="00C04AEC" w:rsidRPr="00C04AEC" w14:paraId="601767D6" w14:textId="77777777" w:rsidTr="00C04AEC">
        <w:tc>
          <w:tcPr>
            <w:tcW w:w="1696" w:type="dxa"/>
          </w:tcPr>
          <w:p w14:paraId="025CA5B7"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Position</w:t>
            </w:r>
          </w:p>
        </w:tc>
        <w:tc>
          <w:tcPr>
            <w:tcW w:w="3544" w:type="dxa"/>
          </w:tcPr>
          <w:p w14:paraId="374E1767" w14:textId="77777777" w:rsidR="00C04AEC" w:rsidRPr="00C04AEC" w:rsidRDefault="00C04AEC" w:rsidP="00C04AEC">
            <w:pPr>
              <w:spacing w:line="240" w:lineRule="auto"/>
              <w:rPr>
                <w:rFonts w:ascii="Calibri" w:hAnsi="Calibri" w:cs="Calibri"/>
                <w:sz w:val="20"/>
                <w:szCs w:val="20"/>
              </w:rPr>
            </w:pPr>
          </w:p>
        </w:tc>
        <w:tc>
          <w:tcPr>
            <w:tcW w:w="3827" w:type="dxa"/>
          </w:tcPr>
          <w:p w14:paraId="49E48D8E" w14:textId="77777777" w:rsidR="00C04AEC" w:rsidRPr="00C04AEC" w:rsidRDefault="00C04AEC" w:rsidP="00C04AEC">
            <w:pPr>
              <w:spacing w:line="240" w:lineRule="auto"/>
              <w:rPr>
                <w:rFonts w:ascii="Calibri" w:hAnsi="Calibri" w:cs="Calibri"/>
                <w:sz w:val="20"/>
                <w:szCs w:val="20"/>
              </w:rPr>
            </w:pPr>
          </w:p>
        </w:tc>
      </w:tr>
      <w:tr w:rsidR="00C04AEC" w:rsidRPr="00C04AEC" w14:paraId="575D93BC" w14:textId="77777777" w:rsidTr="00C04AEC">
        <w:tc>
          <w:tcPr>
            <w:tcW w:w="1696" w:type="dxa"/>
          </w:tcPr>
          <w:p w14:paraId="7CF7621E" w14:textId="77777777" w:rsidR="00C04AEC" w:rsidRPr="00C04AEC" w:rsidRDefault="00C04AEC" w:rsidP="00C04AEC">
            <w:pPr>
              <w:spacing w:line="240" w:lineRule="auto"/>
              <w:rPr>
                <w:rFonts w:ascii="Calibri" w:hAnsi="Calibri" w:cs="Calibri"/>
                <w:iCs/>
                <w:sz w:val="20"/>
                <w:szCs w:val="20"/>
              </w:rPr>
            </w:pPr>
            <w:r w:rsidRPr="00C04AEC">
              <w:rPr>
                <w:rFonts w:ascii="Calibri" w:hAnsi="Calibri" w:cs="Calibri"/>
                <w:iCs/>
                <w:sz w:val="20"/>
                <w:szCs w:val="20"/>
              </w:rPr>
              <w:t>Date</w:t>
            </w:r>
          </w:p>
        </w:tc>
        <w:tc>
          <w:tcPr>
            <w:tcW w:w="3544" w:type="dxa"/>
          </w:tcPr>
          <w:p w14:paraId="397C0FE3" w14:textId="77777777" w:rsidR="00C04AEC" w:rsidRPr="00C04AEC" w:rsidRDefault="00C04AEC" w:rsidP="00C04AEC">
            <w:pPr>
              <w:spacing w:line="240" w:lineRule="auto"/>
              <w:rPr>
                <w:rFonts w:ascii="Calibri" w:hAnsi="Calibri" w:cs="Calibri"/>
                <w:sz w:val="20"/>
                <w:szCs w:val="20"/>
              </w:rPr>
            </w:pPr>
          </w:p>
        </w:tc>
        <w:tc>
          <w:tcPr>
            <w:tcW w:w="3827" w:type="dxa"/>
          </w:tcPr>
          <w:p w14:paraId="677A3C06" w14:textId="77777777" w:rsidR="00C04AEC" w:rsidRPr="00C04AEC" w:rsidRDefault="00C04AEC" w:rsidP="00C04AEC">
            <w:pPr>
              <w:spacing w:line="240" w:lineRule="auto"/>
              <w:rPr>
                <w:rFonts w:ascii="Calibri" w:hAnsi="Calibri" w:cs="Calibri"/>
                <w:sz w:val="20"/>
                <w:szCs w:val="20"/>
              </w:rPr>
            </w:pPr>
          </w:p>
        </w:tc>
      </w:tr>
    </w:tbl>
    <w:p w14:paraId="3BF9802B" w14:textId="520E959E" w:rsidR="00F05B4A" w:rsidRDefault="00F05B4A" w:rsidP="00F05B4A">
      <w:pPr>
        <w:spacing w:line="276" w:lineRule="auto"/>
      </w:pPr>
    </w:p>
    <w:p w14:paraId="148EBFEB" w14:textId="77777777" w:rsidR="00F05B4A" w:rsidRDefault="00F05B4A">
      <w:pPr>
        <w:spacing w:line="276" w:lineRule="auto"/>
      </w:pPr>
      <w:r>
        <w:br w:type="page"/>
      </w:r>
    </w:p>
    <w:p w14:paraId="682C1C8A" w14:textId="36FE283F" w:rsidR="000C3772" w:rsidRPr="004C235B" w:rsidRDefault="00F05B4A" w:rsidP="004C235B">
      <w:pPr>
        <w:keepNext/>
        <w:spacing w:before="240" w:after="120" w:line="240" w:lineRule="auto"/>
        <w:outlineLvl w:val="0"/>
        <w:rPr>
          <w:rFonts w:ascii="Arial Bold" w:hAnsi="Arial Bold" w:cs="Arial"/>
          <w:b/>
          <w:bCs/>
          <w:caps/>
          <w:kern w:val="32"/>
          <w:sz w:val="28"/>
          <w:szCs w:val="32"/>
        </w:rPr>
      </w:pPr>
      <w:bookmarkStart w:id="209" w:name="_Toc102121632"/>
      <w:r w:rsidRPr="004C235B">
        <w:rPr>
          <w:rFonts w:ascii="Arial Bold" w:eastAsia="Times New Roman" w:hAnsi="Arial Bold" w:cs="Arial"/>
          <w:b/>
          <w:bCs/>
          <w:caps/>
          <w:kern w:val="32"/>
          <w:sz w:val="28"/>
          <w:szCs w:val="32"/>
          <w:lang w:eastAsia="en-US"/>
        </w:rPr>
        <w:lastRenderedPageBreak/>
        <w:t>Glo</w:t>
      </w:r>
      <w:r w:rsidR="000C3772" w:rsidRPr="004C235B">
        <w:rPr>
          <w:rFonts w:ascii="Arial Bold" w:eastAsia="Times New Roman" w:hAnsi="Arial Bold" w:cs="Arial"/>
          <w:b/>
          <w:bCs/>
          <w:caps/>
          <w:kern w:val="32"/>
          <w:sz w:val="28"/>
          <w:szCs w:val="32"/>
          <w:lang w:eastAsia="en-US"/>
        </w:rPr>
        <w:t>s</w:t>
      </w:r>
      <w:r w:rsidRPr="004C235B">
        <w:rPr>
          <w:rFonts w:ascii="Arial Bold" w:eastAsia="Times New Roman" w:hAnsi="Arial Bold" w:cs="Arial"/>
          <w:b/>
          <w:bCs/>
          <w:caps/>
          <w:kern w:val="32"/>
          <w:sz w:val="28"/>
          <w:szCs w:val="32"/>
          <w:lang w:eastAsia="en-US"/>
        </w:rPr>
        <w:t>s</w:t>
      </w:r>
      <w:r w:rsidR="000C3772" w:rsidRPr="004C235B">
        <w:rPr>
          <w:rFonts w:ascii="Arial Bold" w:eastAsia="Times New Roman" w:hAnsi="Arial Bold" w:cs="Arial"/>
          <w:b/>
          <w:bCs/>
          <w:caps/>
          <w:kern w:val="32"/>
          <w:sz w:val="28"/>
          <w:szCs w:val="32"/>
          <w:lang w:eastAsia="en-US"/>
        </w:rPr>
        <w:t>ary</w:t>
      </w:r>
      <w:bookmarkEnd w:id="209"/>
    </w:p>
    <w:p w14:paraId="58B2B0F0" w14:textId="77777777" w:rsidR="006A3795" w:rsidRDefault="006A3795" w:rsidP="000C3772">
      <w:pPr>
        <w:pStyle w:val="Bullet2"/>
        <w:numPr>
          <w:ilvl w:val="0"/>
          <w:numId w:val="0"/>
        </w:numPr>
        <w:spacing w:line="276" w:lineRule="auto"/>
        <w:ind w:left="630" w:hanging="273"/>
      </w:pPr>
    </w:p>
    <w:p w14:paraId="68B355BE" w14:textId="721ECB95" w:rsidR="006A3795" w:rsidRDefault="006A3795" w:rsidP="004C235B">
      <w:pPr>
        <w:pStyle w:val="Bullet2"/>
        <w:numPr>
          <w:ilvl w:val="0"/>
          <w:numId w:val="84"/>
        </w:numPr>
        <w:spacing w:line="276" w:lineRule="auto"/>
      </w:pPr>
      <w:r w:rsidRPr="004C235B">
        <w:rPr>
          <w:b/>
          <w:bCs/>
        </w:rPr>
        <w:t>Carrying amount</w:t>
      </w:r>
      <w:r>
        <w:t xml:space="preserve"> is the amount at which an asset is recognised after deducting any accumulated depreciation and accumulated impairment losses (AASB</w:t>
      </w:r>
      <w:r w:rsidR="00D46A7A">
        <w:t xml:space="preserve"> </w:t>
      </w:r>
      <w:r>
        <w:t>116)</w:t>
      </w:r>
      <w:r w:rsidR="00D46A7A">
        <w:t>.</w:t>
      </w:r>
      <w:r w:rsidR="00F05B4A">
        <w:t xml:space="preserve"> </w:t>
      </w:r>
      <w:r w:rsidR="00D46A7A">
        <w:t>C</w:t>
      </w:r>
      <w:r w:rsidR="00F05B4A">
        <w:t>arrying amount is used interchangeably with book value.</w:t>
      </w:r>
      <w:r>
        <w:t xml:space="preserve"> </w:t>
      </w:r>
    </w:p>
    <w:p w14:paraId="3EFC8FAB" w14:textId="77777777" w:rsidR="006A3795" w:rsidRDefault="006A3795" w:rsidP="000C3772">
      <w:pPr>
        <w:pStyle w:val="Bullet2"/>
        <w:numPr>
          <w:ilvl w:val="0"/>
          <w:numId w:val="0"/>
        </w:numPr>
        <w:spacing w:line="276" w:lineRule="auto"/>
        <w:ind w:left="630" w:hanging="273"/>
      </w:pPr>
    </w:p>
    <w:p w14:paraId="506EF307" w14:textId="576136CE" w:rsidR="006A3795" w:rsidRDefault="006A3795" w:rsidP="006A3795">
      <w:pPr>
        <w:pStyle w:val="Bullet2"/>
        <w:numPr>
          <w:ilvl w:val="0"/>
          <w:numId w:val="84"/>
        </w:numPr>
        <w:spacing w:line="276" w:lineRule="auto"/>
      </w:pPr>
      <w:r w:rsidRPr="004C235B">
        <w:rPr>
          <w:b/>
          <w:bCs/>
        </w:rPr>
        <w:t>Cost</w:t>
      </w:r>
      <w:r>
        <w:t xml:space="preserve"> is the amount of cash or cash equivalents paid or the fair value of the other consideration given to acquire an asset at the time of its acquisition or construction or, where applicable, the amount attributed to that asset when initially recognised in accordance with the specific requirements of other Australian Accounting Standards, </w:t>
      </w:r>
      <w:r w:rsidR="00F05B4A">
        <w:t>e.g.</w:t>
      </w:r>
      <w:r>
        <w:t xml:space="preserve"> AASB 2 Share-based Payment (AASB</w:t>
      </w:r>
      <w:r w:rsidR="00D46A7A">
        <w:t xml:space="preserve"> </w:t>
      </w:r>
      <w:r>
        <w:t>116).</w:t>
      </w:r>
    </w:p>
    <w:p w14:paraId="2A97559D" w14:textId="77777777" w:rsidR="006A3795" w:rsidRDefault="006A3795" w:rsidP="004C235B">
      <w:pPr>
        <w:pStyle w:val="ListParagraph"/>
      </w:pPr>
    </w:p>
    <w:p w14:paraId="4E017FF9" w14:textId="39CCD1BE" w:rsidR="006A3795" w:rsidRDefault="006A3795" w:rsidP="006A3795">
      <w:pPr>
        <w:pStyle w:val="Bullet2"/>
        <w:numPr>
          <w:ilvl w:val="0"/>
          <w:numId w:val="84"/>
        </w:numPr>
        <w:spacing w:line="276" w:lineRule="auto"/>
      </w:pPr>
      <w:r w:rsidRPr="004C235B">
        <w:rPr>
          <w:b/>
          <w:bCs/>
        </w:rPr>
        <w:t>Fair value</w:t>
      </w:r>
      <w:r>
        <w:t xml:space="preserve"> is the price that would be received to sell an asset or paid to transfer a liability in an orderly transaction between market participants at the measurement date (AASB</w:t>
      </w:r>
      <w:r w:rsidR="00D46A7A">
        <w:t xml:space="preserve"> </w:t>
      </w:r>
      <w:r>
        <w:t>13)</w:t>
      </w:r>
      <w:r w:rsidR="00D46A7A">
        <w:t>.</w:t>
      </w:r>
    </w:p>
    <w:p w14:paraId="68F3371E" w14:textId="77777777" w:rsidR="006A5DEB" w:rsidRDefault="006A5DEB" w:rsidP="004C235B">
      <w:pPr>
        <w:pStyle w:val="Bullet2"/>
        <w:numPr>
          <w:ilvl w:val="0"/>
          <w:numId w:val="0"/>
        </w:numPr>
        <w:spacing w:line="276" w:lineRule="auto"/>
      </w:pPr>
    </w:p>
    <w:p w14:paraId="58458660" w14:textId="100A7C99" w:rsidR="006A5DEB" w:rsidRDefault="006A5DEB" w:rsidP="006A5DEB">
      <w:pPr>
        <w:pStyle w:val="Bullet2"/>
        <w:numPr>
          <w:ilvl w:val="0"/>
          <w:numId w:val="84"/>
        </w:numPr>
        <w:spacing w:line="276" w:lineRule="auto"/>
      </w:pPr>
      <w:r w:rsidRPr="004C235B">
        <w:rPr>
          <w:b/>
          <w:bCs/>
        </w:rPr>
        <w:t>Inventories</w:t>
      </w:r>
      <w:r>
        <w:t xml:space="preserve"> are assets: (a) held for sale in the ordinary course of business; (b) in the process of production for such sale; or (c) in the form of materials or supplies to be consumed in the production process or in the rendering of services. (AASB</w:t>
      </w:r>
      <w:r w:rsidR="00D46A7A">
        <w:t xml:space="preserve"> </w:t>
      </w:r>
      <w:r>
        <w:t>102)</w:t>
      </w:r>
    </w:p>
    <w:p w14:paraId="698BC032" w14:textId="77777777" w:rsidR="006A3795" w:rsidRDefault="006A3795" w:rsidP="004C235B">
      <w:pPr>
        <w:pStyle w:val="ListParagraph"/>
      </w:pPr>
    </w:p>
    <w:p w14:paraId="78E44DDB" w14:textId="14E90FB7" w:rsidR="006A3795" w:rsidRDefault="006A3795" w:rsidP="006A3795">
      <w:pPr>
        <w:pStyle w:val="Bullet2"/>
        <w:numPr>
          <w:ilvl w:val="0"/>
          <w:numId w:val="84"/>
        </w:numPr>
        <w:spacing w:line="276" w:lineRule="auto"/>
      </w:pPr>
      <w:r w:rsidRPr="004C235B">
        <w:rPr>
          <w:b/>
          <w:bCs/>
        </w:rPr>
        <w:t>Net realisable value</w:t>
      </w:r>
      <w:r>
        <w:t xml:space="preserve"> is the estimated selling price in the ordinary course of business less the estimated costs of completion and the estimated costs necessary to make the sale (AASB</w:t>
      </w:r>
      <w:r w:rsidR="00D46A7A">
        <w:t xml:space="preserve"> </w:t>
      </w:r>
      <w:r>
        <w:t>102)</w:t>
      </w:r>
    </w:p>
    <w:p w14:paraId="1367C1D2" w14:textId="77777777" w:rsidR="006A3795" w:rsidRDefault="006A3795" w:rsidP="004C235B">
      <w:pPr>
        <w:pStyle w:val="ListParagraph"/>
      </w:pPr>
    </w:p>
    <w:p w14:paraId="723E3E99" w14:textId="77777777" w:rsidR="006A3795" w:rsidRDefault="006A3795" w:rsidP="000C3772">
      <w:pPr>
        <w:pStyle w:val="Bullet2"/>
        <w:numPr>
          <w:ilvl w:val="0"/>
          <w:numId w:val="0"/>
        </w:numPr>
        <w:spacing w:line="276" w:lineRule="auto"/>
        <w:ind w:left="630" w:hanging="273"/>
      </w:pPr>
    </w:p>
    <w:p w14:paraId="3BF08219" w14:textId="77777777" w:rsidR="00814A87" w:rsidRDefault="00814A87" w:rsidP="004C235B">
      <w:pPr>
        <w:pStyle w:val="Bullet2"/>
        <w:numPr>
          <w:ilvl w:val="0"/>
          <w:numId w:val="0"/>
        </w:numPr>
        <w:spacing w:line="276" w:lineRule="auto"/>
        <w:ind w:left="630" w:hanging="273"/>
      </w:pPr>
    </w:p>
    <w:p w14:paraId="03D40234" w14:textId="77777777" w:rsidR="00814A87" w:rsidRDefault="00814A87" w:rsidP="004C235B">
      <w:pPr>
        <w:pStyle w:val="Bullet2"/>
        <w:numPr>
          <w:ilvl w:val="0"/>
          <w:numId w:val="0"/>
        </w:numPr>
        <w:spacing w:line="276" w:lineRule="auto"/>
        <w:ind w:left="630" w:hanging="273"/>
      </w:pPr>
    </w:p>
    <w:p w14:paraId="02DF6C6D" w14:textId="77777777" w:rsidR="00814A87" w:rsidRDefault="00814A87" w:rsidP="004C235B">
      <w:pPr>
        <w:pStyle w:val="Bullet2"/>
        <w:numPr>
          <w:ilvl w:val="0"/>
          <w:numId w:val="0"/>
        </w:numPr>
        <w:spacing w:line="276" w:lineRule="auto"/>
        <w:ind w:left="630" w:hanging="273"/>
      </w:pPr>
    </w:p>
    <w:p w14:paraId="0B61C3DB" w14:textId="77777777" w:rsidR="00814A87" w:rsidRDefault="00814A87" w:rsidP="004C235B">
      <w:pPr>
        <w:pStyle w:val="Bullet2"/>
        <w:numPr>
          <w:ilvl w:val="0"/>
          <w:numId w:val="0"/>
        </w:numPr>
        <w:spacing w:line="276" w:lineRule="auto"/>
        <w:ind w:left="630" w:hanging="273"/>
      </w:pPr>
    </w:p>
    <w:p w14:paraId="58B7D84A" w14:textId="77777777" w:rsidR="00814A87" w:rsidRDefault="00814A87" w:rsidP="004C235B">
      <w:pPr>
        <w:pStyle w:val="Bullet2"/>
        <w:numPr>
          <w:ilvl w:val="0"/>
          <w:numId w:val="0"/>
        </w:numPr>
        <w:spacing w:line="276" w:lineRule="auto"/>
        <w:ind w:left="630" w:hanging="273"/>
      </w:pPr>
    </w:p>
    <w:p w14:paraId="0E564FD6" w14:textId="77777777" w:rsidR="00814A87" w:rsidRDefault="00814A87" w:rsidP="004C235B">
      <w:pPr>
        <w:pStyle w:val="Bullet2"/>
        <w:numPr>
          <w:ilvl w:val="0"/>
          <w:numId w:val="0"/>
        </w:numPr>
        <w:spacing w:line="276" w:lineRule="auto"/>
        <w:ind w:left="630" w:hanging="273"/>
      </w:pPr>
    </w:p>
    <w:p w14:paraId="09F8B62B" w14:textId="77777777" w:rsidR="00814A87" w:rsidRDefault="00814A87" w:rsidP="004C235B">
      <w:pPr>
        <w:pStyle w:val="Bullet2"/>
        <w:numPr>
          <w:ilvl w:val="0"/>
          <w:numId w:val="0"/>
        </w:numPr>
        <w:spacing w:line="276" w:lineRule="auto"/>
        <w:ind w:left="630" w:hanging="273"/>
      </w:pPr>
    </w:p>
    <w:p w14:paraId="03C097EC" w14:textId="77777777" w:rsidR="00814A87" w:rsidRDefault="00814A87" w:rsidP="004C235B">
      <w:pPr>
        <w:pStyle w:val="Bullet2"/>
        <w:numPr>
          <w:ilvl w:val="0"/>
          <w:numId w:val="0"/>
        </w:numPr>
        <w:spacing w:line="276" w:lineRule="auto"/>
        <w:ind w:left="630" w:hanging="273"/>
      </w:pPr>
    </w:p>
    <w:p w14:paraId="6B26E9BE" w14:textId="77777777" w:rsidR="00814A87" w:rsidRDefault="00814A87" w:rsidP="004C235B">
      <w:pPr>
        <w:pStyle w:val="Bullet2"/>
        <w:numPr>
          <w:ilvl w:val="0"/>
          <w:numId w:val="0"/>
        </w:numPr>
        <w:spacing w:line="276" w:lineRule="auto"/>
        <w:ind w:left="630" w:hanging="273"/>
      </w:pPr>
    </w:p>
    <w:tbl>
      <w:tblPr>
        <w:tblStyle w:val="TableGrid"/>
        <w:tblW w:w="0" w:type="auto"/>
        <w:tblInd w:w="630" w:type="dxa"/>
        <w:tblLook w:val="04A0" w:firstRow="1" w:lastRow="0" w:firstColumn="1" w:lastColumn="0" w:noHBand="0" w:noVBand="1"/>
      </w:tblPr>
      <w:tblGrid>
        <w:gridCol w:w="2102"/>
        <w:gridCol w:w="2075"/>
        <w:gridCol w:w="2143"/>
        <w:gridCol w:w="2110"/>
      </w:tblGrid>
      <w:tr w:rsidR="00777FAB" w14:paraId="61BE5CB5" w14:textId="77777777" w:rsidTr="001673F4">
        <w:tc>
          <w:tcPr>
            <w:tcW w:w="2102" w:type="dxa"/>
          </w:tcPr>
          <w:p w14:paraId="7D7A467D" w14:textId="74996C1E" w:rsidR="00777FAB" w:rsidRDefault="00777FAB" w:rsidP="004C235B">
            <w:pPr>
              <w:pStyle w:val="Bullet2"/>
              <w:numPr>
                <w:ilvl w:val="0"/>
                <w:numId w:val="0"/>
              </w:numPr>
              <w:spacing w:line="276" w:lineRule="auto"/>
            </w:pPr>
            <w:r>
              <w:t>Version</w:t>
            </w:r>
          </w:p>
        </w:tc>
        <w:tc>
          <w:tcPr>
            <w:tcW w:w="2075" w:type="dxa"/>
          </w:tcPr>
          <w:p w14:paraId="56EF1D79" w14:textId="1CB46C4C" w:rsidR="00777FAB" w:rsidRDefault="00777FAB" w:rsidP="004C235B">
            <w:pPr>
              <w:pStyle w:val="Bullet2"/>
              <w:numPr>
                <w:ilvl w:val="0"/>
                <w:numId w:val="0"/>
              </w:numPr>
              <w:spacing w:line="276" w:lineRule="auto"/>
            </w:pPr>
            <w:r>
              <w:t>Date</w:t>
            </w:r>
          </w:p>
        </w:tc>
        <w:tc>
          <w:tcPr>
            <w:tcW w:w="2143" w:type="dxa"/>
          </w:tcPr>
          <w:p w14:paraId="2E4A92BC" w14:textId="2B92173B" w:rsidR="00777FAB" w:rsidRDefault="00777FAB" w:rsidP="004C235B">
            <w:pPr>
              <w:pStyle w:val="Bullet2"/>
              <w:numPr>
                <w:ilvl w:val="0"/>
                <w:numId w:val="0"/>
              </w:numPr>
              <w:spacing w:line="276" w:lineRule="auto"/>
            </w:pPr>
            <w:r>
              <w:t>Author</w:t>
            </w:r>
          </w:p>
        </w:tc>
        <w:tc>
          <w:tcPr>
            <w:tcW w:w="2110" w:type="dxa"/>
          </w:tcPr>
          <w:p w14:paraId="7DEBFFB9" w14:textId="3A7F98B0" w:rsidR="00777FAB" w:rsidRDefault="00777FAB" w:rsidP="004C235B">
            <w:pPr>
              <w:pStyle w:val="Bullet2"/>
              <w:numPr>
                <w:ilvl w:val="0"/>
                <w:numId w:val="0"/>
              </w:numPr>
              <w:spacing w:line="276" w:lineRule="auto"/>
            </w:pPr>
            <w:r>
              <w:t>Revision notes</w:t>
            </w:r>
          </w:p>
        </w:tc>
      </w:tr>
      <w:tr w:rsidR="00777FAB" w14:paraId="470C8135" w14:textId="77777777" w:rsidTr="001673F4">
        <w:tc>
          <w:tcPr>
            <w:tcW w:w="2102" w:type="dxa"/>
          </w:tcPr>
          <w:p w14:paraId="5EF7795F" w14:textId="6E32909E" w:rsidR="00777FAB" w:rsidRDefault="00777FAB" w:rsidP="004C235B">
            <w:pPr>
              <w:pStyle w:val="Bullet2"/>
              <w:numPr>
                <w:ilvl w:val="0"/>
                <w:numId w:val="0"/>
              </w:numPr>
              <w:spacing w:line="276" w:lineRule="auto"/>
            </w:pPr>
            <w:r>
              <w:t>1.0</w:t>
            </w:r>
          </w:p>
        </w:tc>
        <w:tc>
          <w:tcPr>
            <w:tcW w:w="2075" w:type="dxa"/>
          </w:tcPr>
          <w:p w14:paraId="56F827BF" w14:textId="69B7598A" w:rsidR="00777FAB" w:rsidRDefault="00777FAB" w:rsidP="004C235B">
            <w:pPr>
              <w:pStyle w:val="Bullet2"/>
              <w:numPr>
                <w:ilvl w:val="0"/>
                <w:numId w:val="0"/>
              </w:numPr>
              <w:spacing w:line="276" w:lineRule="auto"/>
            </w:pPr>
            <w:r>
              <w:t>1 May 2022</w:t>
            </w:r>
          </w:p>
        </w:tc>
        <w:tc>
          <w:tcPr>
            <w:tcW w:w="2143" w:type="dxa"/>
          </w:tcPr>
          <w:p w14:paraId="0919BC5B" w14:textId="08C40325" w:rsidR="00777FAB" w:rsidRDefault="00777FAB" w:rsidP="004C235B">
            <w:pPr>
              <w:pStyle w:val="Bullet2"/>
              <w:numPr>
                <w:ilvl w:val="0"/>
                <w:numId w:val="0"/>
              </w:numPr>
              <w:spacing w:line="276" w:lineRule="auto"/>
            </w:pPr>
            <w:r>
              <w:t>Financial Reporting and Framework Branch</w:t>
            </w:r>
          </w:p>
        </w:tc>
        <w:tc>
          <w:tcPr>
            <w:tcW w:w="2110" w:type="dxa"/>
          </w:tcPr>
          <w:p w14:paraId="3B5BAD1A" w14:textId="62300B4A" w:rsidR="00777FAB" w:rsidRDefault="00777FAB" w:rsidP="004C235B">
            <w:pPr>
              <w:pStyle w:val="Bullet2"/>
              <w:numPr>
                <w:ilvl w:val="0"/>
                <w:numId w:val="0"/>
              </w:numPr>
              <w:spacing w:line="276" w:lineRule="auto"/>
            </w:pPr>
            <w:r>
              <w:t>First release</w:t>
            </w:r>
          </w:p>
        </w:tc>
      </w:tr>
    </w:tbl>
    <w:p w14:paraId="33F133CA" w14:textId="0E90FC2C" w:rsidR="007212BC" w:rsidRDefault="007212BC" w:rsidP="004C235B">
      <w:pPr>
        <w:pStyle w:val="Bullet2"/>
        <w:numPr>
          <w:ilvl w:val="0"/>
          <w:numId w:val="0"/>
        </w:numPr>
        <w:spacing w:line="276" w:lineRule="auto"/>
        <w:ind w:left="630" w:hanging="273"/>
      </w:pPr>
      <w:r>
        <w:br w:type="page"/>
      </w:r>
    </w:p>
    <w:p w14:paraId="3AE47B5F" w14:textId="1DEDABE6" w:rsidR="00632F54" w:rsidRPr="00632F54" w:rsidRDefault="00515609" w:rsidP="002233F8">
      <w:pPr>
        <w:spacing w:line="276" w:lineRule="auto"/>
      </w:pPr>
      <w:r>
        <w:rPr>
          <w:b/>
          <w:noProof/>
          <w:color w:val="FF0000"/>
        </w:rPr>
        <w:lastRenderedPageBreak/>
        <mc:AlternateContent>
          <mc:Choice Requires="wps">
            <w:drawing>
              <wp:anchor distT="0" distB="0" distL="114300" distR="114300" simplePos="0" relativeHeight="251685888" behindDoc="0" locked="0" layoutInCell="1" allowOverlap="1" wp14:anchorId="151649BD" wp14:editId="72C7EBB0">
                <wp:simplePos x="0" y="0"/>
                <wp:positionH relativeFrom="column">
                  <wp:posOffset>2128190</wp:posOffset>
                </wp:positionH>
                <wp:positionV relativeFrom="paragraph">
                  <wp:posOffset>4045174</wp:posOffset>
                </wp:positionV>
                <wp:extent cx="11099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10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C7E065" id="Straight Connector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7.55pt,318.5pt" to="17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" strokecolor="#2f2f2f [3044]"/>
            </w:pict>
          </mc:Fallback>
        </mc:AlternateContent>
      </w:r>
      <w:r>
        <w:rPr>
          <w:b/>
          <w:noProof/>
          <w:color w:val="FF0000"/>
        </w:rPr>
        <mc:AlternateContent>
          <mc:Choice Requires="wps">
            <w:drawing>
              <wp:anchor distT="0" distB="0" distL="114300" distR="114300" simplePos="0" relativeHeight="251684864" behindDoc="0" locked="0" layoutInCell="1" allowOverlap="1" wp14:anchorId="4FCB02C1" wp14:editId="09474F22">
                <wp:simplePos x="0" y="0"/>
                <wp:positionH relativeFrom="column">
                  <wp:posOffset>1245503</wp:posOffset>
                </wp:positionH>
                <wp:positionV relativeFrom="paragraph">
                  <wp:posOffset>4024032</wp:posOffset>
                </wp:positionV>
                <wp:extent cx="8456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845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99580" id="Straight Connector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8.05pt,316.85pt" to="104.7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" strokecolor="#2f2f2f [3044]"/>
            </w:pict>
          </mc:Fallback>
        </mc:AlternateContent>
      </w:r>
      <w:bookmarkStart w:id="210" w:name="_Toc457377884"/>
      <w:bookmarkEnd w:id="210"/>
      <w:r w:rsidR="006D2273">
        <w:rPr>
          <w:noProof/>
        </w:rPr>
        <w:drawing>
          <wp:anchor distT="0" distB="0" distL="114300" distR="114300" simplePos="0" relativeHeight="251681792" behindDoc="1" locked="0" layoutInCell="1" allowOverlap="1" wp14:anchorId="7375332D" wp14:editId="7239403A">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bookmarkStart w:id="211" w:name="_Toc55814473"/>
      <w:bookmarkStart w:id="212" w:name="_Toc55815582"/>
      <w:bookmarkStart w:id="213" w:name="_Toc57269502"/>
      <w:bookmarkStart w:id="214" w:name="_Toc58395019"/>
      <w:r w:rsidR="00496C0F">
        <w:rPr>
          <w:noProof/>
        </w:rPr>
        <w:drawing>
          <wp:anchor distT="0" distB="0" distL="114300" distR="114300" simplePos="0" relativeHeight="251658240" behindDoc="0" locked="0" layoutInCell="1" allowOverlap="1" wp14:anchorId="1961ED14" wp14:editId="5CD0E36B">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2" cstate="print"/>
                    <a:stretch>
                      <a:fillRect/>
                    </a:stretch>
                  </pic:blipFill>
                  <pic:spPr bwMode="auto">
                    <a:xfrm>
                      <a:off x="0" y="0"/>
                      <a:ext cx="1413510" cy="721995"/>
                    </a:xfrm>
                    <a:prstGeom prst="rect">
                      <a:avLst/>
                    </a:prstGeom>
                    <a:noFill/>
                  </pic:spPr>
                </pic:pic>
              </a:graphicData>
            </a:graphic>
          </wp:anchor>
        </w:drawing>
      </w:r>
      <w:r w:rsidR="005115E8">
        <w:rPr>
          <w:noProof/>
        </w:rPr>
        <mc:AlternateContent>
          <mc:Choice Requires="wps">
            <w:drawing>
              <wp:anchor distT="0" distB="0" distL="114300" distR="114300" simplePos="0" relativeHeight="251661312" behindDoc="0" locked="0" layoutInCell="1" allowOverlap="1" wp14:anchorId="54B160D4" wp14:editId="33DC8081">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21F6" w14:textId="77777777" w:rsidR="00E22265" w:rsidRPr="000016B9" w:rsidRDefault="00E22265" w:rsidP="004D2EBC">
                            <w:pPr>
                              <w:pStyle w:val="Intro"/>
                              <w:rPr>
                                <w:caps/>
                                <w:color w:val="FFFFFF"/>
                              </w:rPr>
                            </w:pPr>
                            <w:r>
                              <w:rPr>
                                <w:color w:val="FFFFFF"/>
                              </w:rPr>
                              <w:t>Chief Minister, Treasury and Economic Development Directorate</w:t>
                            </w:r>
                          </w:p>
                          <w:p w14:paraId="7610C570" w14:textId="4C6B512F" w:rsidR="00E22265" w:rsidRPr="000016B9" w:rsidRDefault="00814A87" w:rsidP="004D2EBC">
                            <w:pPr>
                              <w:pStyle w:val="Intro"/>
                              <w:rPr>
                                <w:caps/>
                                <w:color w:val="FFFFFF"/>
                              </w:rPr>
                            </w:pPr>
                            <w:r>
                              <w:rPr>
                                <w:color w:val="FFFFFF"/>
                              </w:rPr>
                              <w:t>May 2022</w:t>
                            </w:r>
                          </w:p>
                          <w:p w14:paraId="0EF20222" w14:textId="5C7021E4" w:rsidR="00E22265" w:rsidRPr="003D4DBC" w:rsidRDefault="00E22265" w:rsidP="000016B9">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B160D4" id="_x0000_s1052"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" filled="f" stroked="f">
                <v:textbox style="mso-fit-shape-to-text:t">
                  <w:txbxContent>
                    <w:p w14:paraId="54D121F6" w14:textId="77777777" w:rsidR="00E22265" w:rsidRPr="000016B9" w:rsidRDefault="00E22265" w:rsidP="004D2EBC">
                      <w:pPr>
                        <w:pStyle w:val="Intro"/>
                        <w:rPr>
                          <w:caps/>
                          <w:color w:val="FFFFFF"/>
                        </w:rPr>
                      </w:pPr>
                      <w:r>
                        <w:rPr>
                          <w:color w:val="FFFFFF"/>
                        </w:rPr>
                        <w:t>Chief Minister, Treasury and Economic Development Directorate</w:t>
                      </w:r>
                    </w:p>
                    <w:p w14:paraId="7610C570" w14:textId="4C6B512F" w:rsidR="00E22265" w:rsidRPr="000016B9" w:rsidRDefault="00814A87" w:rsidP="004D2EBC">
                      <w:pPr>
                        <w:pStyle w:val="Intro"/>
                        <w:rPr>
                          <w:caps/>
                          <w:color w:val="FFFFFF"/>
                        </w:rPr>
                      </w:pPr>
                      <w:r>
                        <w:rPr>
                          <w:color w:val="FFFFFF"/>
                        </w:rPr>
                        <w:t>May 2022</w:t>
                      </w:r>
                    </w:p>
                    <w:p w14:paraId="0EF20222" w14:textId="5C7021E4" w:rsidR="00E22265" w:rsidRPr="003D4DBC" w:rsidRDefault="00E22265" w:rsidP="000016B9">
                      <w:pPr>
                        <w:pStyle w:val="Intro"/>
                        <w:rPr>
                          <w:color w:val="FFFFFF" w:themeColor="background1"/>
                        </w:rPr>
                      </w:pPr>
                    </w:p>
                  </w:txbxContent>
                </v:textbox>
                <w10:wrap anchory="page"/>
              </v:shape>
            </w:pict>
          </mc:Fallback>
        </mc:AlternateContent>
      </w:r>
      <w:bookmarkEnd w:id="211"/>
      <w:bookmarkEnd w:id="212"/>
      <w:bookmarkEnd w:id="213"/>
      <w:bookmarkEnd w:id="214"/>
    </w:p>
    <w:sectPr w:rsidR="00632F54" w:rsidRPr="00632F54" w:rsidSect="00D53521">
      <w:headerReference w:type="default" r:id="rId36"/>
      <w:footerReference w:type="default" r:id="rId37"/>
      <w:type w:val="continuous"/>
      <w:pgSz w:w="11906" w:h="16838" w:code="9"/>
      <w:pgMar w:top="1276" w:right="1418" w:bottom="993" w:left="1418" w:header="567" w:footer="1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66B46" w14:textId="77777777" w:rsidR="00E22265" w:rsidRDefault="00E22265" w:rsidP="00665B9F">
      <w:pPr>
        <w:spacing w:after="0" w:line="240" w:lineRule="auto"/>
      </w:pPr>
      <w:r>
        <w:separator/>
      </w:r>
    </w:p>
  </w:endnote>
  <w:endnote w:type="continuationSeparator" w:id="0">
    <w:p w14:paraId="00E78FFC" w14:textId="77777777" w:rsidR="00E22265" w:rsidRDefault="00E22265"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313010"/>
      <w:docPartObj>
        <w:docPartGallery w:val="Page Numbers (Bottom of Page)"/>
        <w:docPartUnique/>
      </w:docPartObj>
    </w:sdtPr>
    <w:sdtEndPr>
      <w:rPr>
        <w:sz w:val="20"/>
        <w:szCs w:val="20"/>
      </w:rPr>
    </w:sdtEndPr>
    <w:sdtContent>
      <w:sdt>
        <w:sdtPr>
          <w:rPr>
            <w:sz w:val="20"/>
            <w:szCs w:val="20"/>
          </w:rPr>
          <w:id w:val="1728636285"/>
          <w:docPartObj>
            <w:docPartGallery w:val="Page Numbers (Top of Page)"/>
            <w:docPartUnique/>
          </w:docPartObj>
        </w:sdtPr>
        <w:sdtEndPr/>
        <w:sdtContent>
          <w:p w14:paraId="44E78C00" w14:textId="7C64BC89" w:rsidR="00E22265" w:rsidRPr="004651C1" w:rsidRDefault="00E22265" w:rsidP="004651C1">
            <w:pPr>
              <w:pStyle w:val="Footer"/>
              <w:jc w:val="center"/>
              <w:rPr>
                <w:sz w:val="20"/>
                <w:szCs w:val="20"/>
              </w:rPr>
            </w:pPr>
            <w:r w:rsidRPr="004651C1">
              <w:rPr>
                <w:sz w:val="20"/>
                <w:szCs w:val="20"/>
              </w:rPr>
              <w:t xml:space="preserve">Page </w:t>
            </w:r>
            <w:r w:rsidRPr="004651C1">
              <w:rPr>
                <w:b/>
                <w:bCs/>
                <w:sz w:val="20"/>
                <w:szCs w:val="20"/>
              </w:rPr>
              <w:fldChar w:fldCharType="begin"/>
            </w:r>
            <w:r w:rsidRPr="004651C1">
              <w:rPr>
                <w:b/>
                <w:bCs/>
                <w:sz w:val="20"/>
                <w:szCs w:val="20"/>
              </w:rPr>
              <w:instrText xml:space="preserve"> PAGE </w:instrText>
            </w:r>
            <w:r w:rsidRPr="004651C1">
              <w:rPr>
                <w:b/>
                <w:bCs/>
                <w:sz w:val="20"/>
                <w:szCs w:val="20"/>
              </w:rPr>
              <w:fldChar w:fldCharType="separate"/>
            </w:r>
            <w:r w:rsidRPr="004651C1">
              <w:rPr>
                <w:b/>
                <w:bCs/>
                <w:noProof/>
                <w:sz w:val="20"/>
                <w:szCs w:val="20"/>
              </w:rPr>
              <w:t>2</w:t>
            </w:r>
            <w:r w:rsidRPr="004651C1">
              <w:rPr>
                <w:b/>
                <w:bCs/>
                <w:sz w:val="20"/>
                <w:szCs w:val="20"/>
              </w:rPr>
              <w:fldChar w:fldCharType="end"/>
            </w:r>
            <w:r w:rsidRPr="004651C1">
              <w:rPr>
                <w:sz w:val="20"/>
                <w:szCs w:val="20"/>
              </w:rPr>
              <w:t xml:space="preserve"> of </w:t>
            </w:r>
            <w:r w:rsidRPr="004651C1">
              <w:rPr>
                <w:b/>
                <w:bCs/>
                <w:sz w:val="20"/>
                <w:szCs w:val="20"/>
              </w:rPr>
              <w:fldChar w:fldCharType="begin"/>
            </w:r>
            <w:r w:rsidRPr="004651C1">
              <w:rPr>
                <w:b/>
                <w:bCs/>
                <w:sz w:val="20"/>
                <w:szCs w:val="20"/>
              </w:rPr>
              <w:instrText xml:space="preserve"> NUMPAGES  </w:instrText>
            </w:r>
            <w:r w:rsidRPr="004651C1">
              <w:rPr>
                <w:b/>
                <w:bCs/>
                <w:sz w:val="20"/>
                <w:szCs w:val="20"/>
              </w:rPr>
              <w:fldChar w:fldCharType="separate"/>
            </w:r>
            <w:r w:rsidRPr="004651C1">
              <w:rPr>
                <w:b/>
                <w:bCs/>
                <w:noProof/>
                <w:sz w:val="20"/>
                <w:szCs w:val="20"/>
              </w:rPr>
              <w:t>2</w:t>
            </w:r>
            <w:r w:rsidRPr="004651C1">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21481"/>
      <w:docPartObj>
        <w:docPartGallery w:val="Page Numbers (Bottom of Page)"/>
        <w:docPartUnique/>
      </w:docPartObj>
    </w:sdtPr>
    <w:sdtEndPr>
      <w:rPr>
        <w:sz w:val="18"/>
        <w:szCs w:val="18"/>
      </w:rPr>
    </w:sdtEndPr>
    <w:sdtContent>
      <w:sdt>
        <w:sdtPr>
          <w:rPr>
            <w:sz w:val="18"/>
            <w:szCs w:val="18"/>
          </w:rPr>
          <w:id w:val="563610710"/>
          <w:docPartObj>
            <w:docPartGallery w:val="Page Numbers (Top of Page)"/>
            <w:docPartUnique/>
          </w:docPartObj>
        </w:sdtPr>
        <w:sdtEndPr/>
        <w:sdtContent>
          <w:p w14:paraId="4250723A" w14:textId="2B997B0A" w:rsidR="00E22265" w:rsidRPr="003C523D" w:rsidRDefault="00E22265" w:rsidP="003C523D">
            <w:pPr>
              <w:pStyle w:val="Footer"/>
              <w:ind w:firstLine="4513"/>
              <w:rPr>
                <w:sz w:val="18"/>
                <w:szCs w:val="18"/>
              </w:rPr>
            </w:pPr>
            <w:r w:rsidRPr="003C523D">
              <w:rPr>
                <w:sz w:val="18"/>
                <w:szCs w:val="18"/>
              </w:rPr>
              <w:t xml:space="preserve">Page </w:t>
            </w:r>
            <w:r w:rsidRPr="003C523D">
              <w:rPr>
                <w:b/>
                <w:bCs/>
                <w:sz w:val="18"/>
                <w:szCs w:val="18"/>
              </w:rPr>
              <w:fldChar w:fldCharType="begin"/>
            </w:r>
            <w:r w:rsidRPr="003C523D">
              <w:rPr>
                <w:b/>
                <w:bCs/>
                <w:sz w:val="18"/>
                <w:szCs w:val="18"/>
              </w:rPr>
              <w:instrText xml:space="preserve"> PAGE </w:instrText>
            </w:r>
            <w:r w:rsidRPr="003C523D">
              <w:rPr>
                <w:b/>
                <w:bCs/>
                <w:sz w:val="18"/>
                <w:szCs w:val="18"/>
              </w:rPr>
              <w:fldChar w:fldCharType="separate"/>
            </w:r>
            <w:r w:rsidRPr="003C523D">
              <w:rPr>
                <w:b/>
                <w:bCs/>
                <w:sz w:val="18"/>
                <w:szCs w:val="18"/>
              </w:rPr>
              <w:t>17</w:t>
            </w:r>
            <w:r w:rsidRPr="003C523D">
              <w:rPr>
                <w:sz w:val="18"/>
                <w:szCs w:val="18"/>
              </w:rPr>
              <w:fldChar w:fldCharType="end"/>
            </w:r>
            <w:r w:rsidRPr="003C523D">
              <w:rPr>
                <w:sz w:val="18"/>
                <w:szCs w:val="18"/>
              </w:rPr>
              <w:t xml:space="preserve"> of </w:t>
            </w:r>
            <w:r w:rsidRPr="003C523D">
              <w:rPr>
                <w:b/>
                <w:bCs/>
                <w:sz w:val="18"/>
                <w:szCs w:val="18"/>
              </w:rPr>
              <w:fldChar w:fldCharType="begin"/>
            </w:r>
            <w:r w:rsidRPr="003C523D">
              <w:rPr>
                <w:b/>
                <w:bCs/>
                <w:sz w:val="18"/>
                <w:szCs w:val="18"/>
              </w:rPr>
              <w:instrText xml:space="preserve"> NUMPAGES  </w:instrText>
            </w:r>
            <w:r w:rsidRPr="003C523D">
              <w:rPr>
                <w:b/>
                <w:bCs/>
                <w:sz w:val="18"/>
                <w:szCs w:val="18"/>
              </w:rPr>
              <w:fldChar w:fldCharType="separate"/>
            </w:r>
            <w:r w:rsidRPr="003C523D">
              <w:rPr>
                <w:b/>
                <w:bCs/>
                <w:sz w:val="18"/>
                <w:szCs w:val="18"/>
              </w:rPr>
              <w:t>35</w:t>
            </w:r>
            <w:r w:rsidRPr="003C523D">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551B" w14:textId="0153A281" w:rsidR="00E22265" w:rsidRPr="00A20EF8" w:rsidRDefault="00441F8B" w:rsidP="003C523D">
    <w:pPr>
      <w:pStyle w:val="Footer"/>
      <w:jc w:val="center"/>
      <w:rPr>
        <w:sz w:val="18"/>
        <w:szCs w:val="18"/>
      </w:rPr>
    </w:pPr>
    <w:sdt>
      <w:sdtPr>
        <w:rPr>
          <w:sz w:val="18"/>
          <w:szCs w:val="18"/>
        </w:rPr>
        <w:id w:val="886370289"/>
        <w:docPartObj>
          <w:docPartGallery w:val="Page Numbers (Bottom of Page)"/>
          <w:docPartUnique/>
        </w:docPartObj>
      </w:sdtPr>
      <w:sdtEndPr/>
      <w:sdtContent>
        <w:sdt>
          <w:sdtPr>
            <w:rPr>
              <w:sz w:val="18"/>
              <w:szCs w:val="18"/>
            </w:rPr>
            <w:id w:val="1341592420"/>
            <w:docPartObj>
              <w:docPartGallery w:val="Page Numbers (Top of Page)"/>
              <w:docPartUnique/>
            </w:docPartObj>
          </w:sdtPr>
          <w:sdtEndPr/>
          <w:sdtContent/>
        </w:sdt>
      </w:sdtContent>
    </w:sdt>
    <w:r w:rsidR="00E22265" w:rsidRPr="003C523D">
      <w:t xml:space="preserve"> </w:t>
    </w:r>
    <w:sdt>
      <w:sdtPr>
        <w:rPr>
          <w:sz w:val="18"/>
          <w:szCs w:val="18"/>
        </w:rPr>
        <w:id w:val="85116212"/>
        <w:docPartObj>
          <w:docPartGallery w:val="Page Numbers (Bottom of Page)"/>
          <w:docPartUnique/>
        </w:docPartObj>
      </w:sdtPr>
      <w:sdtEndPr/>
      <w:sdtContent>
        <w:sdt>
          <w:sdtPr>
            <w:rPr>
              <w:sz w:val="18"/>
              <w:szCs w:val="18"/>
            </w:rPr>
            <w:id w:val="-942529566"/>
            <w:docPartObj>
              <w:docPartGallery w:val="Page Numbers (Top of Page)"/>
              <w:docPartUnique/>
            </w:docPartObj>
          </w:sdtPr>
          <w:sdtEndPr/>
          <w:sdtContent>
            <w:r w:rsidR="00E22265" w:rsidRPr="003C523D">
              <w:rPr>
                <w:sz w:val="18"/>
                <w:szCs w:val="18"/>
              </w:rPr>
              <w:t xml:space="preserve">Page </w:t>
            </w:r>
            <w:r w:rsidR="00E22265" w:rsidRPr="003C523D">
              <w:rPr>
                <w:b/>
                <w:bCs/>
                <w:sz w:val="18"/>
                <w:szCs w:val="18"/>
              </w:rPr>
              <w:fldChar w:fldCharType="begin"/>
            </w:r>
            <w:r w:rsidR="00E22265" w:rsidRPr="003C523D">
              <w:rPr>
                <w:b/>
                <w:bCs/>
                <w:sz w:val="18"/>
                <w:szCs w:val="18"/>
              </w:rPr>
              <w:instrText xml:space="preserve"> PAGE </w:instrText>
            </w:r>
            <w:r w:rsidR="00E22265" w:rsidRPr="003C523D">
              <w:rPr>
                <w:b/>
                <w:bCs/>
                <w:sz w:val="18"/>
                <w:szCs w:val="18"/>
              </w:rPr>
              <w:fldChar w:fldCharType="separate"/>
            </w:r>
            <w:r w:rsidR="00E22265" w:rsidRPr="003C523D">
              <w:rPr>
                <w:b/>
                <w:bCs/>
                <w:sz w:val="18"/>
                <w:szCs w:val="18"/>
              </w:rPr>
              <w:t>17</w:t>
            </w:r>
            <w:r w:rsidR="00E22265" w:rsidRPr="003C523D">
              <w:rPr>
                <w:sz w:val="18"/>
                <w:szCs w:val="18"/>
              </w:rPr>
              <w:fldChar w:fldCharType="end"/>
            </w:r>
            <w:r w:rsidR="00E22265" w:rsidRPr="003C523D">
              <w:rPr>
                <w:sz w:val="18"/>
                <w:szCs w:val="18"/>
              </w:rPr>
              <w:t xml:space="preserve"> of </w:t>
            </w:r>
            <w:r w:rsidR="00E22265" w:rsidRPr="003C523D">
              <w:rPr>
                <w:b/>
                <w:bCs/>
                <w:sz w:val="18"/>
                <w:szCs w:val="18"/>
              </w:rPr>
              <w:fldChar w:fldCharType="begin"/>
            </w:r>
            <w:r w:rsidR="00E22265" w:rsidRPr="003C523D">
              <w:rPr>
                <w:b/>
                <w:bCs/>
                <w:sz w:val="18"/>
                <w:szCs w:val="18"/>
              </w:rPr>
              <w:instrText xml:space="preserve"> NUMPAGES  </w:instrText>
            </w:r>
            <w:r w:rsidR="00E22265" w:rsidRPr="003C523D">
              <w:rPr>
                <w:b/>
                <w:bCs/>
                <w:sz w:val="18"/>
                <w:szCs w:val="18"/>
              </w:rPr>
              <w:fldChar w:fldCharType="separate"/>
            </w:r>
            <w:r w:rsidR="00E22265" w:rsidRPr="003C523D">
              <w:rPr>
                <w:b/>
                <w:bCs/>
                <w:sz w:val="18"/>
                <w:szCs w:val="18"/>
              </w:rPr>
              <w:t>35</w:t>
            </w:r>
            <w:r w:rsidR="00E22265" w:rsidRPr="003C523D">
              <w:rPr>
                <w:sz w:val="18"/>
                <w:szCs w:val="18"/>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F07E0" w14:textId="77777777" w:rsidR="00E22265" w:rsidRDefault="00E222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D5E0652" w14:textId="77777777" w:rsidR="00E22265" w:rsidRDefault="00E2226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679F" w14:textId="635C8CC2" w:rsidR="00E22265" w:rsidRPr="005500A7" w:rsidRDefault="00E22265" w:rsidP="00C04AEC">
    <w:pPr>
      <w:pStyle w:val="Footer"/>
      <w:jc w:val="cen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FC31" w14:textId="21B79EC0" w:rsidR="00E22265" w:rsidRPr="003C523D" w:rsidRDefault="00E22265" w:rsidP="003C52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67463671"/>
      <w:docPartObj>
        <w:docPartGallery w:val="Page Numbers (Bottom of Page)"/>
        <w:docPartUnique/>
      </w:docPartObj>
    </w:sdtPr>
    <w:sdtEndPr/>
    <w:sdtContent>
      <w:sdt>
        <w:sdtPr>
          <w:rPr>
            <w:sz w:val="20"/>
          </w:rPr>
          <w:id w:val="500708687"/>
          <w:docPartObj>
            <w:docPartGallery w:val="Page Numbers (Top of Page)"/>
            <w:docPartUnique/>
          </w:docPartObj>
        </w:sdtPr>
        <w:sdtEndPr/>
        <w:sdtContent>
          <w:p w14:paraId="261A9390" w14:textId="3C0A4F4F" w:rsidR="00E22265" w:rsidRPr="005500A7" w:rsidRDefault="00441F8B">
            <w:pPr>
              <w:pStyle w:val="Footer"/>
              <w:jc w:val="center"/>
              <w:rPr>
                <w:sz w:val="20"/>
              </w:rPr>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AF4D" w14:textId="6ECD0FCE" w:rsidR="00E22265" w:rsidRDefault="00E22265" w:rsidP="003C523D">
    <w:pPr>
      <w:pStyle w:val="Intro"/>
      <w:tabs>
        <w:tab w:val="right" w:pos="8789"/>
        <w:tab w:val="right" w:pos="9070"/>
      </w:tabs>
    </w:pPr>
    <w:r>
      <w:rPr>
        <w:noProof/>
        <w:sz w:val="18"/>
        <w:szCs w:val="18"/>
      </w:rPr>
      <mc:AlternateContent>
        <mc:Choice Requires="wps">
          <w:drawing>
            <wp:anchor distT="0" distB="0" distL="114300" distR="114300" simplePos="0" relativeHeight="251656704" behindDoc="0" locked="0" layoutInCell="1" allowOverlap="1" wp14:anchorId="7481C769" wp14:editId="31CBFB6F">
              <wp:simplePos x="0" y="0"/>
              <wp:positionH relativeFrom="column">
                <wp:posOffset>-900430</wp:posOffset>
              </wp:positionH>
              <wp:positionV relativeFrom="paragraph">
                <wp:posOffset>-179705</wp:posOffset>
              </wp:positionV>
              <wp:extent cx="7560945" cy="0"/>
              <wp:effectExtent l="9525" t="10160" r="11430" b="889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D2010C" id="_x0000_t32" coordsize="21600,21600" o:spt="32" o:oned="t" path="m,l21600,21600e" filled="f">
              <v:path arrowok="t" fillok="f" o:connecttype="none"/>
              <o:lock v:ext="edit" shapetype="t"/>
            </v:shapetype>
            <v:shape id="AutoShape 6" o:spid="_x0000_s1026" type="#_x0000_t32" style="position:absolute;margin-left:-70.9pt;margin-top:-14.15pt;width:59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"/>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7E9F" w14:textId="77777777" w:rsidR="00E22265" w:rsidRDefault="00E22265" w:rsidP="00665B9F">
      <w:pPr>
        <w:spacing w:after="0" w:line="240" w:lineRule="auto"/>
      </w:pPr>
      <w:r>
        <w:separator/>
      </w:r>
    </w:p>
  </w:footnote>
  <w:footnote w:type="continuationSeparator" w:id="0">
    <w:p w14:paraId="3DBD18A1" w14:textId="77777777" w:rsidR="00E22265" w:rsidRDefault="00E22265"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009E" w14:textId="3A270FC6" w:rsidR="00741EC8" w:rsidRPr="00441F8B" w:rsidRDefault="00741EC8" w:rsidP="00441F8B">
    <w:pPr>
      <w:pStyle w:val="Header"/>
      <w:spacing w:before="120" w:after="360"/>
      <w:rPr>
        <w:b/>
        <w:bCs/>
        <w:color w:val="7030A0"/>
        <w:sz w:val="22"/>
        <w:szCs w:val="22"/>
      </w:rPr>
    </w:pPr>
    <w:r w:rsidRPr="00441F8B">
      <w:rPr>
        <w:b/>
        <w:bCs/>
        <w:color w:val="7030A0"/>
        <w:sz w:val="22"/>
        <w:szCs w:val="22"/>
      </w:rPr>
      <w:t xml:space="preserve">AAPP </w:t>
    </w:r>
    <w:r w:rsidR="00441F8B" w:rsidRPr="00441F8B">
      <w:rPr>
        <w:b/>
        <w:bCs/>
        <w:color w:val="7030A0"/>
        <w:sz w:val="22"/>
        <w:szCs w:val="22"/>
      </w:rPr>
      <w:t xml:space="preserve">112 </w:t>
    </w:r>
    <w:r w:rsidRPr="00441F8B">
      <w:rPr>
        <w:b/>
        <w:bCs/>
        <w:color w:val="7030A0"/>
        <w:sz w:val="22"/>
        <w:szCs w:val="22"/>
      </w:rPr>
      <w:t>- ACT Accounting Policy Paper on Accounting for Land Transactions – Transfer Between ACT Government Agencies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1807" w14:textId="185BC4AC" w:rsidR="00441F8B" w:rsidRPr="00441F8B" w:rsidRDefault="00441F8B" w:rsidP="00441F8B">
    <w:pPr>
      <w:pStyle w:val="Header"/>
      <w:spacing w:before="120" w:after="360"/>
      <w:rPr>
        <w:b/>
        <w:bCs/>
        <w:color w:val="7030A0"/>
        <w:sz w:val="22"/>
        <w:szCs w:val="22"/>
      </w:rPr>
    </w:pPr>
    <w:r w:rsidRPr="00441F8B">
      <w:rPr>
        <w:b/>
        <w:bCs/>
        <w:color w:val="7030A0"/>
        <w:sz w:val="22"/>
        <w:szCs w:val="22"/>
      </w:rPr>
      <w:t>AAPP 112 - ACT Accounting Policy Paper on Accounting for Land Transactions – Transfer Between ACT Government Agencie</w:t>
    </w:r>
    <w:r>
      <w:rPr>
        <w:b/>
        <w:bCs/>
        <w:color w:val="7030A0"/>
        <w:sz w:val="22"/>
        <w:szCs w:val="22"/>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0632" w14:textId="62E091B7" w:rsidR="00E22265" w:rsidRPr="00441F8B" w:rsidRDefault="00441F8B" w:rsidP="00441F8B">
    <w:pPr>
      <w:pStyle w:val="Header"/>
      <w:spacing w:before="120" w:after="240"/>
      <w:rPr>
        <w:b/>
        <w:bCs/>
        <w:color w:val="7030A0"/>
        <w:sz w:val="22"/>
        <w:szCs w:val="22"/>
      </w:rPr>
    </w:pPr>
    <w:r w:rsidRPr="00441F8B">
      <w:rPr>
        <w:b/>
        <w:bCs/>
        <w:color w:val="7030A0"/>
        <w:sz w:val="22"/>
        <w:szCs w:val="22"/>
      </w:rPr>
      <w:t>AAPP 112 - ACT Accounting Policy Paper on Accounting for Land Transactions – Transfer Between ACT Government Agencies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97E4" w14:textId="77777777" w:rsidR="00E22265" w:rsidRDefault="00E22265" w:rsidP="00C04AEC">
    <w:pPr>
      <w:pStyle w:val="Header"/>
      <w:tabs>
        <w:tab w:val="left" w:pos="7392"/>
      </w:tabs>
    </w:pPr>
    <w:r w:rsidRPr="005500A7">
      <w:t>MOU: Template Land – EPSDD and SLA</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BCD3" w14:textId="77777777" w:rsidR="00E22265" w:rsidRDefault="00E22265" w:rsidP="00C04AEC">
    <w:pPr>
      <w:pStyle w:val="Header"/>
      <w:tabs>
        <w:tab w:val="left" w:pos="1020"/>
      </w:tabs>
    </w:pPr>
    <w:r>
      <w:rPr>
        <w:noProof/>
      </w:rPr>
      <w:drawing>
        <wp:inline distT="0" distB="0" distL="0" distR="0" wp14:anchorId="458A162A" wp14:editId="5D81221F">
          <wp:extent cx="1524000" cy="775527"/>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5" cy="779407"/>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9C3B4" w14:textId="77777777" w:rsidR="00E22265" w:rsidRDefault="00E222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2283" w14:textId="05F282E7" w:rsidR="00E22265" w:rsidRDefault="00E22265" w:rsidP="00C04AEC">
    <w:pPr>
      <w:pStyle w:val="Header"/>
      <w:tabs>
        <w:tab w:val="left" w:pos="7392"/>
      </w:tabs>
    </w:pPr>
    <w:r w:rsidRPr="005500A7">
      <w:t>MOU Template</w:t>
    </w:r>
    <w:r>
      <w:t xml:space="preserve"> ACT </w:t>
    </w:r>
    <w:r w:rsidRPr="005500A7">
      <w:t xml:space="preserve">Land </w:t>
    </w:r>
    <w:r>
      <w:t>Transactions - 24 June 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F20D" w14:textId="19470946" w:rsidR="00E22265" w:rsidRPr="004651C1" w:rsidRDefault="00E22265" w:rsidP="004651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5B4E" w14:textId="2CD721C2" w:rsidR="00E22265" w:rsidRPr="00C04AEC" w:rsidRDefault="00E22265" w:rsidP="002009BA">
    <w:pPr>
      <w:pStyle w:val="Intro"/>
      <w:rPr>
        <w:b/>
        <w:caps/>
        <w:color w:val="000000"/>
      </w:rPr>
    </w:pPr>
    <w:r w:rsidRPr="00C04AEC">
      <w:rPr>
        <w:b/>
        <w:caps/>
        <w:noProof/>
        <w:color w:val="000000"/>
      </w:rPr>
      <w:drawing>
        <wp:anchor distT="0" distB="0" distL="114300" distR="114300" simplePos="0" relativeHeight="251657728" behindDoc="1" locked="0" layoutInCell="1" allowOverlap="1" wp14:anchorId="084DAD62" wp14:editId="27013603">
          <wp:simplePos x="0" y="0"/>
          <wp:positionH relativeFrom="page">
            <wp:posOffset>534035</wp:posOffset>
          </wp:positionH>
          <wp:positionV relativeFrom="page">
            <wp:posOffset>-584200</wp:posOffset>
          </wp:positionV>
          <wp:extent cx="7632000" cy="903600"/>
          <wp:effectExtent l="38100" t="0" r="7620" b="640080"/>
          <wp:wrapNone/>
          <wp:docPr id="64"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p>
  <w:p w14:paraId="32CA61D4" w14:textId="77777777" w:rsidR="00E22265" w:rsidRDefault="00E222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8192E"/>
    <w:multiLevelType w:val="hybridMultilevel"/>
    <w:tmpl w:val="3DA2F35C"/>
    <w:lvl w:ilvl="0" w:tplc="0C090001">
      <w:start w:val="1"/>
      <w:numFmt w:val="bullet"/>
      <w:lvlText w:val=""/>
      <w:lvlJc w:val="left"/>
      <w:pPr>
        <w:ind w:left="360" w:hanging="360"/>
      </w:pPr>
      <w:rPr>
        <w:rFonts w:ascii="Symbol" w:hAnsi="Symbol" w:hint="default"/>
        <w:strike w:val="0"/>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5B3AE6"/>
    <w:multiLevelType w:val="hybridMultilevel"/>
    <w:tmpl w:val="BED21A1E"/>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845560"/>
    <w:multiLevelType w:val="multilevel"/>
    <w:tmpl w:val="391E93C6"/>
    <w:lvl w:ilvl="0">
      <w:start w:val="1"/>
      <w:numFmt w:val="decimal"/>
      <w:lvlText w:val="%1."/>
      <w:lvlJc w:val="righ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1802B5"/>
    <w:multiLevelType w:val="hybridMultilevel"/>
    <w:tmpl w:val="D48EDBD8"/>
    <w:lvl w:ilvl="0" w:tplc="DC84612C">
      <w:numFmt w:val="bullet"/>
      <w:lvlText w:val="•"/>
      <w:lvlJc w:val="left"/>
      <w:pPr>
        <w:ind w:left="-436" w:hanging="360"/>
      </w:pPr>
      <w:rPr>
        <w:rFonts w:ascii="Calibri" w:eastAsiaTheme="minorHAnsi" w:hAnsi="Calibri" w:cs="Calibri" w:hint="default"/>
      </w:rPr>
    </w:lvl>
    <w:lvl w:ilvl="1" w:tplc="0C090003" w:tentative="1">
      <w:start w:val="1"/>
      <w:numFmt w:val="bullet"/>
      <w:lvlText w:val="o"/>
      <w:lvlJc w:val="left"/>
      <w:pPr>
        <w:ind w:left="284" w:hanging="360"/>
      </w:pPr>
      <w:rPr>
        <w:rFonts w:ascii="Courier New" w:hAnsi="Courier New" w:cs="Courier New" w:hint="default"/>
      </w:rPr>
    </w:lvl>
    <w:lvl w:ilvl="2" w:tplc="0C090005" w:tentative="1">
      <w:start w:val="1"/>
      <w:numFmt w:val="bullet"/>
      <w:lvlText w:val=""/>
      <w:lvlJc w:val="left"/>
      <w:pPr>
        <w:ind w:left="1004" w:hanging="360"/>
      </w:pPr>
      <w:rPr>
        <w:rFonts w:ascii="Wingdings" w:hAnsi="Wingdings" w:hint="default"/>
      </w:rPr>
    </w:lvl>
    <w:lvl w:ilvl="3" w:tplc="0C090001" w:tentative="1">
      <w:start w:val="1"/>
      <w:numFmt w:val="bullet"/>
      <w:lvlText w:val=""/>
      <w:lvlJc w:val="left"/>
      <w:pPr>
        <w:ind w:left="1724" w:hanging="360"/>
      </w:pPr>
      <w:rPr>
        <w:rFonts w:ascii="Symbol" w:hAnsi="Symbol" w:hint="default"/>
      </w:rPr>
    </w:lvl>
    <w:lvl w:ilvl="4" w:tplc="0C090003" w:tentative="1">
      <w:start w:val="1"/>
      <w:numFmt w:val="bullet"/>
      <w:lvlText w:val="o"/>
      <w:lvlJc w:val="left"/>
      <w:pPr>
        <w:ind w:left="2444" w:hanging="360"/>
      </w:pPr>
      <w:rPr>
        <w:rFonts w:ascii="Courier New" w:hAnsi="Courier New" w:cs="Courier New" w:hint="default"/>
      </w:rPr>
    </w:lvl>
    <w:lvl w:ilvl="5" w:tplc="0C090005" w:tentative="1">
      <w:start w:val="1"/>
      <w:numFmt w:val="bullet"/>
      <w:lvlText w:val=""/>
      <w:lvlJc w:val="left"/>
      <w:pPr>
        <w:ind w:left="3164" w:hanging="360"/>
      </w:pPr>
      <w:rPr>
        <w:rFonts w:ascii="Wingdings" w:hAnsi="Wingdings" w:hint="default"/>
      </w:rPr>
    </w:lvl>
    <w:lvl w:ilvl="6" w:tplc="0C090001" w:tentative="1">
      <w:start w:val="1"/>
      <w:numFmt w:val="bullet"/>
      <w:lvlText w:val=""/>
      <w:lvlJc w:val="left"/>
      <w:pPr>
        <w:ind w:left="3884" w:hanging="360"/>
      </w:pPr>
      <w:rPr>
        <w:rFonts w:ascii="Symbol" w:hAnsi="Symbol" w:hint="default"/>
      </w:rPr>
    </w:lvl>
    <w:lvl w:ilvl="7" w:tplc="0C090003" w:tentative="1">
      <w:start w:val="1"/>
      <w:numFmt w:val="bullet"/>
      <w:lvlText w:val="o"/>
      <w:lvlJc w:val="left"/>
      <w:pPr>
        <w:ind w:left="4604" w:hanging="360"/>
      </w:pPr>
      <w:rPr>
        <w:rFonts w:ascii="Courier New" w:hAnsi="Courier New" w:cs="Courier New" w:hint="default"/>
      </w:rPr>
    </w:lvl>
    <w:lvl w:ilvl="8" w:tplc="0C090005" w:tentative="1">
      <w:start w:val="1"/>
      <w:numFmt w:val="bullet"/>
      <w:lvlText w:val=""/>
      <w:lvlJc w:val="left"/>
      <w:pPr>
        <w:ind w:left="5324" w:hanging="360"/>
      </w:pPr>
      <w:rPr>
        <w:rFonts w:ascii="Wingdings" w:hAnsi="Wingdings" w:hint="default"/>
      </w:rPr>
    </w:lvl>
  </w:abstractNum>
  <w:abstractNum w:abstractNumId="5" w15:restartNumberingAfterBreak="0">
    <w:nsid w:val="034F22C7"/>
    <w:multiLevelType w:val="hybridMultilevel"/>
    <w:tmpl w:val="EC340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B13937"/>
    <w:multiLevelType w:val="hybridMultilevel"/>
    <w:tmpl w:val="4818232C"/>
    <w:lvl w:ilvl="0" w:tplc="432C768C">
      <w:start w:val="2"/>
      <w:numFmt w:val="bullet"/>
      <w:lvlText w:val="-"/>
      <w:lvlJc w:val="left"/>
      <w:pPr>
        <w:ind w:left="502" w:hanging="360"/>
      </w:pPr>
      <w:rPr>
        <w:rFonts w:ascii="Arial" w:hAnsi="Arial" w:hint="default"/>
        <w:strike w:val="0"/>
        <w:color w:val="auto"/>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7" w15:restartNumberingAfterBreak="0">
    <w:nsid w:val="0AD06F03"/>
    <w:multiLevelType w:val="hybridMultilevel"/>
    <w:tmpl w:val="49ACBBF2"/>
    <w:lvl w:ilvl="0" w:tplc="DC84612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AF531B"/>
    <w:multiLevelType w:val="hybridMultilevel"/>
    <w:tmpl w:val="7276BB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432C768C">
      <w:start w:val="2"/>
      <w:numFmt w:val="bullet"/>
      <w:lvlText w:val="-"/>
      <w:lvlJc w:val="left"/>
      <w:pPr>
        <w:ind w:left="644" w:hanging="360"/>
      </w:pPr>
      <w:rPr>
        <w:rFonts w:ascii="Arial" w:hAnsi="Arial" w:hint="default"/>
        <w:strike w:val="0"/>
        <w:color w:val="auto"/>
      </w:rPr>
    </w:lvl>
    <w:lvl w:ilvl="3" w:tplc="432C768C">
      <w:start w:val="2"/>
      <w:numFmt w:val="bullet"/>
      <w:lvlText w:val="-"/>
      <w:lvlJc w:val="left"/>
      <w:pPr>
        <w:ind w:left="1070" w:hanging="360"/>
      </w:pPr>
      <w:rPr>
        <w:rFonts w:ascii="Arial" w:hAnsi="Arial" w:hint="default"/>
        <w:strike w:val="0"/>
        <w:color w:val="auto"/>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B12185"/>
    <w:multiLevelType w:val="hybridMultilevel"/>
    <w:tmpl w:val="63E25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4A03A9"/>
    <w:multiLevelType w:val="hybridMultilevel"/>
    <w:tmpl w:val="6978C224"/>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24766E"/>
    <w:multiLevelType w:val="hybridMultilevel"/>
    <w:tmpl w:val="49ACB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068297C"/>
    <w:multiLevelType w:val="hybridMultilevel"/>
    <w:tmpl w:val="36FCD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9A6B64"/>
    <w:multiLevelType w:val="hybridMultilevel"/>
    <w:tmpl w:val="6DACC0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947998"/>
    <w:multiLevelType w:val="hybridMultilevel"/>
    <w:tmpl w:val="214A7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4D1639"/>
    <w:multiLevelType w:val="hybridMultilevel"/>
    <w:tmpl w:val="74FC7EC8"/>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4D3197D"/>
    <w:multiLevelType w:val="hybridMultilevel"/>
    <w:tmpl w:val="B22841FC"/>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7575F5"/>
    <w:multiLevelType w:val="hybridMultilevel"/>
    <w:tmpl w:val="00E6C6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9F57F2F"/>
    <w:multiLevelType w:val="hybridMultilevel"/>
    <w:tmpl w:val="45A2DA96"/>
    <w:lvl w:ilvl="0" w:tplc="DC84612C">
      <w:numFmt w:val="bullet"/>
      <w:lvlText w:val="•"/>
      <w:lvlJc w:val="left"/>
      <w:pPr>
        <w:ind w:left="360" w:hanging="360"/>
      </w:pPr>
      <w:rPr>
        <w:rFonts w:ascii="Calibri" w:eastAsiaTheme="minorHAnsi" w:hAnsi="Calibri" w:cs="Calibri" w:hint="default"/>
        <w:strike w:val="0"/>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1B5B2244"/>
    <w:multiLevelType w:val="hybridMultilevel"/>
    <w:tmpl w:val="F5B6F970"/>
    <w:lvl w:ilvl="0" w:tplc="432C768C">
      <w:start w:val="2"/>
      <w:numFmt w:val="bullet"/>
      <w:lvlText w:val="-"/>
      <w:lvlJc w:val="left"/>
      <w:pPr>
        <w:ind w:left="720" w:hanging="360"/>
      </w:pPr>
      <w:rPr>
        <w:rFonts w:ascii="Arial" w:hAnsi="Arial" w:hint="default"/>
        <w:strike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410A8A"/>
    <w:multiLevelType w:val="multilevel"/>
    <w:tmpl w:val="DDBE73A0"/>
    <w:lvl w:ilvl="0">
      <w:start w:val="2"/>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1A903AF"/>
    <w:multiLevelType w:val="hybridMultilevel"/>
    <w:tmpl w:val="F0848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252519A"/>
    <w:multiLevelType w:val="hybridMultilevel"/>
    <w:tmpl w:val="18724978"/>
    <w:lvl w:ilvl="0" w:tplc="432C768C">
      <w:start w:val="2"/>
      <w:numFmt w:val="bullet"/>
      <w:lvlText w:val="-"/>
      <w:lvlJc w:val="left"/>
      <w:pPr>
        <w:ind w:left="2629" w:hanging="360"/>
      </w:pPr>
      <w:rPr>
        <w:rFonts w:ascii="Arial" w:hAnsi="Arial" w:hint="default"/>
        <w:strike w:val="0"/>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197C69"/>
    <w:multiLevelType w:val="hybridMultilevel"/>
    <w:tmpl w:val="242C2E0E"/>
    <w:lvl w:ilvl="0" w:tplc="432C768C">
      <w:start w:val="2"/>
      <w:numFmt w:val="bullet"/>
      <w:lvlText w:val="-"/>
      <w:lvlJc w:val="left"/>
      <w:pPr>
        <w:ind w:left="720" w:hanging="360"/>
      </w:pPr>
      <w:rPr>
        <w:rFonts w:ascii="Arial" w:hAnsi="Arial" w:hint="default"/>
        <w:strike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9172042"/>
    <w:multiLevelType w:val="hybridMultilevel"/>
    <w:tmpl w:val="5E8A4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7252B5"/>
    <w:multiLevelType w:val="multilevel"/>
    <w:tmpl w:val="7A0CBB34"/>
    <w:lvl w:ilvl="0">
      <w:start w:val="2"/>
      <w:numFmt w:val="bullet"/>
      <w:lvlText w:val="-"/>
      <w:lvlJc w:val="left"/>
      <w:pPr>
        <w:ind w:left="360" w:hanging="360"/>
      </w:pPr>
      <w:rPr>
        <w:rFonts w:ascii="Arial" w:hAnsi="Arial" w:hint="default"/>
        <w:strike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DCA4A5C"/>
    <w:multiLevelType w:val="hybridMultilevel"/>
    <w:tmpl w:val="EE446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063397"/>
    <w:multiLevelType w:val="hybridMultilevel"/>
    <w:tmpl w:val="2872F73C"/>
    <w:lvl w:ilvl="0" w:tplc="432C768C">
      <w:start w:val="2"/>
      <w:numFmt w:val="bullet"/>
      <w:lvlText w:val="-"/>
      <w:lvlJc w:val="left"/>
      <w:pPr>
        <w:ind w:left="786" w:hanging="360"/>
      </w:pPr>
      <w:rPr>
        <w:rFonts w:ascii="Arial" w:hAnsi="Arial" w:hint="default"/>
        <w:strike w:val="0"/>
        <w:color w:val="auto"/>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34816C4A"/>
    <w:multiLevelType w:val="hybridMultilevel"/>
    <w:tmpl w:val="26AE31B6"/>
    <w:lvl w:ilvl="0" w:tplc="432C768C">
      <w:start w:val="2"/>
      <w:numFmt w:val="bullet"/>
      <w:lvlText w:val="-"/>
      <w:lvlJc w:val="left"/>
      <w:pPr>
        <w:ind w:left="360" w:hanging="360"/>
      </w:pPr>
      <w:rPr>
        <w:rFonts w:ascii="Arial" w:hAnsi="Arial" w:hint="default"/>
        <w:strike w:val="0"/>
        <w:color w:val="auto"/>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85C7362"/>
    <w:multiLevelType w:val="hybridMultilevel"/>
    <w:tmpl w:val="42B0B796"/>
    <w:lvl w:ilvl="0" w:tplc="0C090001">
      <w:start w:val="1"/>
      <w:numFmt w:val="bullet"/>
      <w:lvlText w:val=""/>
      <w:lvlJc w:val="left"/>
      <w:pPr>
        <w:ind w:left="360" w:hanging="360"/>
      </w:pPr>
      <w:rPr>
        <w:rFonts w:ascii="Symbol" w:hAnsi="Symbol" w:hint="default"/>
      </w:rPr>
    </w:lvl>
    <w:lvl w:ilvl="1" w:tplc="432C768C">
      <w:start w:val="2"/>
      <w:numFmt w:val="bullet"/>
      <w:lvlText w:val="-"/>
      <w:lvlJc w:val="left"/>
      <w:pPr>
        <w:ind w:left="644" w:hanging="360"/>
      </w:pPr>
      <w:rPr>
        <w:rFonts w:ascii="Arial" w:hAnsi="Arial" w:hint="default"/>
        <w:strike w:val="0"/>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AFB663B"/>
    <w:multiLevelType w:val="hybridMultilevel"/>
    <w:tmpl w:val="348890E2"/>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C3036B5"/>
    <w:multiLevelType w:val="multilevel"/>
    <w:tmpl w:val="51B0393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DD2536"/>
    <w:multiLevelType w:val="hybridMultilevel"/>
    <w:tmpl w:val="159EAAA4"/>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FFE3615"/>
    <w:multiLevelType w:val="multilevel"/>
    <w:tmpl w:val="E4B466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0374960"/>
    <w:multiLevelType w:val="hybridMultilevel"/>
    <w:tmpl w:val="FA205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432C768C">
      <w:start w:val="2"/>
      <w:numFmt w:val="bullet"/>
      <w:lvlText w:val="-"/>
      <w:lvlJc w:val="left"/>
      <w:pPr>
        <w:ind w:left="644" w:hanging="360"/>
      </w:pPr>
      <w:rPr>
        <w:rFonts w:ascii="Arial" w:hAnsi="Arial" w:hint="default"/>
        <w:strike w:val="0"/>
        <w:color w:val="auto"/>
      </w:rPr>
    </w:lvl>
    <w:lvl w:ilvl="3" w:tplc="0C090003">
      <w:start w:val="1"/>
      <w:numFmt w:val="bullet"/>
      <w:lvlText w:val="o"/>
      <w:lvlJc w:val="left"/>
      <w:pPr>
        <w:ind w:left="1070" w:hanging="360"/>
      </w:pPr>
      <w:rPr>
        <w:rFonts w:ascii="Courier New" w:hAnsi="Courier New" w:cs="Courier New" w:hint="default"/>
        <w:strike w:val="0"/>
        <w:color w:val="auto"/>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9D3D06"/>
    <w:multiLevelType w:val="multilevel"/>
    <w:tmpl w:val="D75C91F8"/>
    <w:lvl w:ilvl="0">
      <w:start w:val="1"/>
      <w:numFmt w:val="lowerLetter"/>
      <w:lvlText w:val="%1)"/>
      <w:lvlJc w:val="left"/>
      <w:pPr>
        <w:ind w:left="720" w:hanging="360"/>
      </w:pPr>
      <w:rPr>
        <w:rFonts w:hint="default"/>
      </w:rPr>
    </w:lvl>
    <w:lvl w:ilvl="1">
      <w:start w:val="1"/>
      <w:numFmt w:val="lowerRoman"/>
      <w:lvlText w:val="%2."/>
      <w:lvlJc w:val="righ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42D5358E"/>
    <w:multiLevelType w:val="multilevel"/>
    <w:tmpl w:val="8D5A421A"/>
    <w:lvl w:ilvl="0">
      <w:start w:val="2"/>
      <w:numFmt w:val="bullet"/>
      <w:lvlText w:val="-"/>
      <w:lvlJc w:val="left"/>
      <w:pPr>
        <w:ind w:left="360" w:hanging="360"/>
      </w:pPr>
      <w:rPr>
        <w:rFonts w:ascii="Arial" w:hAnsi="Arial" w:hint="default"/>
        <w:strike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471112E2"/>
    <w:multiLevelType w:val="multilevel"/>
    <w:tmpl w:val="D75C91F8"/>
    <w:lvl w:ilvl="0">
      <w:start w:val="1"/>
      <w:numFmt w:val="lowerLetter"/>
      <w:lvlText w:val="%1)"/>
      <w:lvlJc w:val="left"/>
      <w:pPr>
        <w:ind w:left="720" w:hanging="360"/>
      </w:pPr>
      <w:rPr>
        <w:rFonts w:hint="default"/>
      </w:rPr>
    </w:lvl>
    <w:lvl w:ilvl="1">
      <w:start w:val="1"/>
      <w:numFmt w:val="lowerRoman"/>
      <w:lvlText w:val="%2."/>
      <w:lvlJc w:val="righ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47A41D46"/>
    <w:multiLevelType w:val="hybridMultilevel"/>
    <w:tmpl w:val="6FF8F56C"/>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0BA48AD"/>
    <w:multiLevelType w:val="hybridMultilevel"/>
    <w:tmpl w:val="F4726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1B83762"/>
    <w:multiLevelType w:val="hybridMultilevel"/>
    <w:tmpl w:val="AC0A6AF0"/>
    <w:lvl w:ilvl="0" w:tplc="0C090001">
      <w:start w:val="1"/>
      <w:numFmt w:val="bullet"/>
      <w:lvlText w:val=""/>
      <w:lvlJc w:val="left"/>
      <w:pPr>
        <w:ind w:left="360" w:hanging="360"/>
      </w:pPr>
      <w:rPr>
        <w:rFonts w:ascii="Symbol" w:hAnsi="Symbol" w:hint="default"/>
        <w:strike w:val="0"/>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70315E"/>
    <w:multiLevelType w:val="hybridMultilevel"/>
    <w:tmpl w:val="3FF05B26"/>
    <w:lvl w:ilvl="0" w:tplc="432C768C">
      <w:start w:val="2"/>
      <w:numFmt w:val="bullet"/>
      <w:lvlText w:val="-"/>
      <w:lvlJc w:val="left"/>
      <w:pPr>
        <w:ind w:left="644" w:hanging="360"/>
      </w:pPr>
      <w:rPr>
        <w:rFonts w:ascii="Arial" w:hAnsi="Arial" w:hint="default"/>
        <w:strike w:val="0"/>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5" w15:restartNumberingAfterBreak="0">
    <w:nsid w:val="53F81838"/>
    <w:multiLevelType w:val="hybridMultilevel"/>
    <w:tmpl w:val="9572D818"/>
    <w:lvl w:ilvl="0" w:tplc="432C768C">
      <w:start w:val="2"/>
      <w:numFmt w:val="bullet"/>
      <w:lvlText w:val="-"/>
      <w:lvlJc w:val="left"/>
      <w:pPr>
        <w:ind w:left="644" w:hanging="360"/>
      </w:pPr>
      <w:rPr>
        <w:rFonts w:ascii="Arial" w:hAnsi="Arial" w:hint="default"/>
        <w:strike w:val="0"/>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6" w15:restartNumberingAfterBreak="0">
    <w:nsid w:val="545F0AA1"/>
    <w:multiLevelType w:val="hybridMultilevel"/>
    <w:tmpl w:val="C0ECC312"/>
    <w:lvl w:ilvl="0" w:tplc="0C090003">
      <w:start w:val="1"/>
      <w:numFmt w:val="bullet"/>
      <w:lvlText w:val="o"/>
      <w:lvlJc w:val="left"/>
      <w:pPr>
        <w:ind w:left="1080" w:hanging="360"/>
      </w:pPr>
      <w:rPr>
        <w:rFonts w:ascii="Courier New" w:hAnsi="Courier New" w:cs="Courier New" w:hint="default"/>
        <w:strike w:val="0"/>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5462527"/>
    <w:multiLevelType w:val="hybridMultilevel"/>
    <w:tmpl w:val="3782DC86"/>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9" w15:restartNumberingAfterBreak="0">
    <w:nsid w:val="57B50809"/>
    <w:multiLevelType w:val="hybridMultilevel"/>
    <w:tmpl w:val="2DDC9A56"/>
    <w:lvl w:ilvl="0" w:tplc="0C090001">
      <w:start w:val="1"/>
      <w:numFmt w:val="bullet"/>
      <w:lvlText w:val=""/>
      <w:lvlJc w:val="left"/>
      <w:pPr>
        <w:ind w:left="360" w:hanging="360"/>
      </w:pPr>
      <w:rPr>
        <w:rFonts w:ascii="Symbol" w:hAnsi="Symbol" w:hint="default"/>
      </w:rPr>
    </w:lvl>
    <w:lvl w:ilvl="1" w:tplc="432C768C">
      <w:start w:val="2"/>
      <w:numFmt w:val="bullet"/>
      <w:lvlText w:val="-"/>
      <w:lvlJc w:val="left"/>
      <w:pPr>
        <w:ind w:left="360" w:hanging="360"/>
      </w:pPr>
      <w:rPr>
        <w:rFonts w:ascii="Arial" w:hAnsi="Arial" w:hint="default"/>
        <w:strike w:val="0"/>
        <w:color w:val="auto"/>
      </w:rPr>
    </w:lvl>
    <w:lvl w:ilvl="2" w:tplc="0C090003">
      <w:start w:val="1"/>
      <w:numFmt w:val="bullet"/>
      <w:lvlText w:val="o"/>
      <w:lvlJc w:val="left"/>
      <w:pPr>
        <w:ind w:left="786"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97A68B1"/>
    <w:multiLevelType w:val="hybridMultilevel"/>
    <w:tmpl w:val="B36CA2B2"/>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C1679A7"/>
    <w:multiLevelType w:val="hybridMultilevel"/>
    <w:tmpl w:val="388E17E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CD11504"/>
    <w:multiLevelType w:val="hybridMultilevel"/>
    <w:tmpl w:val="F7563BBC"/>
    <w:lvl w:ilvl="0" w:tplc="432C768C">
      <w:start w:val="2"/>
      <w:numFmt w:val="bullet"/>
      <w:lvlText w:val="-"/>
      <w:lvlJc w:val="left"/>
      <w:pPr>
        <w:ind w:left="720" w:hanging="360"/>
      </w:pPr>
      <w:rPr>
        <w:rFonts w:ascii="Arial" w:hAnsi="Arial" w:hint="default"/>
        <w:strike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CA6AEA"/>
    <w:multiLevelType w:val="multilevel"/>
    <w:tmpl w:val="3DEE5D20"/>
    <w:lvl w:ilvl="0">
      <w:start w:val="2"/>
      <w:numFmt w:val="bullet"/>
      <w:lvlText w:val="-"/>
      <w:lvlJc w:val="left"/>
      <w:pPr>
        <w:ind w:left="360" w:hanging="360"/>
      </w:pPr>
      <w:rPr>
        <w:rFonts w:ascii="Arial" w:hAnsi="Arial" w:hint="default"/>
        <w:strike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DF30A1B"/>
    <w:multiLevelType w:val="hybridMultilevel"/>
    <w:tmpl w:val="2A4AC0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F0F0132"/>
    <w:multiLevelType w:val="hybridMultilevel"/>
    <w:tmpl w:val="292E452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1302DF7"/>
    <w:multiLevelType w:val="hybridMultilevel"/>
    <w:tmpl w:val="3CA4E5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2D25F28"/>
    <w:multiLevelType w:val="hybridMultilevel"/>
    <w:tmpl w:val="CA08170A"/>
    <w:lvl w:ilvl="0" w:tplc="DC84612C">
      <w:numFmt w:val="bullet"/>
      <w:lvlText w:val="•"/>
      <w:lvlJc w:val="left"/>
      <w:pPr>
        <w:ind w:left="360" w:hanging="360"/>
      </w:pPr>
      <w:rPr>
        <w:rFonts w:ascii="Calibri" w:eastAsiaTheme="minorHAnsi" w:hAnsi="Calibri" w:cs="Calibri" w:hint="default"/>
        <w:strike w:val="0"/>
        <w:color w:val="auto"/>
      </w:rPr>
    </w:lvl>
    <w:lvl w:ilvl="1" w:tplc="0C090003">
      <w:start w:val="1"/>
      <w:numFmt w:val="bullet"/>
      <w:lvlText w:val="o"/>
      <w:lvlJc w:val="left"/>
      <w:pPr>
        <w:ind w:left="107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EF3F11"/>
    <w:multiLevelType w:val="hybridMultilevel"/>
    <w:tmpl w:val="866ECC5E"/>
    <w:lvl w:ilvl="0" w:tplc="DC84612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66B6FFF"/>
    <w:multiLevelType w:val="hybridMultilevel"/>
    <w:tmpl w:val="FE92F180"/>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6870AE6"/>
    <w:multiLevelType w:val="hybridMultilevel"/>
    <w:tmpl w:val="C6121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211"/>
        </w:tabs>
        <w:ind w:left="1211"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82F322A"/>
    <w:multiLevelType w:val="hybridMultilevel"/>
    <w:tmpl w:val="F21E0A78"/>
    <w:lvl w:ilvl="0" w:tplc="432C768C">
      <w:start w:val="2"/>
      <w:numFmt w:val="bullet"/>
      <w:lvlText w:val="-"/>
      <w:lvlJc w:val="left"/>
      <w:pPr>
        <w:ind w:left="768" w:hanging="360"/>
      </w:pPr>
      <w:rPr>
        <w:rFonts w:ascii="Arial" w:hAnsi="Arial" w:hint="default"/>
        <w:strike w:val="0"/>
        <w:color w:val="auto"/>
      </w:rPr>
    </w:lvl>
    <w:lvl w:ilvl="1" w:tplc="0096FBE2">
      <w:numFmt w:val="bullet"/>
      <w:lvlText w:val="–"/>
      <w:lvlJc w:val="left"/>
      <w:pPr>
        <w:ind w:left="1488" w:hanging="360"/>
      </w:pPr>
      <w:rPr>
        <w:rFonts w:ascii="Calibri" w:eastAsiaTheme="minorHAnsi" w:hAnsi="Calibri" w:cs="Calibri"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63" w15:restartNumberingAfterBreak="0">
    <w:nsid w:val="68AE38B4"/>
    <w:multiLevelType w:val="multilevel"/>
    <w:tmpl w:val="51B0393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AB441FE"/>
    <w:multiLevelType w:val="hybridMultilevel"/>
    <w:tmpl w:val="EFA29E3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AD06A72"/>
    <w:multiLevelType w:val="hybridMultilevel"/>
    <w:tmpl w:val="41AE2636"/>
    <w:lvl w:ilvl="0" w:tplc="3828A436">
      <w:start w:val="1"/>
      <w:numFmt w:val="decimal"/>
      <w:lvlText w:val="%1."/>
      <w:lvlJc w:val="left"/>
      <w:pPr>
        <w:ind w:left="360" w:hanging="360"/>
      </w:pPr>
      <w:rPr>
        <w:rFonts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6BB67B03"/>
    <w:multiLevelType w:val="hybridMultilevel"/>
    <w:tmpl w:val="A84853A2"/>
    <w:lvl w:ilvl="0" w:tplc="DC84612C">
      <w:numFmt w:val="bullet"/>
      <w:lvlText w:val="•"/>
      <w:lvlJc w:val="left"/>
      <w:pPr>
        <w:ind w:left="1080" w:hanging="360"/>
      </w:pPr>
      <w:rPr>
        <w:rFonts w:ascii="Calibri" w:eastAsiaTheme="minorHAnsi" w:hAnsi="Calibri" w:cs="Calibri" w:hint="default"/>
        <w:strike w:val="0"/>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6C9D0C96"/>
    <w:multiLevelType w:val="hybridMultilevel"/>
    <w:tmpl w:val="0652D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CA24341"/>
    <w:multiLevelType w:val="hybridMultilevel"/>
    <w:tmpl w:val="98EC3D08"/>
    <w:lvl w:ilvl="0" w:tplc="432C768C">
      <w:start w:val="2"/>
      <w:numFmt w:val="bullet"/>
      <w:lvlText w:val="-"/>
      <w:lvlJc w:val="left"/>
      <w:pPr>
        <w:ind w:left="720" w:hanging="360"/>
      </w:pPr>
      <w:rPr>
        <w:rFonts w:ascii="Arial" w:hAnsi="Arial" w:hint="default"/>
        <w:strike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EF337D5"/>
    <w:multiLevelType w:val="hybridMultilevel"/>
    <w:tmpl w:val="EC16B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F9205DC"/>
    <w:multiLevelType w:val="hybridMultilevel"/>
    <w:tmpl w:val="D7740FE2"/>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FD34300"/>
    <w:multiLevelType w:val="hybridMultilevel"/>
    <w:tmpl w:val="0CB01702"/>
    <w:lvl w:ilvl="0" w:tplc="0C090001">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2" w15:restartNumberingAfterBreak="0">
    <w:nsid w:val="707D3B48"/>
    <w:multiLevelType w:val="hybridMultilevel"/>
    <w:tmpl w:val="4E580CCC"/>
    <w:lvl w:ilvl="0" w:tplc="432C768C">
      <w:start w:val="2"/>
      <w:numFmt w:val="bullet"/>
      <w:lvlText w:val="-"/>
      <w:lvlJc w:val="left"/>
      <w:pPr>
        <w:ind w:left="1211" w:hanging="360"/>
      </w:pPr>
      <w:rPr>
        <w:rFonts w:ascii="Arial" w:hAnsi="Arial" w:hint="default"/>
        <w:strike w:val="0"/>
        <w:color w:val="auto"/>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3" w15:restartNumberingAfterBreak="0">
    <w:nsid w:val="70C46833"/>
    <w:multiLevelType w:val="hybridMultilevel"/>
    <w:tmpl w:val="48B6F4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728A5AF4"/>
    <w:multiLevelType w:val="hybridMultilevel"/>
    <w:tmpl w:val="B86A2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59D6464"/>
    <w:multiLevelType w:val="hybridMultilevel"/>
    <w:tmpl w:val="1FBCD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64039A4"/>
    <w:multiLevelType w:val="hybridMultilevel"/>
    <w:tmpl w:val="717E5808"/>
    <w:lvl w:ilvl="0" w:tplc="DC84612C">
      <w:numFmt w:val="bullet"/>
      <w:lvlText w:val="•"/>
      <w:lvlJc w:val="left"/>
      <w:pPr>
        <w:ind w:left="360" w:hanging="360"/>
      </w:pPr>
      <w:rPr>
        <w:rFonts w:ascii="Calibri" w:eastAsiaTheme="minorHAnsi" w:hAnsi="Calibri" w:cs="Calibri"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73E528F"/>
    <w:multiLevelType w:val="hybridMultilevel"/>
    <w:tmpl w:val="30A6CA9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8" w15:restartNumberingAfterBreak="0">
    <w:nsid w:val="78B911B9"/>
    <w:multiLevelType w:val="hybridMultilevel"/>
    <w:tmpl w:val="DA824140"/>
    <w:lvl w:ilvl="0" w:tplc="432C768C">
      <w:start w:val="2"/>
      <w:numFmt w:val="bullet"/>
      <w:lvlText w:val="-"/>
      <w:lvlJc w:val="left"/>
      <w:pPr>
        <w:ind w:left="360" w:hanging="360"/>
      </w:pPr>
      <w:rPr>
        <w:rFonts w:ascii="Arial" w:hAnsi="Aria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8F65A17"/>
    <w:multiLevelType w:val="hybridMultilevel"/>
    <w:tmpl w:val="32AE8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80" w15:restartNumberingAfterBreak="0">
    <w:nsid w:val="7ADF04DF"/>
    <w:multiLevelType w:val="hybridMultilevel"/>
    <w:tmpl w:val="7EDE6A9C"/>
    <w:lvl w:ilvl="0" w:tplc="DC84612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E1E1689"/>
    <w:multiLevelType w:val="hybridMultilevel"/>
    <w:tmpl w:val="70C4726C"/>
    <w:lvl w:ilvl="0" w:tplc="432C768C">
      <w:start w:val="2"/>
      <w:numFmt w:val="bullet"/>
      <w:lvlText w:val="-"/>
      <w:lvlJc w:val="left"/>
      <w:pPr>
        <w:ind w:left="720" w:hanging="360"/>
      </w:pPr>
      <w:rPr>
        <w:rFonts w:ascii="Arial" w:hAnsi="Arial" w:hint="default"/>
        <w:strike w:val="0"/>
        <w:color w:val="auto"/>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E80515F"/>
    <w:multiLevelType w:val="hybridMultilevel"/>
    <w:tmpl w:val="A6A6D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C443D5"/>
    <w:multiLevelType w:val="hybridMultilevel"/>
    <w:tmpl w:val="7292CF7E"/>
    <w:lvl w:ilvl="0" w:tplc="DC84612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1"/>
  </w:num>
  <w:num w:numId="2">
    <w:abstractNumId w:val="48"/>
  </w:num>
  <w:num w:numId="3">
    <w:abstractNumId w:val="38"/>
  </w:num>
  <w:num w:numId="4">
    <w:abstractNumId w:val="24"/>
  </w:num>
  <w:num w:numId="5">
    <w:abstractNumId w:val="43"/>
  </w:num>
  <w:num w:numId="6">
    <w:abstractNumId w:val="0"/>
  </w:num>
  <w:num w:numId="7">
    <w:abstractNumId w:val="69"/>
  </w:num>
  <w:num w:numId="8">
    <w:abstractNumId w:val="7"/>
  </w:num>
  <w:num w:numId="9">
    <w:abstractNumId w:val="73"/>
  </w:num>
  <w:num w:numId="10">
    <w:abstractNumId w:val="78"/>
  </w:num>
  <w:num w:numId="11">
    <w:abstractNumId w:val="16"/>
  </w:num>
  <w:num w:numId="12">
    <w:abstractNumId w:val="30"/>
  </w:num>
  <w:num w:numId="13">
    <w:abstractNumId w:val="56"/>
  </w:num>
  <w:num w:numId="14">
    <w:abstractNumId w:val="74"/>
  </w:num>
  <w:num w:numId="15">
    <w:abstractNumId w:val="62"/>
  </w:num>
  <w:num w:numId="16">
    <w:abstractNumId w:val="79"/>
  </w:num>
  <w:num w:numId="17">
    <w:abstractNumId w:val="40"/>
  </w:num>
  <w:num w:numId="18">
    <w:abstractNumId w:val="72"/>
  </w:num>
  <w:num w:numId="19">
    <w:abstractNumId w:val="5"/>
  </w:num>
  <w:num w:numId="20">
    <w:abstractNumId w:val="49"/>
  </w:num>
  <w:num w:numId="21">
    <w:abstractNumId w:val="8"/>
  </w:num>
  <w:num w:numId="22">
    <w:abstractNumId w:val="28"/>
  </w:num>
  <w:num w:numId="23">
    <w:abstractNumId w:val="57"/>
  </w:num>
  <w:num w:numId="24">
    <w:abstractNumId w:val="80"/>
  </w:num>
  <w:num w:numId="25">
    <w:abstractNumId w:val="19"/>
  </w:num>
  <w:num w:numId="26">
    <w:abstractNumId w:val="4"/>
  </w:num>
  <w:num w:numId="27">
    <w:abstractNumId w:val="45"/>
  </w:num>
  <w:num w:numId="28">
    <w:abstractNumId w:val="29"/>
  </w:num>
  <w:num w:numId="29">
    <w:abstractNumId w:val="6"/>
  </w:num>
  <w:num w:numId="30">
    <w:abstractNumId w:val="66"/>
  </w:num>
  <w:num w:numId="31">
    <w:abstractNumId w:val="18"/>
  </w:num>
  <w:num w:numId="32">
    <w:abstractNumId w:val="58"/>
  </w:num>
  <w:num w:numId="33">
    <w:abstractNumId w:val="46"/>
  </w:num>
  <w:num w:numId="34">
    <w:abstractNumId w:val="76"/>
  </w:num>
  <w:num w:numId="35">
    <w:abstractNumId w:val="15"/>
  </w:num>
  <w:num w:numId="36">
    <w:abstractNumId w:val="83"/>
  </w:num>
  <w:num w:numId="37">
    <w:abstractNumId w:val="22"/>
  </w:num>
  <w:num w:numId="38">
    <w:abstractNumId w:val="11"/>
  </w:num>
  <w:num w:numId="39">
    <w:abstractNumId w:val="75"/>
  </w:num>
  <w:num w:numId="40">
    <w:abstractNumId w:val="60"/>
  </w:num>
  <w:num w:numId="41">
    <w:abstractNumId w:val="70"/>
  </w:num>
  <w:num w:numId="42">
    <w:abstractNumId w:val="50"/>
  </w:num>
  <w:num w:numId="43">
    <w:abstractNumId w:val="68"/>
  </w:num>
  <w:num w:numId="44">
    <w:abstractNumId w:val="25"/>
  </w:num>
  <w:num w:numId="45">
    <w:abstractNumId w:val="13"/>
  </w:num>
  <w:num w:numId="46">
    <w:abstractNumId w:val="10"/>
  </w:num>
  <w:num w:numId="47">
    <w:abstractNumId w:val="71"/>
  </w:num>
  <w:num w:numId="48">
    <w:abstractNumId w:val="33"/>
  </w:num>
  <w:num w:numId="49">
    <w:abstractNumId w:val="1"/>
  </w:num>
  <w:num w:numId="50">
    <w:abstractNumId w:val="23"/>
  </w:num>
  <w:num w:numId="51">
    <w:abstractNumId w:val="59"/>
  </w:num>
  <w:num w:numId="52">
    <w:abstractNumId w:val="14"/>
  </w:num>
  <w:num w:numId="53">
    <w:abstractNumId w:val="41"/>
  </w:num>
  <w:num w:numId="54">
    <w:abstractNumId w:val="42"/>
  </w:num>
  <w:num w:numId="55">
    <w:abstractNumId w:val="82"/>
  </w:num>
  <w:num w:numId="56">
    <w:abstractNumId w:val="81"/>
  </w:num>
  <w:num w:numId="57">
    <w:abstractNumId w:val="35"/>
  </w:num>
  <w:num w:numId="58">
    <w:abstractNumId w:val="54"/>
  </w:num>
  <w:num w:numId="59">
    <w:abstractNumId w:val="2"/>
  </w:num>
  <w:num w:numId="60">
    <w:abstractNumId w:val="47"/>
  </w:num>
  <w:num w:numId="61">
    <w:abstractNumId w:val="44"/>
  </w:num>
  <w:num w:numId="62">
    <w:abstractNumId w:val="31"/>
  </w:num>
  <w:num w:numId="63">
    <w:abstractNumId w:val="9"/>
  </w:num>
  <w:num w:numId="64">
    <w:abstractNumId w:val="17"/>
  </w:num>
  <w:num w:numId="65">
    <w:abstractNumId w:val="21"/>
  </w:num>
  <w:num w:numId="66">
    <w:abstractNumId w:val="67"/>
  </w:num>
  <w:num w:numId="67">
    <w:abstractNumId w:val="20"/>
  </w:num>
  <w:num w:numId="68">
    <w:abstractNumId w:val="55"/>
  </w:num>
  <w:num w:numId="69">
    <w:abstractNumId w:val="53"/>
  </w:num>
  <w:num w:numId="70">
    <w:abstractNumId w:val="64"/>
  </w:num>
  <w:num w:numId="71">
    <w:abstractNumId w:val="63"/>
  </w:num>
  <w:num w:numId="72">
    <w:abstractNumId w:val="32"/>
  </w:num>
  <w:num w:numId="73">
    <w:abstractNumId w:val="36"/>
  </w:num>
  <w:num w:numId="74">
    <w:abstractNumId w:val="39"/>
  </w:num>
  <w:num w:numId="75">
    <w:abstractNumId w:val="34"/>
  </w:num>
  <w:num w:numId="76">
    <w:abstractNumId w:val="37"/>
  </w:num>
  <w:num w:numId="77">
    <w:abstractNumId w:val="52"/>
  </w:num>
  <w:num w:numId="78">
    <w:abstractNumId w:val="26"/>
  </w:num>
  <w:num w:numId="79">
    <w:abstractNumId w:val="27"/>
  </w:num>
  <w:num w:numId="80">
    <w:abstractNumId w:val="3"/>
  </w:num>
  <w:num w:numId="81">
    <w:abstractNumId w:val="12"/>
  </w:num>
  <w:num w:numId="82">
    <w:abstractNumId w:val="51"/>
  </w:num>
  <w:num w:numId="83">
    <w:abstractNumId w:val="65"/>
  </w:num>
  <w:num w:numId="84">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894"/>
    <w:rsid w:val="000016B9"/>
    <w:rsid w:val="000068D5"/>
    <w:rsid w:val="000077CF"/>
    <w:rsid w:val="00015E02"/>
    <w:rsid w:val="000240A2"/>
    <w:rsid w:val="00030790"/>
    <w:rsid w:val="00030CC1"/>
    <w:rsid w:val="0003207D"/>
    <w:rsid w:val="00034546"/>
    <w:rsid w:val="00034D25"/>
    <w:rsid w:val="00036B92"/>
    <w:rsid w:val="000419C1"/>
    <w:rsid w:val="00043B50"/>
    <w:rsid w:val="000446A5"/>
    <w:rsid w:val="0005170A"/>
    <w:rsid w:val="0005196D"/>
    <w:rsid w:val="00055AFB"/>
    <w:rsid w:val="000607A6"/>
    <w:rsid w:val="00061F22"/>
    <w:rsid w:val="000650AF"/>
    <w:rsid w:val="00065CEA"/>
    <w:rsid w:val="00070067"/>
    <w:rsid w:val="00074450"/>
    <w:rsid w:val="0007453E"/>
    <w:rsid w:val="000764FA"/>
    <w:rsid w:val="00076803"/>
    <w:rsid w:val="00077772"/>
    <w:rsid w:val="00077EC9"/>
    <w:rsid w:val="00081934"/>
    <w:rsid w:val="000821F6"/>
    <w:rsid w:val="00090A83"/>
    <w:rsid w:val="000947FC"/>
    <w:rsid w:val="00095ECF"/>
    <w:rsid w:val="000960BB"/>
    <w:rsid w:val="00097F80"/>
    <w:rsid w:val="000A0C92"/>
    <w:rsid w:val="000A15B3"/>
    <w:rsid w:val="000A21C0"/>
    <w:rsid w:val="000A2FFC"/>
    <w:rsid w:val="000A54A7"/>
    <w:rsid w:val="000A6B63"/>
    <w:rsid w:val="000B13CB"/>
    <w:rsid w:val="000B1527"/>
    <w:rsid w:val="000B4470"/>
    <w:rsid w:val="000C187E"/>
    <w:rsid w:val="000C21E4"/>
    <w:rsid w:val="000C3772"/>
    <w:rsid w:val="000C3A3A"/>
    <w:rsid w:val="000C3F1E"/>
    <w:rsid w:val="000C5705"/>
    <w:rsid w:val="000C6C34"/>
    <w:rsid w:val="000D3589"/>
    <w:rsid w:val="000D5F0C"/>
    <w:rsid w:val="000D6CBD"/>
    <w:rsid w:val="000E3DFF"/>
    <w:rsid w:val="000E555B"/>
    <w:rsid w:val="000E5786"/>
    <w:rsid w:val="000F5CCD"/>
    <w:rsid w:val="000F5D86"/>
    <w:rsid w:val="000F724F"/>
    <w:rsid w:val="0010253F"/>
    <w:rsid w:val="00103CAE"/>
    <w:rsid w:val="0010513D"/>
    <w:rsid w:val="00113D54"/>
    <w:rsid w:val="001165ED"/>
    <w:rsid w:val="0011798B"/>
    <w:rsid w:val="00127B38"/>
    <w:rsid w:val="0013020B"/>
    <w:rsid w:val="00132E5A"/>
    <w:rsid w:val="001369CB"/>
    <w:rsid w:val="00137FB9"/>
    <w:rsid w:val="0014439C"/>
    <w:rsid w:val="001451C4"/>
    <w:rsid w:val="0014711C"/>
    <w:rsid w:val="0015010B"/>
    <w:rsid w:val="00150946"/>
    <w:rsid w:val="00152EB7"/>
    <w:rsid w:val="0016080C"/>
    <w:rsid w:val="001608ED"/>
    <w:rsid w:val="001623DE"/>
    <w:rsid w:val="001673F4"/>
    <w:rsid w:val="0016796F"/>
    <w:rsid w:val="0017396E"/>
    <w:rsid w:val="00177117"/>
    <w:rsid w:val="0018223C"/>
    <w:rsid w:val="001823AD"/>
    <w:rsid w:val="001830B6"/>
    <w:rsid w:val="001842E1"/>
    <w:rsid w:val="00190F88"/>
    <w:rsid w:val="001912A2"/>
    <w:rsid w:val="0019490E"/>
    <w:rsid w:val="0019535A"/>
    <w:rsid w:val="001966FA"/>
    <w:rsid w:val="00197666"/>
    <w:rsid w:val="001A0139"/>
    <w:rsid w:val="001A0956"/>
    <w:rsid w:val="001A6FDF"/>
    <w:rsid w:val="001B20B8"/>
    <w:rsid w:val="001B4170"/>
    <w:rsid w:val="001C0540"/>
    <w:rsid w:val="001C1FF2"/>
    <w:rsid w:val="001D155C"/>
    <w:rsid w:val="001E4CCB"/>
    <w:rsid w:val="001E73DD"/>
    <w:rsid w:val="001E7690"/>
    <w:rsid w:val="001E76BA"/>
    <w:rsid w:val="001F2026"/>
    <w:rsid w:val="001F41D6"/>
    <w:rsid w:val="001F6597"/>
    <w:rsid w:val="002009BA"/>
    <w:rsid w:val="0020321B"/>
    <w:rsid w:val="00203514"/>
    <w:rsid w:val="00203525"/>
    <w:rsid w:val="00204D90"/>
    <w:rsid w:val="002110E8"/>
    <w:rsid w:val="00214A8E"/>
    <w:rsid w:val="00215465"/>
    <w:rsid w:val="002233F8"/>
    <w:rsid w:val="0022489C"/>
    <w:rsid w:val="002405E7"/>
    <w:rsid w:val="00240DD1"/>
    <w:rsid w:val="002462A1"/>
    <w:rsid w:val="00246AAC"/>
    <w:rsid w:val="002479CE"/>
    <w:rsid w:val="00255F45"/>
    <w:rsid w:val="0026278F"/>
    <w:rsid w:val="00270BC8"/>
    <w:rsid w:val="00272191"/>
    <w:rsid w:val="00272911"/>
    <w:rsid w:val="002846D8"/>
    <w:rsid w:val="00285F0D"/>
    <w:rsid w:val="00290043"/>
    <w:rsid w:val="00293855"/>
    <w:rsid w:val="0029668D"/>
    <w:rsid w:val="002A0832"/>
    <w:rsid w:val="002A093C"/>
    <w:rsid w:val="002A5458"/>
    <w:rsid w:val="002A609B"/>
    <w:rsid w:val="002B215F"/>
    <w:rsid w:val="002B2B40"/>
    <w:rsid w:val="002B2DF4"/>
    <w:rsid w:val="002B3794"/>
    <w:rsid w:val="002B619F"/>
    <w:rsid w:val="002C2961"/>
    <w:rsid w:val="002C5825"/>
    <w:rsid w:val="002C5AF9"/>
    <w:rsid w:val="002C62C8"/>
    <w:rsid w:val="002C6B74"/>
    <w:rsid w:val="002D2A91"/>
    <w:rsid w:val="002D33BC"/>
    <w:rsid w:val="002D35C5"/>
    <w:rsid w:val="002D5EC2"/>
    <w:rsid w:val="002D6623"/>
    <w:rsid w:val="002E7655"/>
    <w:rsid w:val="002F3300"/>
    <w:rsid w:val="003010B0"/>
    <w:rsid w:val="003026B2"/>
    <w:rsid w:val="00305316"/>
    <w:rsid w:val="00306ACE"/>
    <w:rsid w:val="0031682E"/>
    <w:rsid w:val="003238CE"/>
    <w:rsid w:val="0032603F"/>
    <w:rsid w:val="00326E8F"/>
    <w:rsid w:val="0032731A"/>
    <w:rsid w:val="00327628"/>
    <w:rsid w:val="00334AA8"/>
    <w:rsid w:val="00340BD0"/>
    <w:rsid w:val="003438FF"/>
    <w:rsid w:val="003439ED"/>
    <w:rsid w:val="00346195"/>
    <w:rsid w:val="003462A4"/>
    <w:rsid w:val="00354F6D"/>
    <w:rsid w:val="003633F5"/>
    <w:rsid w:val="00374F9A"/>
    <w:rsid w:val="00376A58"/>
    <w:rsid w:val="00376AA1"/>
    <w:rsid w:val="00380337"/>
    <w:rsid w:val="00382C31"/>
    <w:rsid w:val="003849C2"/>
    <w:rsid w:val="003A0D59"/>
    <w:rsid w:val="003A1CEB"/>
    <w:rsid w:val="003A641C"/>
    <w:rsid w:val="003A6DDD"/>
    <w:rsid w:val="003A71A1"/>
    <w:rsid w:val="003B13F4"/>
    <w:rsid w:val="003C1ABA"/>
    <w:rsid w:val="003C1C95"/>
    <w:rsid w:val="003C37EB"/>
    <w:rsid w:val="003C41C3"/>
    <w:rsid w:val="003C523D"/>
    <w:rsid w:val="003C58A9"/>
    <w:rsid w:val="003C7A89"/>
    <w:rsid w:val="003D4DBC"/>
    <w:rsid w:val="003E14B6"/>
    <w:rsid w:val="003E2A82"/>
    <w:rsid w:val="003F08BC"/>
    <w:rsid w:val="003F23B2"/>
    <w:rsid w:val="0040217A"/>
    <w:rsid w:val="00404316"/>
    <w:rsid w:val="00404C20"/>
    <w:rsid w:val="00405484"/>
    <w:rsid w:val="00411A3D"/>
    <w:rsid w:val="00413180"/>
    <w:rsid w:val="004212D1"/>
    <w:rsid w:val="00421B8C"/>
    <w:rsid w:val="00424EBD"/>
    <w:rsid w:val="00425223"/>
    <w:rsid w:val="00427A8C"/>
    <w:rsid w:val="00427C81"/>
    <w:rsid w:val="00432D00"/>
    <w:rsid w:val="00433307"/>
    <w:rsid w:val="004333F5"/>
    <w:rsid w:val="00433DDA"/>
    <w:rsid w:val="0043729D"/>
    <w:rsid w:val="00440D17"/>
    <w:rsid w:val="00441D5A"/>
    <w:rsid w:val="00441F8B"/>
    <w:rsid w:val="00442300"/>
    <w:rsid w:val="00442D7B"/>
    <w:rsid w:val="004439BD"/>
    <w:rsid w:val="00443C87"/>
    <w:rsid w:val="00445853"/>
    <w:rsid w:val="004502A1"/>
    <w:rsid w:val="0045141B"/>
    <w:rsid w:val="00451537"/>
    <w:rsid w:val="00452B15"/>
    <w:rsid w:val="00454987"/>
    <w:rsid w:val="00455421"/>
    <w:rsid w:val="004563B4"/>
    <w:rsid w:val="00462EA4"/>
    <w:rsid w:val="00463968"/>
    <w:rsid w:val="004640C9"/>
    <w:rsid w:val="004651C1"/>
    <w:rsid w:val="004671E8"/>
    <w:rsid w:val="00476EEC"/>
    <w:rsid w:val="00481CE3"/>
    <w:rsid w:val="004820F0"/>
    <w:rsid w:val="00482E0B"/>
    <w:rsid w:val="0048774F"/>
    <w:rsid w:val="004909C5"/>
    <w:rsid w:val="0049216D"/>
    <w:rsid w:val="00496C0F"/>
    <w:rsid w:val="00496CD4"/>
    <w:rsid w:val="004A2E3B"/>
    <w:rsid w:val="004A728D"/>
    <w:rsid w:val="004B4981"/>
    <w:rsid w:val="004B6E7C"/>
    <w:rsid w:val="004C10AE"/>
    <w:rsid w:val="004C1925"/>
    <w:rsid w:val="004C235B"/>
    <w:rsid w:val="004C27B0"/>
    <w:rsid w:val="004C65F2"/>
    <w:rsid w:val="004D2EBC"/>
    <w:rsid w:val="004D3A46"/>
    <w:rsid w:val="004E152E"/>
    <w:rsid w:val="004E69B5"/>
    <w:rsid w:val="004E7133"/>
    <w:rsid w:val="004F131E"/>
    <w:rsid w:val="004F3D98"/>
    <w:rsid w:val="004F5B70"/>
    <w:rsid w:val="004F68C4"/>
    <w:rsid w:val="004F74DA"/>
    <w:rsid w:val="005014D9"/>
    <w:rsid w:val="00503E7E"/>
    <w:rsid w:val="005054A1"/>
    <w:rsid w:val="005115E8"/>
    <w:rsid w:val="00512E77"/>
    <w:rsid w:val="00513DB1"/>
    <w:rsid w:val="00514B00"/>
    <w:rsid w:val="00515609"/>
    <w:rsid w:val="00517EC9"/>
    <w:rsid w:val="00527612"/>
    <w:rsid w:val="00531666"/>
    <w:rsid w:val="0053763A"/>
    <w:rsid w:val="00553805"/>
    <w:rsid w:val="00554E4D"/>
    <w:rsid w:val="0055500C"/>
    <w:rsid w:val="005616CA"/>
    <w:rsid w:val="00563727"/>
    <w:rsid w:val="005638F1"/>
    <w:rsid w:val="005654E8"/>
    <w:rsid w:val="00565917"/>
    <w:rsid w:val="0056795C"/>
    <w:rsid w:val="00571BDF"/>
    <w:rsid w:val="00576D35"/>
    <w:rsid w:val="00577AA3"/>
    <w:rsid w:val="0058377A"/>
    <w:rsid w:val="00586AC8"/>
    <w:rsid w:val="00591FA5"/>
    <w:rsid w:val="00597D83"/>
    <w:rsid w:val="005A0681"/>
    <w:rsid w:val="005A352E"/>
    <w:rsid w:val="005A4264"/>
    <w:rsid w:val="005A4AA1"/>
    <w:rsid w:val="005A57E4"/>
    <w:rsid w:val="005A5959"/>
    <w:rsid w:val="005A60DB"/>
    <w:rsid w:val="005B22E7"/>
    <w:rsid w:val="005B274B"/>
    <w:rsid w:val="005B369E"/>
    <w:rsid w:val="005B593F"/>
    <w:rsid w:val="005B634A"/>
    <w:rsid w:val="005C54B5"/>
    <w:rsid w:val="005C72CC"/>
    <w:rsid w:val="005D0E19"/>
    <w:rsid w:val="005D1E82"/>
    <w:rsid w:val="005D5D9F"/>
    <w:rsid w:val="005D6B08"/>
    <w:rsid w:val="005E0210"/>
    <w:rsid w:val="005E0F5C"/>
    <w:rsid w:val="005E3352"/>
    <w:rsid w:val="005E5305"/>
    <w:rsid w:val="005E7CA0"/>
    <w:rsid w:val="005F1760"/>
    <w:rsid w:val="005F51AB"/>
    <w:rsid w:val="005F520A"/>
    <w:rsid w:val="005F5D93"/>
    <w:rsid w:val="005F6043"/>
    <w:rsid w:val="00600374"/>
    <w:rsid w:val="00602C36"/>
    <w:rsid w:val="00602F10"/>
    <w:rsid w:val="00604366"/>
    <w:rsid w:val="006046C7"/>
    <w:rsid w:val="006046FF"/>
    <w:rsid w:val="006065ED"/>
    <w:rsid w:val="0061321C"/>
    <w:rsid w:val="00613F07"/>
    <w:rsid w:val="00622565"/>
    <w:rsid w:val="00623E4C"/>
    <w:rsid w:val="00627FFC"/>
    <w:rsid w:val="0063036E"/>
    <w:rsid w:val="0063119F"/>
    <w:rsid w:val="00632F54"/>
    <w:rsid w:val="00633AF4"/>
    <w:rsid w:val="00635C80"/>
    <w:rsid w:val="006515F5"/>
    <w:rsid w:val="006578A5"/>
    <w:rsid w:val="00657A8F"/>
    <w:rsid w:val="006610FF"/>
    <w:rsid w:val="00663414"/>
    <w:rsid w:val="006646CF"/>
    <w:rsid w:val="00665B9F"/>
    <w:rsid w:val="006677C9"/>
    <w:rsid w:val="00667DD4"/>
    <w:rsid w:val="00677DCC"/>
    <w:rsid w:val="00680C6F"/>
    <w:rsid w:val="006834E0"/>
    <w:rsid w:val="00685229"/>
    <w:rsid w:val="006875BB"/>
    <w:rsid w:val="006926DC"/>
    <w:rsid w:val="0069624A"/>
    <w:rsid w:val="006A093C"/>
    <w:rsid w:val="006A2843"/>
    <w:rsid w:val="006A3795"/>
    <w:rsid w:val="006A5DEB"/>
    <w:rsid w:val="006A5EA3"/>
    <w:rsid w:val="006A6360"/>
    <w:rsid w:val="006B584C"/>
    <w:rsid w:val="006B5C15"/>
    <w:rsid w:val="006B6D9B"/>
    <w:rsid w:val="006C1037"/>
    <w:rsid w:val="006C2224"/>
    <w:rsid w:val="006D1CA1"/>
    <w:rsid w:val="006D2273"/>
    <w:rsid w:val="006D5CDC"/>
    <w:rsid w:val="006F7929"/>
    <w:rsid w:val="007017BB"/>
    <w:rsid w:val="007028FD"/>
    <w:rsid w:val="00716E08"/>
    <w:rsid w:val="007212BC"/>
    <w:rsid w:val="00727A25"/>
    <w:rsid w:val="0073089A"/>
    <w:rsid w:val="00731AE2"/>
    <w:rsid w:val="00731DAF"/>
    <w:rsid w:val="00741EC8"/>
    <w:rsid w:val="00742630"/>
    <w:rsid w:val="00752EAD"/>
    <w:rsid w:val="00753483"/>
    <w:rsid w:val="007611D0"/>
    <w:rsid w:val="0076130E"/>
    <w:rsid w:val="00761991"/>
    <w:rsid w:val="00762C72"/>
    <w:rsid w:val="0076392F"/>
    <w:rsid w:val="007704AA"/>
    <w:rsid w:val="00770D11"/>
    <w:rsid w:val="00776841"/>
    <w:rsid w:val="007771B6"/>
    <w:rsid w:val="00777FAB"/>
    <w:rsid w:val="0078083E"/>
    <w:rsid w:val="00780AAC"/>
    <w:rsid w:val="00781CCA"/>
    <w:rsid w:val="007903B1"/>
    <w:rsid w:val="0079069F"/>
    <w:rsid w:val="00791E91"/>
    <w:rsid w:val="007925FD"/>
    <w:rsid w:val="007A1CF4"/>
    <w:rsid w:val="007A280C"/>
    <w:rsid w:val="007A40FA"/>
    <w:rsid w:val="007A6A50"/>
    <w:rsid w:val="007A7ECB"/>
    <w:rsid w:val="007B09AE"/>
    <w:rsid w:val="007B0D8E"/>
    <w:rsid w:val="007B40CC"/>
    <w:rsid w:val="007C6D75"/>
    <w:rsid w:val="007D1FEC"/>
    <w:rsid w:val="007D26DC"/>
    <w:rsid w:val="007D313F"/>
    <w:rsid w:val="007D5985"/>
    <w:rsid w:val="007E28F3"/>
    <w:rsid w:val="007E76A2"/>
    <w:rsid w:val="007F094A"/>
    <w:rsid w:val="007F0ADE"/>
    <w:rsid w:val="007F4743"/>
    <w:rsid w:val="007F6B73"/>
    <w:rsid w:val="007F7C51"/>
    <w:rsid w:val="008038B4"/>
    <w:rsid w:val="00807008"/>
    <w:rsid w:val="00810221"/>
    <w:rsid w:val="00810457"/>
    <w:rsid w:val="0081276C"/>
    <w:rsid w:val="008130E4"/>
    <w:rsid w:val="00814A87"/>
    <w:rsid w:val="00815AAF"/>
    <w:rsid w:val="00820BCA"/>
    <w:rsid w:val="00825590"/>
    <w:rsid w:val="008266EE"/>
    <w:rsid w:val="00826FDC"/>
    <w:rsid w:val="00832B4A"/>
    <w:rsid w:val="008353FF"/>
    <w:rsid w:val="00836D73"/>
    <w:rsid w:val="00840FBE"/>
    <w:rsid w:val="008423B9"/>
    <w:rsid w:val="008434AB"/>
    <w:rsid w:val="008459DC"/>
    <w:rsid w:val="00845F46"/>
    <w:rsid w:val="008545F3"/>
    <w:rsid w:val="00856047"/>
    <w:rsid w:val="00857AC5"/>
    <w:rsid w:val="0086011C"/>
    <w:rsid w:val="0086024E"/>
    <w:rsid w:val="00860B3E"/>
    <w:rsid w:val="0086439B"/>
    <w:rsid w:val="00864CBB"/>
    <w:rsid w:val="008705A4"/>
    <w:rsid w:val="008714B0"/>
    <w:rsid w:val="00871C76"/>
    <w:rsid w:val="00875C35"/>
    <w:rsid w:val="0087736B"/>
    <w:rsid w:val="00881736"/>
    <w:rsid w:val="00884A54"/>
    <w:rsid w:val="00884E6B"/>
    <w:rsid w:val="00885F0C"/>
    <w:rsid w:val="00886A94"/>
    <w:rsid w:val="00890EA2"/>
    <w:rsid w:val="0089332C"/>
    <w:rsid w:val="008979C7"/>
    <w:rsid w:val="00897DEA"/>
    <w:rsid w:val="008A0D40"/>
    <w:rsid w:val="008A2D11"/>
    <w:rsid w:val="008A4F99"/>
    <w:rsid w:val="008A593B"/>
    <w:rsid w:val="008B1866"/>
    <w:rsid w:val="008B43B3"/>
    <w:rsid w:val="008B4747"/>
    <w:rsid w:val="008B48AA"/>
    <w:rsid w:val="008C06F3"/>
    <w:rsid w:val="008C38CB"/>
    <w:rsid w:val="008C4896"/>
    <w:rsid w:val="008C4B48"/>
    <w:rsid w:val="008C5DC9"/>
    <w:rsid w:val="008D2D94"/>
    <w:rsid w:val="008D37D2"/>
    <w:rsid w:val="008E4045"/>
    <w:rsid w:val="008E6747"/>
    <w:rsid w:val="008E6A6E"/>
    <w:rsid w:val="008F2ABA"/>
    <w:rsid w:val="0090344E"/>
    <w:rsid w:val="0090578F"/>
    <w:rsid w:val="00911C84"/>
    <w:rsid w:val="00911D11"/>
    <w:rsid w:val="00912F86"/>
    <w:rsid w:val="00913928"/>
    <w:rsid w:val="009139F1"/>
    <w:rsid w:val="009161F3"/>
    <w:rsid w:val="0092592D"/>
    <w:rsid w:val="00932B18"/>
    <w:rsid w:val="009342C6"/>
    <w:rsid w:val="00936F16"/>
    <w:rsid w:val="00937B2B"/>
    <w:rsid w:val="0094153C"/>
    <w:rsid w:val="00941A30"/>
    <w:rsid w:val="00947539"/>
    <w:rsid w:val="009501AD"/>
    <w:rsid w:val="0095577E"/>
    <w:rsid w:val="009559E9"/>
    <w:rsid w:val="0096313F"/>
    <w:rsid w:val="00963453"/>
    <w:rsid w:val="00966ABA"/>
    <w:rsid w:val="00970936"/>
    <w:rsid w:val="00973894"/>
    <w:rsid w:val="00973D6E"/>
    <w:rsid w:val="00975520"/>
    <w:rsid w:val="00975A48"/>
    <w:rsid w:val="00987D99"/>
    <w:rsid w:val="009947B8"/>
    <w:rsid w:val="009972DF"/>
    <w:rsid w:val="009979A0"/>
    <w:rsid w:val="009A02A4"/>
    <w:rsid w:val="009A1ADA"/>
    <w:rsid w:val="009A5058"/>
    <w:rsid w:val="009A640C"/>
    <w:rsid w:val="009B0821"/>
    <w:rsid w:val="009B195F"/>
    <w:rsid w:val="009B196B"/>
    <w:rsid w:val="009B7419"/>
    <w:rsid w:val="009C0369"/>
    <w:rsid w:val="009C3457"/>
    <w:rsid w:val="009C44E3"/>
    <w:rsid w:val="009C478A"/>
    <w:rsid w:val="009C7028"/>
    <w:rsid w:val="009D1F39"/>
    <w:rsid w:val="009D4D1E"/>
    <w:rsid w:val="009D7CBB"/>
    <w:rsid w:val="009E1BB2"/>
    <w:rsid w:val="009E391E"/>
    <w:rsid w:val="009E4EC4"/>
    <w:rsid w:val="009F0219"/>
    <w:rsid w:val="009F1068"/>
    <w:rsid w:val="009F49EA"/>
    <w:rsid w:val="00A01AD7"/>
    <w:rsid w:val="00A05781"/>
    <w:rsid w:val="00A07BB1"/>
    <w:rsid w:val="00A151A5"/>
    <w:rsid w:val="00A173E5"/>
    <w:rsid w:val="00A24C51"/>
    <w:rsid w:val="00A25CC3"/>
    <w:rsid w:val="00A26BDC"/>
    <w:rsid w:val="00A316F9"/>
    <w:rsid w:val="00A324CC"/>
    <w:rsid w:val="00A329C4"/>
    <w:rsid w:val="00A33D6B"/>
    <w:rsid w:val="00A34BDD"/>
    <w:rsid w:val="00A476A2"/>
    <w:rsid w:val="00A52D63"/>
    <w:rsid w:val="00A53F9C"/>
    <w:rsid w:val="00A541B9"/>
    <w:rsid w:val="00A56397"/>
    <w:rsid w:val="00A56436"/>
    <w:rsid w:val="00A6033C"/>
    <w:rsid w:val="00A62FAB"/>
    <w:rsid w:val="00A648E4"/>
    <w:rsid w:val="00A66B23"/>
    <w:rsid w:val="00A6722C"/>
    <w:rsid w:val="00A71462"/>
    <w:rsid w:val="00A75274"/>
    <w:rsid w:val="00A75E41"/>
    <w:rsid w:val="00A776FA"/>
    <w:rsid w:val="00A7771C"/>
    <w:rsid w:val="00A80C2F"/>
    <w:rsid w:val="00A8133E"/>
    <w:rsid w:val="00A86BCD"/>
    <w:rsid w:val="00A93E44"/>
    <w:rsid w:val="00AA4D3A"/>
    <w:rsid w:val="00AA618D"/>
    <w:rsid w:val="00AA6E5F"/>
    <w:rsid w:val="00AB085D"/>
    <w:rsid w:val="00AB3779"/>
    <w:rsid w:val="00AB6DED"/>
    <w:rsid w:val="00AB7D32"/>
    <w:rsid w:val="00AC5820"/>
    <w:rsid w:val="00AC6BD7"/>
    <w:rsid w:val="00AC747D"/>
    <w:rsid w:val="00AD251D"/>
    <w:rsid w:val="00AD606C"/>
    <w:rsid w:val="00AE2693"/>
    <w:rsid w:val="00AE34FE"/>
    <w:rsid w:val="00AE38C5"/>
    <w:rsid w:val="00AE3905"/>
    <w:rsid w:val="00AE3E57"/>
    <w:rsid w:val="00AE4051"/>
    <w:rsid w:val="00AE507F"/>
    <w:rsid w:val="00AE597A"/>
    <w:rsid w:val="00AE6BD7"/>
    <w:rsid w:val="00AF112C"/>
    <w:rsid w:val="00AF16C5"/>
    <w:rsid w:val="00AF1C92"/>
    <w:rsid w:val="00AF4E7F"/>
    <w:rsid w:val="00B011A0"/>
    <w:rsid w:val="00B02277"/>
    <w:rsid w:val="00B039EB"/>
    <w:rsid w:val="00B044BA"/>
    <w:rsid w:val="00B135FF"/>
    <w:rsid w:val="00B179D7"/>
    <w:rsid w:val="00B23196"/>
    <w:rsid w:val="00B25A2E"/>
    <w:rsid w:val="00B35B67"/>
    <w:rsid w:val="00B403F4"/>
    <w:rsid w:val="00B40C9A"/>
    <w:rsid w:val="00B40CCC"/>
    <w:rsid w:val="00B42A6D"/>
    <w:rsid w:val="00B43A54"/>
    <w:rsid w:val="00B43B17"/>
    <w:rsid w:val="00B44063"/>
    <w:rsid w:val="00B45C6B"/>
    <w:rsid w:val="00B4646B"/>
    <w:rsid w:val="00B51C5D"/>
    <w:rsid w:val="00B525C2"/>
    <w:rsid w:val="00B52648"/>
    <w:rsid w:val="00B6033D"/>
    <w:rsid w:val="00B6482D"/>
    <w:rsid w:val="00B6508B"/>
    <w:rsid w:val="00B65EC2"/>
    <w:rsid w:val="00B70B52"/>
    <w:rsid w:val="00B71D00"/>
    <w:rsid w:val="00B76029"/>
    <w:rsid w:val="00B815E1"/>
    <w:rsid w:val="00B82896"/>
    <w:rsid w:val="00B8431A"/>
    <w:rsid w:val="00B852F2"/>
    <w:rsid w:val="00B9113F"/>
    <w:rsid w:val="00B9233A"/>
    <w:rsid w:val="00B94B4B"/>
    <w:rsid w:val="00BA2A90"/>
    <w:rsid w:val="00BA2CCC"/>
    <w:rsid w:val="00BB053A"/>
    <w:rsid w:val="00BB2847"/>
    <w:rsid w:val="00BB3989"/>
    <w:rsid w:val="00BC21E9"/>
    <w:rsid w:val="00BC6211"/>
    <w:rsid w:val="00BD5A44"/>
    <w:rsid w:val="00BE061A"/>
    <w:rsid w:val="00BE2925"/>
    <w:rsid w:val="00BF07A0"/>
    <w:rsid w:val="00BF4B00"/>
    <w:rsid w:val="00C0465E"/>
    <w:rsid w:val="00C04AEC"/>
    <w:rsid w:val="00C052C9"/>
    <w:rsid w:val="00C053E2"/>
    <w:rsid w:val="00C07999"/>
    <w:rsid w:val="00C07F65"/>
    <w:rsid w:val="00C140C2"/>
    <w:rsid w:val="00C158A4"/>
    <w:rsid w:val="00C17AE1"/>
    <w:rsid w:val="00C21938"/>
    <w:rsid w:val="00C30FA2"/>
    <w:rsid w:val="00C31510"/>
    <w:rsid w:val="00C339A2"/>
    <w:rsid w:val="00C348AF"/>
    <w:rsid w:val="00C34A60"/>
    <w:rsid w:val="00C34ABC"/>
    <w:rsid w:val="00C34E59"/>
    <w:rsid w:val="00C34F4D"/>
    <w:rsid w:val="00C403DB"/>
    <w:rsid w:val="00C429AB"/>
    <w:rsid w:val="00C44D0C"/>
    <w:rsid w:val="00C468A6"/>
    <w:rsid w:val="00C46CC1"/>
    <w:rsid w:val="00C47CC4"/>
    <w:rsid w:val="00C52E3C"/>
    <w:rsid w:val="00C5519F"/>
    <w:rsid w:val="00C55A3A"/>
    <w:rsid w:val="00C55B8B"/>
    <w:rsid w:val="00C62F7D"/>
    <w:rsid w:val="00C65880"/>
    <w:rsid w:val="00C75898"/>
    <w:rsid w:val="00C777B3"/>
    <w:rsid w:val="00C801E3"/>
    <w:rsid w:val="00C82173"/>
    <w:rsid w:val="00C837F2"/>
    <w:rsid w:val="00C84A40"/>
    <w:rsid w:val="00C856C3"/>
    <w:rsid w:val="00C85938"/>
    <w:rsid w:val="00C86CDA"/>
    <w:rsid w:val="00C91093"/>
    <w:rsid w:val="00C92E6C"/>
    <w:rsid w:val="00C973B7"/>
    <w:rsid w:val="00CA4AB5"/>
    <w:rsid w:val="00CA5C1E"/>
    <w:rsid w:val="00CA74C1"/>
    <w:rsid w:val="00CB07CA"/>
    <w:rsid w:val="00CB5B48"/>
    <w:rsid w:val="00CB7CEE"/>
    <w:rsid w:val="00CC1CF4"/>
    <w:rsid w:val="00CC4B29"/>
    <w:rsid w:val="00CD4162"/>
    <w:rsid w:val="00CD693B"/>
    <w:rsid w:val="00CE015B"/>
    <w:rsid w:val="00CE05C3"/>
    <w:rsid w:val="00CE2ADD"/>
    <w:rsid w:val="00CE5298"/>
    <w:rsid w:val="00CE6681"/>
    <w:rsid w:val="00CF002A"/>
    <w:rsid w:val="00CF5A26"/>
    <w:rsid w:val="00CF5CC6"/>
    <w:rsid w:val="00D03CA7"/>
    <w:rsid w:val="00D05E52"/>
    <w:rsid w:val="00D06DD7"/>
    <w:rsid w:val="00D12505"/>
    <w:rsid w:val="00D158D1"/>
    <w:rsid w:val="00D17E41"/>
    <w:rsid w:val="00D2026C"/>
    <w:rsid w:val="00D20F9D"/>
    <w:rsid w:val="00D2188B"/>
    <w:rsid w:val="00D21FC2"/>
    <w:rsid w:val="00D220E7"/>
    <w:rsid w:val="00D249CA"/>
    <w:rsid w:val="00D24F1A"/>
    <w:rsid w:val="00D34A99"/>
    <w:rsid w:val="00D36954"/>
    <w:rsid w:val="00D40533"/>
    <w:rsid w:val="00D4278C"/>
    <w:rsid w:val="00D46A7A"/>
    <w:rsid w:val="00D51B7A"/>
    <w:rsid w:val="00D53521"/>
    <w:rsid w:val="00D5471F"/>
    <w:rsid w:val="00D63564"/>
    <w:rsid w:val="00D672BE"/>
    <w:rsid w:val="00D727C7"/>
    <w:rsid w:val="00D72E45"/>
    <w:rsid w:val="00D73171"/>
    <w:rsid w:val="00D760F0"/>
    <w:rsid w:val="00D90249"/>
    <w:rsid w:val="00D9185D"/>
    <w:rsid w:val="00D97B27"/>
    <w:rsid w:val="00DA1478"/>
    <w:rsid w:val="00DA5AF1"/>
    <w:rsid w:val="00DA74C7"/>
    <w:rsid w:val="00DB04F9"/>
    <w:rsid w:val="00DB064A"/>
    <w:rsid w:val="00DB0E17"/>
    <w:rsid w:val="00DB18D1"/>
    <w:rsid w:val="00DB76EC"/>
    <w:rsid w:val="00DC6DC2"/>
    <w:rsid w:val="00DD1627"/>
    <w:rsid w:val="00DD35A4"/>
    <w:rsid w:val="00DD3BB0"/>
    <w:rsid w:val="00DD5658"/>
    <w:rsid w:val="00DD6496"/>
    <w:rsid w:val="00DD6F84"/>
    <w:rsid w:val="00DD7FA7"/>
    <w:rsid w:val="00DE4195"/>
    <w:rsid w:val="00DE7222"/>
    <w:rsid w:val="00DE7C03"/>
    <w:rsid w:val="00DF5A9B"/>
    <w:rsid w:val="00DF6C17"/>
    <w:rsid w:val="00E020B6"/>
    <w:rsid w:val="00E03570"/>
    <w:rsid w:val="00E05033"/>
    <w:rsid w:val="00E07E0D"/>
    <w:rsid w:val="00E132C5"/>
    <w:rsid w:val="00E20794"/>
    <w:rsid w:val="00E20F89"/>
    <w:rsid w:val="00E2181C"/>
    <w:rsid w:val="00E22265"/>
    <w:rsid w:val="00E25F01"/>
    <w:rsid w:val="00E278FC"/>
    <w:rsid w:val="00E27E63"/>
    <w:rsid w:val="00E30105"/>
    <w:rsid w:val="00E3034A"/>
    <w:rsid w:val="00E30862"/>
    <w:rsid w:val="00E30CBC"/>
    <w:rsid w:val="00E4388B"/>
    <w:rsid w:val="00E43F8B"/>
    <w:rsid w:val="00E561E7"/>
    <w:rsid w:val="00E608FF"/>
    <w:rsid w:val="00E620E8"/>
    <w:rsid w:val="00E639C0"/>
    <w:rsid w:val="00E666BB"/>
    <w:rsid w:val="00E670FD"/>
    <w:rsid w:val="00E72CBC"/>
    <w:rsid w:val="00E73B61"/>
    <w:rsid w:val="00E753AA"/>
    <w:rsid w:val="00E76B40"/>
    <w:rsid w:val="00E817B2"/>
    <w:rsid w:val="00E81ED6"/>
    <w:rsid w:val="00E82307"/>
    <w:rsid w:val="00E850F8"/>
    <w:rsid w:val="00E875F1"/>
    <w:rsid w:val="00E87CC3"/>
    <w:rsid w:val="00E93F07"/>
    <w:rsid w:val="00E96B98"/>
    <w:rsid w:val="00E96F69"/>
    <w:rsid w:val="00EA211D"/>
    <w:rsid w:val="00EA5460"/>
    <w:rsid w:val="00EA7921"/>
    <w:rsid w:val="00EB0936"/>
    <w:rsid w:val="00EB201E"/>
    <w:rsid w:val="00EB4639"/>
    <w:rsid w:val="00EB5F28"/>
    <w:rsid w:val="00EB7686"/>
    <w:rsid w:val="00EC1529"/>
    <w:rsid w:val="00EC7585"/>
    <w:rsid w:val="00EC7B5C"/>
    <w:rsid w:val="00EE30DA"/>
    <w:rsid w:val="00EF0DF8"/>
    <w:rsid w:val="00EF1AA5"/>
    <w:rsid w:val="00EF1E3C"/>
    <w:rsid w:val="00EF50D4"/>
    <w:rsid w:val="00EF546E"/>
    <w:rsid w:val="00EF63A6"/>
    <w:rsid w:val="00EF6632"/>
    <w:rsid w:val="00EF68AA"/>
    <w:rsid w:val="00F04053"/>
    <w:rsid w:val="00F05B4A"/>
    <w:rsid w:val="00F05E53"/>
    <w:rsid w:val="00F06888"/>
    <w:rsid w:val="00F101DB"/>
    <w:rsid w:val="00F11E01"/>
    <w:rsid w:val="00F13328"/>
    <w:rsid w:val="00F141C9"/>
    <w:rsid w:val="00F15362"/>
    <w:rsid w:val="00F20B58"/>
    <w:rsid w:val="00F23A29"/>
    <w:rsid w:val="00F259AC"/>
    <w:rsid w:val="00F26BA7"/>
    <w:rsid w:val="00F31A86"/>
    <w:rsid w:val="00F33186"/>
    <w:rsid w:val="00F36332"/>
    <w:rsid w:val="00F41F56"/>
    <w:rsid w:val="00F42428"/>
    <w:rsid w:val="00F42747"/>
    <w:rsid w:val="00F42FC9"/>
    <w:rsid w:val="00F43E6B"/>
    <w:rsid w:val="00F45B4A"/>
    <w:rsid w:val="00F45FBE"/>
    <w:rsid w:val="00F47ECA"/>
    <w:rsid w:val="00F5042B"/>
    <w:rsid w:val="00F5066C"/>
    <w:rsid w:val="00F51F3D"/>
    <w:rsid w:val="00F53D3C"/>
    <w:rsid w:val="00F60746"/>
    <w:rsid w:val="00F60C0E"/>
    <w:rsid w:val="00F6228B"/>
    <w:rsid w:val="00F65C7D"/>
    <w:rsid w:val="00F65D04"/>
    <w:rsid w:val="00F74EEF"/>
    <w:rsid w:val="00F77A21"/>
    <w:rsid w:val="00F77E6F"/>
    <w:rsid w:val="00F826ED"/>
    <w:rsid w:val="00F875BD"/>
    <w:rsid w:val="00F87D9D"/>
    <w:rsid w:val="00F972CA"/>
    <w:rsid w:val="00FA023D"/>
    <w:rsid w:val="00FA2B4F"/>
    <w:rsid w:val="00FA5ACB"/>
    <w:rsid w:val="00FA7FA7"/>
    <w:rsid w:val="00FB1226"/>
    <w:rsid w:val="00FB3938"/>
    <w:rsid w:val="00FB470D"/>
    <w:rsid w:val="00FB67DA"/>
    <w:rsid w:val="00FB7CF5"/>
    <w:rsid w:val="00FC0434"/>
    <w:rsid w:val="00FC70CA"/>
    <w:rsid w:val="00FC7FB3"/>
    <w:rsid w:val="00FD0AA9"/>
    <w:rsid w:val="00FD70F0"/>
    <w:rsid w:val="00FE0459"/>
    <w:rsid w:val="00FE064B"/>
    <w:rsid w:val="00FE394A"/>
    <w:rsid w:val="00FE631C"/>
    <w:rsid w:val="00FE75A6"/>
    <w:rsid w:val="00FF0A9E"/>
    <w:rsid w:val="00FF2295"/>
    <w:rsid w:val="00FF32A1"/>
    <w:rsid w:val="00FF7224"/>
    <w:rsid w:val="00FF7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5DDC505"/>
  <w15:docId w15:val="{194BC551-EE2D-4748-A955-5BEA7E75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7CF5"/>
    <w:pPr>
      <w:spacing w:line="250" w:lineRule="exact"/>
    </w:pPr>
    <w:rPr>
      <w:rFonts w:cs="Times New Roman"/>
      <w:sz w:val="21"/>
      <w:szCs w:val="21"/>
      <w:lang w:eastAsia="en-AU"/>
    </w:rPr>
  </w:style>
  <w:style w:type="paragraph" w:styleId="Heading1">
    <w:name w:val="heading 1"/>
    <w:next w:val="Heading2"/>
    <w:link w:val="Heading1Char"/>
    <w:uiPriority w:val="9"/>
    <w:qFormat/>
    <w:rsid w:val="003026B2"/>
    <w:pPr>
      <w:keepNext/>
      <w:suppressAutoHyphens/>
      <w:spacing w:before="360" w:after="120" w:line="440" w:lineRule="exact"/>
      <w:outlineLvl w:val="0"/>
    </w:pPr>
    <w:rPr>
      <w:rFonts w:eastAsiaTheme="majorEastAsia" w:cstheme="majorBidi"/>
      <w:b/>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E666BB"/>
    <w:pPr>
      <w:keepNext/>
      <w:suppressAutoHyphens/>
      <w:spacing w:before="240" w:after="60" w:line="300" w:lineRule="exact"/>
      <w:outlineLvl w:val="1"/>
    </w:pPr>
    <w:rPr>
      <w:b/>
      <w:color w:val="AB4399"/>
      <w:sz w:val="38"/>
      <w:szCs w:val="36"/>
    </w:rPr>
  </w:style>
  <w:style w:type="paragraph" w:styleId="Heading3">
    <w:name w:val="heading 3"/>
    <w:basedOn w:val="Normal"/>
    <w:next w:val="Normal"/>
    <w:link w:val="Heading3Char"/>
    <w:uiPriority w:val="9"/>
    <w:unhideWhenUsed/>
    <w:qFormat/>
    <w:rsid w:val="007A40FA"/>
    <w:pPr>
      <w:keepNext/>
      <w:suppressAutoHyphens/>
      <w:spacing w:before="24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nhideWhenUsed/>
    <w:rsid w:val="00731AE2"/>
    <w:pPr>
      <w:keepNext/>
      <w:keepLines/>
      <w:spacing w:before="40" w:after="0"/>
      <w:outlineLvl w:val="4"/>
    </w:pPr>
    <w:rPr>
      <w:rFonts w:asciiTheme="majorHAnsi" w:eastAsiaTheme="majorEastAsia" w:hAnsiTheme="majorHAnsi" w:cstheme="majorBidi"/>
      <w:color w:val="252525" w:themeColor="accent1" w:themeShade="BF"/>
    </w:rPr>
  </w:style>
  <w:style w:type="paragraph" w:styleId="Heading6">
    <w:name w:val="heading 6"/>
    <w:basedOn w:val="Normal"/>
    <w:next w:val="Normal"/>
    <w:link w:val="Heading6Char"/>
    <w:uiPriority w:val="9"/>
    <w:qFormat/>
    <w:rsid w:val="003C58A9"/>
    <w:pPr>
      <w:keepNext/>
      <w:tabs>
        <w:tab w:val="num" w:pos="1152"/>
      </w:tabs>
      <w:spacing w:after="0" w:line="240" w:lineRule="auto"/>
      <w:ind w:left="1152" w:hanging="1152"/>
      <w:outlineLvl w:val="5"/>
    </w:pPr>
    <w:rPr>
      <w:rFonts w:ascii="Calibri" w:eastAsia="Times New Roman" w:hAnsi="Calibri"/>
      <w:b/>
      <w:bCs/>
      <w:i/>
      <w:iCs/>
      <w:sz w:val="22"/>
      <w:szCs w:val="24"/>
      <w:lang w:eastAsia="en-US"/>
    </w:rPr>
  </w:style>
  <w:style w:type="paragraph" w:styleId="Heading7">
    <w:name w:val="heading 7"/>
    <w:basedOn w:val="Normal"/>
    <w:next w:val="Normal"/>
    <w:link w:val="Heading7Char"/>
    <w:rsid w:val="003C58A9"/>
    <w:pPr>
      <w:keepNext/>
      <w:tabs>
        <w:tab w:val="num" w:pos="1296"/>
      </w:tabs>
      <w:spacing w:after="0" w:line="240" w:lineRule="auto"/>
      <w:ind w:left="1296" w:hanging="1296"/>
      <w:outlineLvl w:val="6"/>
    </w:pPr>
    <w:rPr>
      <w:rFonts w:ascii="Calibri" w:eastAsia="Times New Roman" w:hAnsi="Calibri"/>
      <w:sz w:val="22"/>
      <w:szCs w:val="24"/>
      <w:u w:val="single"/>
      <w:lang w:eastAsia="en-US"/>
    </w:rPr>
  </w:style>
  <w:style w:type="paragraph" w:styleId="Heading8">
    <w:name w:val="heading 8"/>
    <w:basedOn w:val="Normal"/>
    <w:next w:val="Normal"/>
    <w:link w:val="Heading8Char"/>
    <w:unhideWhenUsed/>
    <w:rsid w:val="00F6228B"/>
    <w:pPr>
      <w:keepNext/>
      <w:keepLines/>
      <w:spacing w:before="40" w:after="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6B2"/>
    <w:rPr>
      <w:rFonts w:eastAsiaTheme="majorEastAsia" w:cstheme="majorBidi"/>
      <w:b/>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E666BB"/>
    <w:rPr>
      <w:rFonts w:cs="Times New Roman"/>
      <w:b/>
      <w:color w:val="AB4399"/>
      <w:sz w:val="38"/>
      <w:szCs w:val="36"/>
      <w:lang w:eastAsia="en-AU"/>
    </w:rPr>
  </w:style>
  <w:style w:type="character" w:customStyle="1" w:styleId="Heading3Char">
    <w:name w:val="Heading 3 Char"/>
    <w:basedOn w:val="DefaultParagraphFont"/>
    <w:link w:val="Heading3"/>
    <w:uiPriority w:val="9"/>
    <w:rsid w:val="007A40FA"/>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B852F2"/>
    <w:pPr>
      <w:keepNext/>
      <w:tabs>
        <w:tab w:val="right" w:leader="dot" w:pos="9060"/>
      </w:tabs>
      <w:spacing w:before="360" w:after="120" w:line="440" w:lineRule="exact"/>
    </w:pPr>
    <w:rPr>
      <w:b/>
      <w:caps/>
      <w:noProof/>
      <w:color w:val="482D8C" w:themeColor="background2"/>
      <w:sz w:val="32"/>
      <w:szCs w:val="40"/>
    </w:rPr>
  </w:style>
  <w:style w:type="paragraph" w:styleId="TOC2">
    <w:name w:val="toc 2"/>
    <w:basedOn w:val="Normal"/>
    <w:autoRedefine/>
    <w:uiPriority w:val="39"/>
    <w:unhideWhenUsed/>
    <w:rsid w:val="00D46A7A"/>
    <w:pPr>
      <w:keepNext/>
      <w:tabs>
        <w:tab w:val="right" w:leader="dot" w:pos="9060"/>
      </w:tabs>
      <w:spacing w:before="200" w:after="120" w:line="320" w:lineRule="exact"/>
      <w:ind w:left="210"/>
    </w:pPr>
    <w:rPr>
      <w:noProof/>
      <w:color w:val="AB4399"/>
      <w:sz w:val="28"/>
      <w:szCs w:val="32"/>
    </w:rPr>
  </w:style>
  <w:style w:type="paragraph" w:styleId="TOC3">
    <w:name w:val="toc 3"/>
    <w:basedOn w:val="Normal"/>
    <w:autoRedefine/>
    <w:uiPriority w:val="39"/>
    <w:unhideWhenUsed/>
    <w:rsid w:val="004C65F2"/>
    <w:pPr>
      <w:keepNext/>
      <w:tabs>
        <w:tab w:val="right" w:leader="dot" w:pos="9016"/>
      </w:tabs>
      <w:spacing w:after="0" w:line="240" w:lineRule="exact"/>
      <w:ind w:left="420"/>
    </w:pPr>
    <w:rPr>
      <w:sz w:val="24"/>
      <w:szCs w:val="24"/>
    </w:rPr>
  </w:style>
  <w:style w:type="paragraph" w:styleId="Title">
    <w:name w:val="Title"/>
    <w:basedOn w:val="Normal"/>
    <w:link w:val="TitleChar"/>
    <w:uiPriority w:val="10"/>
    <w:qFormat/>
    <w:rsid w:val="00E666BB"/>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E666BB"/>
    <w:rPr>
      <w:rFonts w:cs="Times New Roman"/>
      <w:caps/>
      <w:color w:val="AB4399"/>
      <w:w w:val="110"/>
      <w:sz w:val="72"/>
      <w:szCs w:val="72"/>
      <w:lang w:eastAsia="en-AU"/>
    </w:rPr>
  </w:style>
  <w:style w:type="paragraph" w:styleId="Subtitle">
    <w:name w:val="Subtitle"/>
    <w:basedOn w:val="Normal"/>
    <w:link w:val="SubtitleChar"/>
    <w:uiPriority w:val="11"/>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11"/>
    <w:rsid w:val="000446A5"/>
    <w:rPr>
      <w:rFonts w:cs="Times New Roman"/>
      <w:b/>
      <w:color w:val="262626"/>
      <w:sz w:val="48"/>
      <w:szCs w:val="40"/>
      <w:lang w:eastAsia="en-AU"/>
    </w:rPr>
  </w:style>
  <w:style w:type="paragraph" w:styleId="TOCHeading">
    <w:name w:val="TOC Heading"/>
    <w:basedOn w:val="Normal"/>
    <w:uiPriority w:val="39"/>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rsid w:val="0086024E"/>
    <w:pPr>
      <w:jc w:val="right"/>
    </w:pPr>
    <w:rPr>
      <w:bCs w:val="0"/>
    </w:rPr>
  </w:style>
  <w:style w:type="paragraph" w:customStyle="1" w:styleId="Tabletext">
    <w:name w:val="Table text"/>
    <w:basedOn w:val="Normal"/>
    <w:link w:val="TabletextChar"/>
    <w:autoRedefine/>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rsid w:val="007D5985"/>
    <w:rPr>
      <w:b/>
    </w:rPr>
  </w:style>
  <w:style w:type="paragraph" w:customStyle="1" w:styleId="TableTextbolditalics">
    <w:name w:val="Table Text bold italics"/>
    <w:basedOn w:val="Tabletext"/>
    <w:rsid w:val="007D5985"/>
    <w:rPr>
      <w:b/>
      <w:i/>
    </w:rPr>
  </w:style>
  <w:style w:type="paragraph" w:customStyle="1" w:styleId="TableFiguresbold">
    <w:name w:val="Table Figures bold"/>
    <w:basedOn w:val="Tablefigures"/>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rsid w:val="00C85938"/>
    <w:rPr>
      <w:b/>
      <w:bCs/>
    </w:rPr>
  </w:style>
  <w:style w:type="paragraph" w:styleId="NoSpacing">
    <w:name w:val="No Spacing"/>
    <w:link w:val="NoSpacingChar"/>
    <w:uiPriority w:val="1"/>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rsid w:val="004B4981"/>
    <w:pPr>
      <w:spacing w:after="0"/>
    </w:pPr>
    <w:rPr>
      <w:rFonts w:asciiTheme="majorHAnsi" w:eastAsia="Times New Roman" w:hAnsiTheme="majorHAnsi"/>
      <w:b/>
    </w:rPr>
  </w:style>
  <w:style w:type="paragraph" w:customStyle="1" w:styleId="Tableheadblack">
    <w:name w:val="Table head black"/>
    <w:basedOn w:val="Tablehead"/>
    <w:rsid w:val="00B70B52"/>
    <w:rPr>
      <w:rFonts w:cstheme="majorHAnsi"/>
      <w:b/>
      <w:color w:val="auto"/>
      <w:szCs w:val="21"/>
    </w:rPr>
  </w:style>
  <w:style w:type="paragraph" w:customStyle="1" w:styleId="Tableheadtext">
    <w:name w:val="Table head text"/>
    <w:basedOn w:val="Note"/>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rsid w:val="00A56436"/>
    <w:rPr>
      <w:color w:val="FFFFFF" w:themeColor="background1"/>
    </w:rPr>
  </w:style>
  <w:style w:type="paragraph" w:customStyle="1" w:styleId="Normal1">
    <w:name w:val="Normal1"/>
    <w:basedOn w:val="Normal"/>
    <w:next w:val="Normal"/>
    <w:qFormat/>
    <w:rsid w:val="002110E8"/>
    <w:pPr>
      <w:keepNext/>
      <w:spacing w:after="0" w:line="240" w:lineRule="auto"/>
    </w:pPr>
    <w:rPr>
      <w:rFonts w:ascii="Calibri" w:hAnsi="Calibri"/>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rsid w:val="002A093C"/>
    <w:rPr>
      <w:i/>
      <w:iCs/>
    </w:rPr>
  </w:style>
  <w:style w:type="character" w:styleId="IntenseEmphasis">
    <w:name w:val="Intense Emphasis"/>
    <w:basedOn w:val="DefaultParagraphFont"/>
    <w:uiPriority w:val="21"/>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character" w:customStyle="1" w:styleId="Heading8Char">
    <w:name w:val="Heading 8 Char"/>
    <w:basedOn w:val="DefaultParagraphFont"/>
    <w:link w:val="Heading8"/>
    <w:uiPriority w:val="9"/>
    <w:semiHidden/>
    <w:rsid w:val="00F6228B"/>
    <w:rPr>
      <w:rFonts w:asciiTheme="majorHAnsi" w:eastAsiaTheme="majorEastAsia" w:hAnsiTheme="majorHAnsi" w:cstheme="majorBidi"/>
      <w:color w:val="272727" w:themeColor="text1" w:themeTint="D8"/>
      <w:sz w:val="21"/>
      <w:szCs w:val="21"/>
      <w:lang w:eastAsia="en-AU"/>
    </w:rPr>
  </w:style>
  <w:style w:type="character" w:styleId="PageNumber">
    <w:name w:val="page number"/>
    <w:basedOn w:val="DefaultParagraphFont"/>
    <w:rsid w:val="00F6228B"/>
  </w:style>
  <w:style w:type="paragraph" w:customStyle="1" w:styleId="Default">
    <w:name w:val="Default"/>
    <w:rsid w:val="00F6228B"/>
    <w:pPr>
      <w:autoSpaceDE w:val="0"/>
      <w:autoSpaceDN w:val="0"/>
      <w:adjustRightInd w:val="0"/>
      <w:spacing w:after="0" w:line="240" w:lineRule="auto"/>
    </w:pPr>
    <w:rPr>
      <w:rFonts w:ascii="Cambria" w:eastAsia="Times New Roman" w:hAnsi="Cambria" w:cs="Cambria"/>
      <w:color w:val="000000"/>
      <w:sz w:val="24"/>
      <w:szCs w:val="24"/>
      <w:lang w:eastAsia="en-AU"/>
    </w:rPr>
  </w:style>
  <w:style w:type="character" w:styleId="CommentReference">
    <w:name w:val="annotation reference"/>
    <w:basedOn w:val="DefaultParagraphFont"/>
    <w:uiPriority w:val="99"/>
    <w:semiHidden/>
    <w:unhideWhenUsed/>
    <w:rsid w:val="000D6CBD"/>
    <w:rPr>
      <w:sz w:val="16"/>
      <w:szCs w:val="16"/>
    </w:rPr>
  </w:style>
  <w:style w:type="paragraph" w:styleId="CommentText">
    <w:name w:val="annotation text"/>
    <w:basedOn w:val="Normal"/>
    <w:link w:val="CommentTextChar"/>
    <w:uiPriority w:val="99"/>
    <w:unhideWhenUsed/>
    <w:rsid w:val="000D6CBD"/>
    <w:pPr>
      <w:spacing w:line="240" w:lineRule="auto"/>
    </w:pPr>
    <w:rPr>
      <w:sz w:val="20"/>
      <w:szCs w:val="20"/>
    </w:rPr>
  </w:style>
  <w:style w:type="character" w:customStyle="1" w:styleId="CommentTextChar">
    <w:name w:val="Comment Text Char"/>
    <w:basedOn w:val="DefaultParagraphFont"/>
    <w:link w:val="CommentText"/>
    <w:uiPriority w:val="99"/>
    <w:rsid w:val="000D6CBD"/>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D6CBD"/>
    <w:rPr>
      <w:b/>
      <w:bCs/>
    </w:rPr>
  </w:style>
  <w:style w:type="character" w:customStyle="1" w:styleId="CommentSubjectChar">
    <w:name w:val="Comment Subject Char"/>
    <w:basedOn w:val="CommentTextChar"/>
    <w:link w:val="CommentSubject"/>
    <w:uiPriority w:val="99"/>
    <w:semiHidden/>
    <w:rsid w:val="000D6CBD"/>
    <w:rPr>
      <w:rFonts w:cs="Times New Roman"/>
      <w:b/>
      <w:bCs/>
      <w:sz w:val="20"/>
      <w:szCs w:val="20"/>
      <w:lang w:eastAsia="en-AU"/>
    </w:rPr>
  </w:style>
  <w:style w:type="paragraph" w:styleId="BodyText2">
    <w:name w:val="Body Text 2"/>
    <w:basedOn w:val="Normal"/>
    <w:link w:val="BodyText2Char"/>
    <w:uiPriority w:val="99"/>
    <w:semiHidden/>
    <w:unhideWhenUsed/>
    <w:rsid w:val="00C403DB"/>
    <w:pPr>
      <w:spacing w:after="120" w:line="480" w:lineRule="auto"/>
    </w:pPr>
  </w:style>
  <w:style w:type="character" w:customStyle="1" w:styleId="BodyText2Char">
    <w:name w:val="Body Text 2 Char"/>
    <w:basedOn w:val="DefaultParagraphFont"/>
    <w:link w:val="BodyText2"/>
    <w:uiPriority w:val="99"/>
    <w:semiHidden/>
    <w:rsid w:val="00C403DB"/>
    <w:rPr>
      <w:rFonts w:cs="Times New Roman"/>
      <w:sz w:val="21"/>
      <w:szCs w:val="21"/>
      <w:lang w:eastAsia="en-AU"/>
    </w:rPr>
  </w:style>
  <w:style w:type="character" w:styleId="UnresolvedMention">
    <w:name w:val="Unresolved Mention"/>
    <w:basedOn w:val="DefaultParagraphFont"/>
    <w:uiPriority w:val="99"/>
    <w:semiHidden/>
    <w:unhideWhenUsed/>
    <w:rsid w:val="00C403DB"/>
    <w:rPr>
      <w:color w:val="605E5C"/>
      <w:shd w:val="clear" w:color="auto" w:fill="E1DFDD"/>
    </w:rPr>
  </w:style>
  <w:style w:type="character" w:customStyle="1" w:styleId="Heading6Char">
    <w:name w:val="Heading 6 Char"/>
    <w:basedOn w:val="DefaultParagraphFont"/>
    <w:link w:val="Heading6"/>
    <w:uiPriority w:val="9"/>
    <w:rsid w:val="003C58A9"/>
    <w:rPr>
      <w:rFonts w:ascii="Calibri" w:eastAsia="Times New Roman" w:hAnsi="Calibri" w:cs="Times New Roman"/>
      <w:b/>
      <w:bCs/>
      <w:i/>
      <w:iCs/>
      <w:szCs w:val="24"/>
    </w:rPr>
  </w:style>
  <w:style w:type="character" w:customStyle="1" w:styleId="Heading7Char">
    <w:name w:val="Heading 7 Char"/>
    <w:basedOn w:val="DefaultParagraphFont"/>
    <w:link w:val="Heading7"/>
    <w:rsid w:val="003C58A9"/>
    <w:rPr>
      <w:rFonts w:ascii="Calibri" w:eastAsia="Times New Roman" w:hAnsi="Calibri" w:cs="Times New Roman"/>
      <w:szCs w:val="24"/>
      <w:u w:val="single"/>
    </w:rPr>
  </w:style>
  <w:style w:type="paragraph" w:styleId="Revision">
    <w:name w:val="Revision"/>
    <w:hidden/>
    <w:uiPriority w:val="99"/>
    <w:semiHidden/>
    <w:rsid w:val="0087736B"/>
    <w:pPr>
      <w:spacing w:after="0" w:line="240" w:lineRule="auto"/>
    </w:pPr>
    <w:rPr>
      <w:rFonts w:cs="Times New Roman"/>
      <w:sz w:val="21"/>
      <w:szCs w:val="21"/>
      <w:lang w:eastAsia="en-AU"/>
    </w:rPr>
  </w:style>
  <w:style w:type="character" w:styleId="FollowedHyperlink">
    <w:name w:val="FollowedHyperlink"/>
    <w:basedOn w:val="DefaultParagraphFont"/>
    <w:uiPriority w:val="99"/>
    <w:semiHidden/>
    <w:unhideWhenUsed/>
    <w:rsid w:val="0087736B"/>
    <w:rPr>
      <w:color w:val="7F7F7F" w:themeColor="followedHyperlink"/>
      <w:u w:val="single"/>
    </w:rPr>
  </w:style>
  <w:style w:type="numbering" w:customStyle="1" w:styleId="NoList1">
    <w:name w:val="No List1"/>
    <w:next w:val="NoList"/>
    <w:uiPriority w:val="99"/>
    <w:semiHidden/>
    <w:unhideWhenUsed/>
    <w:rsid w:val="00C04AEC"/>
  </w:style>
  <w:style w:type="table" w:customStyle="1" w:styleId="TableGrid1">
    <w:name w:val="Table Grid1"/>
    <w:basedOn w:val="TableNormal"/>
    <w:next w:val="TableGrid"/>
    <w:rsid w:val="00C04AE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04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04AE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38B4"/>
    <w:pPr>
      <w:spacing w:before="100" w:beforeAutospacing="1" w:after="100" w:afterAutospacing="1" w:line="240" w:lineRule="auto"/>
    </w:pPr>
    <w:rPr>
      <w:rFonts w:ascii="Times New Roman" w:eastAsia="Times New Roman" w:hAnsi="Times New Roman"/>
      <w:sz w:val="24"/>
      <w:szCs w:val="24"/>
    </w:rPr>
  </w:style>
  <w:style w:type="paragraph" w:customStyle="1" w:styleId="CS-InstructionalText">
    <w:name w:val="CS - Instructional Text"/>
    <w:basedOn w:val="Normal"/>
    <w:qFormat/>
    <w:rsid w:val="00382C31"/>
    <w:pPr>
      <w:spacing w:after="120" w:line="240" w:lineRule="auto"/>
    </w:pPr>
    <w:rPr>
      <w:rFonts w:ascii="Calibri" w:eastAsia="Times New Roman" w:hAnsi="Calibri"/>
      <w:color w:val="80808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010">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burbanland.act.gov.au/uploads/ckfinder/files/pdf/1_About/Policies/Valuations/Valuations%20Procedure%20(A18048845).pdf"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reasury.act.gov.au/accounting"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7.xml"/><Relationship Id="rId37"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yperlink" Target="https://actgovernment.sharepoint.com/sites/intranet-ACTPSCFO/SitePages/Budget%20Officers.aspx" TargetMode="Externa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treasury.act.gov.au/accounting" TargetMode="External"/><Relationship Id="rId22" Type="http://schemas.openxmlformats.org/officeDocument/2006/relationships/image" Target="media/image4.png"/><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20bourke\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DAFE5-D8DC-434B-9047-DC88348C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3.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F93E9-FB59-449A-A194-78CB0B729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(1).dotx</Template>
  <TotalTime>56</TotalTime>
  <Pages>41</Pages>
  <Words>10372</Words>
  <Characters>59127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69361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Bourke, Natasha</dc:creator>
  <cp:keywords/>
  <dc:description/>
  <cp:lastModifiedBy>Palfreyman, Hamish</cp:lastModifiedBy>
  <cp:revision>4</cp:revision>
  <cp:lastPrinted>2016-09-21T00:45:00Z</cp:lastPrinted>
  <dcterms:created xsi:type="dcterms:W3CDTF">2022-06-05T03:09:00Z</dcterms:created>
  <dcterms:modified xsi:type="dcterms:W3CDTF">2022-06-07T04:58:00Z</dcterms:modified>
</cp:coreProperties>
</file>