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F972" w14:textId="40E25232" w:rsidR="00C01A14" w:rsidRDefault="00C01A14" w:rsidP="00C01A14"/>
    <w:p w14:paraId="45782274" w14:textId="2CCE9143" w:rsidR="00C01A14" w:rsidRDefault="00C01A14" w:rsidP="00C01A14"/>
    <w:p w14:paraId="0BA77802" w14:textId="32B38ED6" w:rsidR="00C01A14" w:rsidRDefault="00C01A14" w:rsidP="00C01A14"/>
    <w:p w14:paraId="2D7B84BB" w14:textId="769FBD5E" w:rsidR="00C01A14" w:rsidRDefault="00C01A14" w:rsidP="00C01A14"/>
    <w:p w14:paraId="6930AB45" w14:textId="0B27541B" w:rsidR="00C01A14" w:rsidRDefault="00C01A14" w:rsidP="00C01A14"/>
    <w:p w14:paraId="7ED241B5" w14:textId="632FBBE8" w:rsidR="00C01A14" w:rsidRDefault="00C01A14" w:rsidP="00C01A14"/>
    <w:p w14:paraId="39489690" w14:textId="30C4DFA4" w:rsidR="00C01A14" w:rsidRDefault="00C01A14" w:rsidP="00C01A14"/>
    <w:p w14:paraId="0BC45B71" w14:textId="77777777" w:rsidR="00C01A14" w:rsidRDefault="00C01A14" w:rsidP="00BB2DA5"/>
    <w:p w14:paraId="15FD46ED" w14:textId="1B517E2C" w:rsidR="00A5504A" w:rsidRDefault="00CF7F62" w:rsidP="00CF7F62">
      <w:pPr>
        <w:pStyle w:val="BCoversheetHeading1"/>
      </w:pPr>
      <w:r>
        <w:t>202</w:t>
      </w:r>
      <w:r w:rsidR="00856837">
        <w:t>1</w:t>
      </w:r>
      <w:r>
        <w:t>-2</w:t>
      </w:r>
      <w:r w:rsidR="00856837">
        <w:t>2</w:t>
      </w:r>
      <w:r>
        <w:t xml:space="preserve"> Budget</w:t>
      </w:r>
    </w:p>
    <w:p w14:paraId="764C516B" w14:textId="308583C0" w:rsidR="00CF7F62" w:rsidRDefault="00CF7F62" w:rsidP="00CF7F62">
      <w:pPr>
        <w:pStyle w:val="BCoversheetHeading1"/>
      </w:pPr>
      <w:r>
        <w:t>Summary of Transfers</w:t>
      </w:r>
    </w:p>
    <w:p w14:paraId="4273EFDB" w14:textId="0BDD2580" w:rsidR="00CF7F62" w:rsidRDefault="00CF7F62">
      <w:pPr>
        <w:rPr>
          <w:sz w:val="24"/>
        </w:rPr>
      </w:pPr>
      <w:r>
        <w:br w:type="page"/>
      </w:r>
    </w:p>
    <w:p w14:paraId="3DF4506E" w14:textId="2DEF90D0" w:rsidR="00CF7F62" w:rsidRPr="00CF7F62" w:rsidRDefault="00CF7F62" w:rsidP="00CF7F62">
      <w:pPr>
        <w:pStyle w:val="Heading2"/>
        <w:numPr>
          <w:ilvl w:val="0"/>
          <w:numId w:val="0"/>
        </w:numPr>
        <w:ind w:left="576" w:hanging="576"/>
      </w:pPr>
      <w:r>
        <w:lastRenderedPageBreak/>
        <w:t>Summary of Transfers</w:t>
      </w:r>
    </w:p>
    <w:p w14:paraId="49CA8FD2" w14:textId="7EC01083" w:rsidR="00CF7F62" w:rsidRPr="00CE5B14" w:rsidRDefault="00CF7F62" w:rsidP="00CF7F62">
      <w:pPr>
        <w:pStyle w:val="Bbodytext"/>
      </w:pPr>
      <w:r w:rsidRPr="00CE5B14">
        <w:t>The following table lists the budget neutral transfers of functions/funding/assets between agencies expected to occur in 202</w:t>
      </w:r>
      <w:r w:rsidR="00856837">
        <w:t>1</w:t>
      </w:r>
      <w:r w:rsidRPr="00CE5B14">
        <w:t>-2</w:t>
      </w:r>
      <w:r w:rsidR="00856837">
        <w:t>2</w:t>
      </w:r>
      <w:r w:rsidRPr="00CE5B14"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784"/>
        <w:gridCol w:w="2273"/>
      </w:tblGrid>
      <w:tr w:rsidR="00BE2C41" w:rsidRPr="00BE2C41" w14:paraId="3E0F4494" w14:textId="77777777" w:rsidTr="004C4D63">
        <w:trPr>
          <w:trHeight w:val="156"/>
        </w:trPr>
        <w:tc>
          <w:tcPr>
            <w:tcW w:w="2199" w:type="pct"/>
            <w:tcBorders>
              <w:bottom w:val="single" w:sz="4" w:space="0" w:color="auto"/>
            </w:tcBorders>
            <w:shd w:val="clear" w:color="auto" w:fill="472D8C"/>
          </w:tcPr>
          <w:p w14:paraId="7F98122D" w14:textId="596D3470" w:rsidR="00CF7F62" w:rsidRPr="004C4D63" w:rsidRDefault="00CF7F62" w:rsidP="004C4D63">
            <w:pPr>
              <w:pStyle w:val="BTableHeadingRowCentreAligned"/>
              <w:jc w:val="left"/>
              <w:rPr>
                <w:color w:val="FFFFFF" w:themeColor="background1"/>
              </w:rPr>
            </w:pPr>
            <w:r w:rsidRPr="004C4D63">
              <w:rPr>
                <w:color w:val="FFFFFF" w:themeColor="background1"/>
              </w:rPr>
              <w:t>Function/Funding/Asset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472D8C"/>
          </w:tcPr>
          <w:p w14:paraId="07FE4DF3" w14:textId="5EE734D3" w:rsidR="00CF7F62" w:rsidRPr="004C4D63" w:rsidRDefault="00CF7F62" w:rsidP="004C4D63">
            <w:pPr>
              <w:pStyle w:val="BTableHeadingRowCentreAligned"/>
              <w:jc w:val="left"/>
              <w:rPr>
                <w:color w:val="FFFFFF" w:themeColor="background1"/>
              </w:rPr>
            </w:pPr>
            <w:r w:rsidRPr="004C4D63">
              <w:rPr>
                <w:color w:val="FFFFFF" w:themeColor="background1"/>
              </w:rPr>
              <w:t>Transferred from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472D8C"/>
          </w:tcPr>
          <w:p w14:paraId="420111A8" w14:textId="76CFF19E" w:rsidR="00CF7F62" w:rsidRPr="004C4D63" w:rsidRDefault="00CF7F62" w:rsidP="004C4D63">
            <w:pPr>
              <w:pStyle w:val="BTableHeadingRowCentreAligned"/>
              <w:jc w:val="left"/>
              <w:rPr>
                <w:color w:val="FFFFFF" w:themeColor="background1"/>
              </w:rPr>
            </w:pPr>
            <w:r w:rsidRPr="004C4D63">
              <w:rPr>
                <w:color w:val="FFFFFF" w:themeColor="background1"/>
              </w:rPr>
              <w:t>Transferred to</w:t>
            </w:r>
          </w:p>
        </w:tc>
      </w:tr>
      <w:tr w:rsidR="00BE2C41" w:rsidRPr="00BE2C41" w14:paraId="07550743" w14:textId="77777777" w:rsidTr="008870AA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6AE646D5" w14:textId="77777777" w:rsidR="00BE2C41" w:rsidRPr="00BE2C41" w:rsidRDefault="00BE2C41" w:rsidP="008870AA">
            <w:pPr>
              <w:pStyle w:val="Btabletextunbold"/>
            </w:pPr>
            <w:r w:rsidRPr="00BE2C41">
              <w:t>ACT Ombudsman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1F384EF2" w14:textId="77777777" w:rsidR="00BE2C41" w:rsidRPr="00BE2C41" w:rsidRDefault="00BE2C41" w:rsidP="008870AA">
            <w:pPr>
              <w:pStyle w:val="Btabletextunbold"/>
            </w:pPr>
            <w:r w:rsidRPr="00BE2C41">
              <w:t>Justice and Community Safety Directorate (JACS)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4E394D3D" w14:textId="4C38FF87" w:rsidR="00BE2C41" w:rsidRPr="00BE2C41" w:rsidRDefault="006A2139" w:rsidP="008870AA">
            <w:pPr>
              <w:pStyle w:val="Btabletextunbold"/>
            </w:pPr>
            <w:r w:rsidRPr="00BE2C41">
              <w:t>Chief Minister, Treasury and Economic Development Directorate (CMTEDD)</w:t>
            </w:r>
          </w:p>
        </w:tc>
      </w:tr>
      <w:tr w:rsidR="00BE2C41" w:rsidRPr="00BE2C41" w14:paraId="1A932AA7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6C4FAC77" w14:textId="12B016D4" w:rsidR="00071BDF" w:rsidRPr="00BE2C41" w:rsidRDefault="00071BDF" w:rsidP="00071BDF">
            <w:pPr>
              <w:pStyle w:val="Btabletextunbold"/>
            </w:pPr>
            <w:r w:rsidRPr="00BE2C41">
              <w:t>Alternative justice pathways for people with mental illness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47985507" w14:textId="37F1C0DD" w:rsidR="00071BDF" w:rsidRPr="00BE2C41" w:rsidRDefault="00071BDF" w:rsidP="00071BDF">
            <w:pPr>
              <w:pStyle w:val="Btabletextunbold"/>
            </w:pPr>
            <w:r w:rsidRPr="00BE2C41">
              <w:t>Canberra Health Services (CHS)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3A02DADD" w14:textId="5080B8DF" w:rsidR="00071BDF" w:rsidRPr="00BE2C41" w:rsidRDefault="00071BDF" w:rsidP="00071BDF">
            <w:pPr>
              <w:pStyle w:val="Btabletextunbold"/>
            </w:pPr>
            <w:r w:rsidRPr="00BE2C41">
              <w:t>ACT Health Directorate (ACTHD)</w:t>
            </w:r>
          </w:p>
        </w:tc>
      </w:tr>
      <w:tr w:rsidR="00BE2C41" w:rsidRPr="00BE2C41" w14:paraId="20D0C421" w14:textId="77777777" w:rsidTr="008870AA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02F456A7" w14:textId="77777777" w:rsidR="00BE2C41" w:rsidRPr="00BE2C41" w:rsidRDefault="00BE2C41" w:rsidP="008870AA">
            <w:pPr>
              <w:pStyle w:val="Btabletextunbold"/>
            </w:pPr>
            <w:r w:rsidRPr="00BE2C41">
              <w:t>Canberra Brickworks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72ACF285" w14:textId="77777777" w:rsidR="00BE2C41" w:rsidRPr="00BE2C41" w:rsidRDefault="00BE2C41" w:rsidP="008870AA">
            <w:pPr>
              <w:pStyle w:val="Btabletextunbold"/>
            </w:pPr>
            <w:r w:rsidRPr="00BE2C41">
              <w:t>CMTEDD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6FE0DED0" w14:textId="77777777" w:rsidR="00BE2C41" w:rsidRPr="00BE2C41" w:rsidRDefault="00BE2C41" w:rsidP="008870AA">
            <w:pPr>
              <w:pStyle w:val="Btabletextunbold"/>
            </w:pPr>
            <w:r w:rsidRPr="00BE2C41">
              <w:t>Suburban Land Agency</w:t>
            </w:r>
          </w:p>
        </w:tc>
      </w:tr>
      <w:tr w:rsidR="00BE2C41" w:rsidRPr="00BE2C41" w14:paraId="5F059927" w14:textId="77777777" w:rsidTr="008870AA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3BC24BB8" w14:textId="77777777" w:rsidR="00BE2C41" w:rsidRPr="00BE2C41" w:rsidRDefault="00BE2C41" w:rsidP="008870AA">
            <w:pPr>
              <w:pStyle w:val="Btabletextunbold"/>
            </w:pPr>
            <w:r w:rsidRPr="00BE2C41">
              <w:t>Deputy Chief Projects Officer position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27DF93C8" w14:textId="24D78BF0" w:rsidR="00BE2C41" w:rsidRPr="00BE2C41" w:rsidRDefault="006A2139" w:rsidP="008870AA">
            <w:pPr>
              <w:pStyle w:val="Btabletextunbold"/>
            </w:pPr>
            <w:r>
              <w:t>CMTEDD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47353380" w14:textId="77777777" w:rsidR="00BE2C41" w:rsidRPr="00BE2C41" w:rsidRDefault="00BE2C41" w:rsidP="008870AA">
            <w:pPr>
              <w:pStyle w:val="Btabletextunbold"/>
            </w:pPr>
            <w:r w:rsidRPr="00BE2C41">
              <w:t>Major Projects Canberra (MPC)</w:t>
            </w:r>
          </w:p>
        </w:tc>
      </w:tr>
      <w:tr w:rsidR="00BE2C41" w:rsidRPr="00BE2C41" w14:paraId="2339A2AD" w14:textId="77777777" w:rsidTr="008870AA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09BD7711" w14:textId="77777777" w:rsidR="00BE2C41" w:rsidRPr="00BE2C41" w:rsidRDefault="00BE2C41" w:rsidP="008870AA">
            <w:pPr>
              <w:pStyle w:val="Btabletextunbold"/>
            </w:pPr>
            <w:r w:rsidRPr="00BE2C41">
              <w:t>Fast Track Capital Works Program – Phase 3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448D75DB" w14:textId="77777777" w:rsidR="00BE2C41" w:rsidRPr="00BE2C41" w:rsidRDefault="00BE2C41" w:rsidP="008870AA">
            <w:pPr>
              <w:pStyle w:val="Btabletextunbold"/>
              <w:ind w:left="0" w:firstLine="0"/>
            </w:pPr>
            <w:r w:rsidRPr="00BE2C41">
              <w:t>CMTEDD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01EF329F" w14:textId="77777777" w:rsidR="00BE2C41" w:rsidRPr="00BE2C41" w:rsidRDefault="00BE2C41" w:rsidP="008870AA">
            <w:pPr>
              <w:pStyle w:val="Btabletextunbold"/>
            </w:pPr>
            <w:r w:rsidRPr="00BE2C41">
              <w:t>ACTHD</w:t>
            </w:r>
          </w:p>
          <w:p w14:paraId="5075ABFE" w14:textId="77777777" w:rsidR="00BE2C41" w:rsidRPr="00BE2C41" w:rsidRDefault="00BE2C41" w:rsidP="008870AA">
            <w:pPr>
              <w:pStyle w:val="Btabletextunbold"/>
            </w:pPr>
            <w:r w:rsidRPr="00BE2C41">
              <w:t>CHS</w:t>
            </w:r>
          </w:p>
          <w:p w14:paraId="4D540BE3" w14:textId="77777777" w:rsidR="00BE2C41" w:rsidRPr="00BE2C41" w:rsidRDefault="00BE2C41" w:rsidP="008870AA">
            <w:pPr>
              <w:pStyle w:val="Btabletextunbold"/>
            </w:pPr>
            <w:r w:rsidRPr="00BE2C41">
              <w:t>Community Services Directorate (CSD)</w:t>
            </w:r>
          </w:p>
          <w:p w14:paraId="2C58E16D" w14:textId="77777777" w:rsidR="00BE2C41" w:rsidRPr="00BE2C41" w:rsidRDefault="00BE2C41" w:rsidP="008870AA">
            <w:pPr>
              <w:pStyle w:val="Btabletextunbold"/>
            </w:pPr>
            <w:r w:rsidRPr="00BE2C41">
              <w:t>Education Directorate (ED)</w:t>
            </w:r>
          </w:p>
          <w:p w14:paraId="68CCE3E5" w14:textId="77777777" w:rsidR="00BE2C41" w:rsidRPr="00BE2C41" w:rsidRDefault="00BE2C41" w:rsidP="008870AA">
            <w:pPr>
              <w:pStyle w:val="Btabletextunbold"/>
            </w:pPr>
            <w:r w:rsidRPr="00BE2C41">
              <w:t>Environment, Planning and Sustainable Development Directorate (EPSDD)</w:t>
            </w:r>
          </w:p>
          <w:p w14:paraId="174FA51B" w14:textId="77777777" w:rsidR="00BE2C41" w:rsidRPr="00BE2C41" w:rsidRDefault="00BE2C41" w:rsidP="008870AA">
            <w:pPr>
              <w:pStyle w:val="Btabletextunbold"/>
            </w:pPr>
            <w:r w:rsidRPr="00BE2C41">
              <w:t>JACS</w:t>
            </w:r>
          </w:p>
          <w:p w14:paraId="657DB946" w14:textId="77777777" w:rsidR="00BE2C41" w:rsidRPr="00BE2C41" w:rsidRDefault="00BE2C41" w:rsidP="008870AA">
            <w:pPr>
              <w:pStyle w:val="Btabletextunbold"/>
            </w:pPr>
            <w:r w:rsidRPr="00BE2C41">
              <w:t>Transport Canberra and City Services (TCCS)</w:t>
            </w:r>
          </w:p>
        </w:tc>
      </w:tr>
      <w:tr w:rsidR="00BE2C41" w:rsidRPr="00BE2C41" w14:paraId="6DB728CF" w14:textId="77777777" w:rsidTr="008870AA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17301906" w14:textId="77777777" w:rsidR="00BE2C41" w:rsidRPr="00BE2C41" w:rsidRDefault="00BE2C41" w:rsidP="008870AA">
            <w:pPr>
              <w:pStyle w:val="Btabletextunbold"/>
            </w:pPr>
            <w:r w:rsidRPr="00BE2C41">
              <w:t>Feasibility and design studies for community infrastructure and upgrade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2B3CB001" w14:textId="77777777" w:rsidR="00BE2C41" w:rsidRPr="00BE2C41" w:rsidRDefault="00BE2C41" w:rsidP="008870AA">
            <w:pPr>
              <w:pStyle w:val="Btabletextunbold"/>
              <w:ind w:left="0" w:firstLine="0"/>
            </w:pPr>
            <w:r w:rsidRPr="00BE2C41">
              <w:t>TCCS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5238F260" w14:textId="77777777" w:rsidR="00BE2C41" w:rsidRPr="00BE2C41" w:rsidRDefault="00BE2C41" w:rsidP="008870AA">
            <w:pPr>
              <w:pStyle w:val="Btabletextunbold"/>
            </w:pPr>
            <w:r w:rsidRPr="00BE2C41">
              <w:t>CMTEDD</w:t>
            </w:r>
          </w:p>
        </w:tc>
      </w:tr>
      <w:tr w:rsidR="00BE2C41" w:rsidRPr="00BE2C41" w14:paraId="461360BC" w14:textId="77777777" w:rsidTr="008870AA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0D9B9B19" w14:textId="77777777" w:rsidR="00BE2C41" w:rsidRPr="00BE2C41" w:rsidRDefault="00BE2C41" w:rsidP="008870AA">
            <w:pPr>
              <w:pStyle w:val="Btabletextunbold"/>
            </w:pPr>
            <w:r w:rsidRPr="00BE2C41">
              <w:t>Government Office Projects: Workplace Transition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2599CD06" w14:textId="77777777" w:rsidR="00BE2C41" w:rsidRPr="00BE2C41" w:rsidRDefault="00BE2C41" w:rsidP="008870AA">
            <w:pPr>
              <w:pStyle w:val="Btabletextunbold"/>
            </w:pPr>
            <w:r w:rsidRPr="00BE2C41">
              <w:t>CMTEDD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185B28D6" w14:textId="77777777" w:rsidR="00BE2C41" w:rsidRPr="00BE2C41" w:rsidRDefault="00BE2C41" w:rsidP="008870AA">
            <w:pPr>
              <w:pStyle w:val="Btabletextunbold"/>
            </w:pPr>
            <w:r w:rsidRPr="00BE2C41">
              <w:t>CSD</w:t>
            </w:r>
          </w:p>
          <w:p w14:paraId="7C3A626B" w14:textId="77777777" w:rsidR="00BE2C41" w:rsidRPr="00BE2C41" w:rsidRDefault="00BE2C41" w:rsidP="008870AA">
            <w:pPr>
              <w:pStyle w:val="Btabletextunbold"/>
            </w:pPr>
            <w:r w:rsidRPr="00BE2C41">
              <w:t>ED</w:t>
            </w:r>
          </w:p>
          <w:p w14:paraId="66DEAA6A" w14:textId="77777777" w:rsidR="00BE2C41" w:rsidRPr="00BE2C41" w:rsidRDefault="00BE2C41" w:rsidP="008870AA">
            <w:pPr>
              <w:pStyle w:val="Btabletextunbold"/>
            </w:pPr>
            <w:r w:rsidRPr="00BE2C41">
              <w:t>EPSDD</w:t>
            </w:r>
          </w:p>
          <w:p w14:paraId="073C94FB" w14:textId="77777777" w:rsidR="00BE2C41" w:rsidRPr="00BE2C41" w:rsidRDefault="00BE2C41" w:rsidP="008870AA">
            <w:pPr>
              <w:pStyle w:val="Btabletextunbold"/>
            </w:pPr>
            <w:r w:rsidRPr="00BE2C41">
              <w:t>JACS</w:t>
            </w:r>
          </w:p>
          <w:p w14:paraId="3A2C06F3" w14:textId="77777777" w:rsidR="00BE2C41" w:rsidRPr="00BE2C41" w:rsidRDefault="00BE2C41" w:rsidP="008870AA">
            <w:pPr>
              <w:pStyle w:val="Btabletextunbold"/>
            </w:pPr>
            <w:r w:rsidRPr="00BE2C41">
              <w:t>TCCS</w:t>
            </w:r>
          </w:p>
        </w:tc>
      </w:tr>
      <w:tr w:rsidR="00BE2C41" w:rsidRPr="00BE2C41" w14:paraId="309B3A8C" w14:textId="77777777" w:rsidTr="008870AA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6431A51A" w14:textId="77777777" w:rsidR="00BE2C41" w:rsidRPr="00BE2C41" w:rsidRDefault="00BE2C41" w:rsidP="008870AA">
            <w:pPr>
              <w:pStyle w:val="Btabletextunbold"/>
            </w:pPr>
            <w:r w:rsidRPr="00BE2C41">
              <w:t>Healthier Work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5F97C3EA" w14:textId="77777777" w:rsidR="00BE2C41" w:rsidRPr="00BE2C41" w:rsidRDefault="00BE2C41" w:rsidP="008870AA">
            <w:pPr>
              <w:pStyle w:val="Btabletextunbold"/>
            </w:pPr>
            <w:r w:rsidRPr="00BE2C41">
              <w:t>Office of the Work Health and Safety Commissioner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5C43D04E" w14:textId="77777777" w:rsidR="00BE2C41" w:rsidRPr="00BE2C41" w:rsidRDefault="00BE2C41" w:rsidP="008870AA">
            <w:pPr>
              <w:pStyle w:val="Btabletextunbold"/>
            </w:pPr>
            <w:r w:rsidRPr="00BE2C41">
              <w:t>CMTEDD</w:t>
            </w:r>
          </w:p>
        </w:tc>
      </w:tr>
      <w:tr w:rsidR="00BE2C41" w:rsidRPr="00BE2C41" w14:paraId="7A0837D7" w14:textId="77777777" w:rsidTr="008870AA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4E21CA26" w14:textId="77777777" w:rsidR="00BE2C41" w:rsidRPr="00BE2C41" w:rsidRDefault="00BE2C41" w:rsidP="008870AA">
            <w:pPr>
              <w:pStyle w:val="Btabletextunbold"/>
            </w:pPr>
            <w:r w:rsidRPr="00BE2C41">
              <w:t>Inspector of the ACT Integrity Commission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015503FA" w14:textId="77777777" w:rsidR="00BE2C41" w:rsidRPr="00BE2C41" w:rsidRDefault="00BE2C41" w:rsidP="008870AA">
            <w:pPr>
              <w:pStyle w:val="Btabletextunbold"/>
            </w:pPr>
            <w:r w:rsidRPr="00BE2C41">
              <w:t>Integrity Commission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35863E13" w14:textId="77777777" w:rsidR="00BE2C41" w:rsidRPr="00BE2C41" w:rsidRDefault="00BE2C41" w:rsidP="008870AA">
            <w:pPr>
              <w:pStyle w:val="Btabletextunbold"/>
            </w:pPr>
            <w:r w:rsidRPr="00BE2C41">
              <w:t>CMTEDD</w:t>
            </w:r>
          </w:p>
        </w:tc>
      </w:tr>
      <w:tr w:rsidR="00BE2C41" w:rsidRPr="00BE2C41" w14:paraId="45760A07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49B23216" w14:textId="36DCE3BE" w:rsidR="00071BDF" w:rsidRPr="00BE2C41" w:rsidRDefault="00B402B6" w:rsidP="00071BDF">
            <w:pPr>
              <w:pStyle w:val="Btabletextunbold"/>
            </w:pPr>
            <w:r w:rsidRPr="00BE2C41">
              <w:t xml:space="preserve">Mental health nurse for </w:t>
            </w:r>
            <w:proofErr w:type="spellStart"/>
            <w:r w:rsidRPr="00BE2C41">
              <w:t>Gugan</w:t>
            </w:r>
            <w:proofErr w:type="spellEnd"/>
            <w:r w:rsidRPr="00BE2C41">
              <w:t xml:space="preserve"> </w:t>
            </w:r>
            <w:proofErr w:type="spellStart"/>
            <w:r w:rsidR="00273C2F" w:rsidRPr="00BE2C41">
              <w:t>Gulwan</w:t>
            </w:r>
            <w:proofErr w:type="spellEnd"/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54385EF7" w14:textId="54340A49" w:rsidR="00071BDF" w:rsidRPr="00BE2C41" w:rsidRDefault="00071BDF" w:rsidP="00071BDF">
            <w:pPr>
              <w:pStyle w:val="Btabletextunbold"/>
            </w:pPr>
            <w:r w:rsidRPr="00BE2C41">
              <w:t>CHS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11A015EE" w14:textId="131A5CA8" w:rsidR="00071BDF" w:rsidRPr="00BE2C41" w:rsidRDefault="00071BDF" w:rsidP="00071BDF">
            <w:pPr>
              <w:pStyle w:val="Btabletextunbold"/>
            </w:pPr>
            <w:r w:rsidRPr="00BE2C41">
              <w:t>ACTHD</w:t>
            </w:r>
          </w:p>
        </w:tc>
      </w:tr>
      <w:tr w:rsidR="00BE2C41" w:rsidRPr="00BE2C41" w14:paraId="3357DAD2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1148141D" w14:textId="23C7AF2C" w:rsidR="00071BDF" w:rsidRPr="00BE2C41" w:rsidRDefault="00071BDF" w:rsidP="00071BDF">
            <w:pPr>
              <w:pStyle w:val="Btabletextunbold"/>
            </w:pPr>
            <w:r w:rsidRPr="00BE2C41">
              <w:t xml:space="preserve">Mental health nurse for </w:t>
            </w:r>
            <w:proofErr w:type="spellStart"/>
            <w:r w:rsidRPr="00BE2C41">
              <w:t>Winnunga</w:t>
            </w:r>
            <w:proofErr w:type="spellEnd"/>
            <w:r w:rsidRPr="00BE2C41">
              <w:t xml:space="preserve"> </w:t>
            </w:r>
            <w:proofErr w:type="spellStart"/>
            <w:r w:rsidRPr="00BE2C41">
              <w:t>Nimmityjah</w:t>
            </w:r>
            <w:proofErr w:type="spellEnd"/>
            <w:r w:rsidRPr="00BE2C41">
              <w:t xml:space="preserve"> Aboriginal Health Services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1538642B" w14:textId="3E97E2A8" w:rsidR="00071BDF" w:rsidRPr="00BE2C41" w:rsidRDefault="00071BDF" w:rsidP="00071BDF">
            <w:pPr>
              <w:pStyle w:val="Btabletextunbold"/>
            </w:pPr>
            <w:r w:rsidRPr="00BE2C41">
              <w:t>CHS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2F6791F9" w14:textId="63DF1F4B" w:rsidR="00071BDF" w:rsidRPr="00BE2C41" w:rsidRDefault="00071BDF" w:rsidP="00071BDF">
            <w:pPr>
              <w:pStyle w:val="Btabletextunbold"/>
            </w:pPr>
            <w:r w:rsidRPr="00BE2C41">
              <w:t>ACTHD</w:t>
            </w:r>
          </w:p>
        </w:tc>
      </w:tr>
      <w:tr w:rsidR="00BE2C41" w:rsidRPr="00BE2C41" w14:paraId="38329E30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58D1DB8D" w14:textId="58193C02" w:rsidR="00961C5B" w:rsidRPr="00BE2C41" w:rsidRDefault="00961C5B" w:rsidP="00961C5B">
            <w:pPr>
              <w:pStyle w:val="Btabletextunbold"/>
            </w:pPr>
            <w:r w:rsidRPr="00BE2C41">
              <w:t>Mitchell Stop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05E08DA9" w14:textId="21386BE8" w:rsidR="00961C5B" w:rsidRPr="00BE2C41" w:rsidRDefault="00961C5B" w:rsidP="00961C5B">
            <w:pPr>
              <w:pStyle w:val="Btabletextunbold"/>
            </w:pPr>
            <w:r w:rsidRPr="00BE2C41">
              <w:t>MPC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12A75348" w14:textId="1C4A1B3C" w:rsidR="00961C5B" w:rsidRPr="00BE2C41" w:rsidRDefault="00961C5B" w:rsidP="00961C5B">
            <w:pPr>
              <w:pStyle w:val="Btabletextunbold"/>
            </w:pPr>
            <w:r w:rsidRPr="00BE2C41">
              <w:t xml:space="preserve">Transport Canberra Operations </w:t>
            </w:r>
          </w:p>
        </w:tc>
      </w:tr>
      <w:tr w:rsidR="00BE2C41" w:rsidRPr="00BE2C41" w14:paraId="3D218B39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08EB77A6" w14:textId="35E2F230" w:rsidR="00961C5B" w:rsidRPr="00BE2C41" w:rsidRDefault="00961C5B" w:rsidP="00961C5B">
            <w:pPr>
              <w:pStyle w:val="Btabletextunbold"/>
            </w:pPr>
            <w:r w:rsidRPr="00BE2C41">
              <w:t>Official Visitors Scheme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4C59D779" w14:textId="4AF04E34" w:rsidR="00961C5B" w:rsidRPr="00BE2C41" w:rsidRDefault="00961C5B" w:rsidP="00961C5B">
            <w:pPr>
              <w:pStyle w:val="Btabletextunbold"/>
            </w:pPr>
            <w:r w:rsidRPr="00BE2C41">
              <w:t>Public Trustee and Guardian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2DAC1154" w14:textId="10F4A80A" w:rsidR="00961C5B" w:rsidRPr="00BE2C41" w:rsidRDefault="00961C5B" w:rsidP="00961C5B">
            <w:pPr>
              <w:pStyle w:val="Btabletextunbold"/>
            </w:pPr>
            <w:r w:rsidRPr="00BE2C41">
              <w:t>JACS</w:t>
            </w:r>
          </w:p>
        </w:tc>
      </w:tr>
      <w:tr w:rsidR="00BE2C41" w:rsidRPr="00BE2C41" w14:paraId="46870FA1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594AEDCC" w14:textId="240402D8" w:rsidR="001A269A" w:rsidRPr="00BE2C41" w:rsidRDefault="001A269A" w:rsidP="001A269A">
            <w:pPr>
              <w:pStyle w:val="Btabletextunbold"/>
            </w:pPr>
            <w:proofErr w:type="spellStart"/>
            <w:r w:rsidRPr="00BE2C41">
              <w:t>Westlund</w:t>
            </w:r>
            <w:proofErr w:type="spellEnd"/>
            <w:r w:rsidRPr="00BE2C41">
              <w:t xml:space="preserve"> House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2A91961C" w14:textId="48EDE9D7" w:rsidR="001A269A" w:rsidRPr="00BE2C41" w:rsidRDefault="001A269A" w:rsidP="001A269A">
            <w:pPr>
              <w:pStyle w:val="Btabletextunbold"/>
            </w:pPr>
            <w:r w:rsidRPr="00BE2C41">
              <w:t>CMTEDD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2E387256" w14:textId="6A30C0FC" w:rsidR="001A269A" w:rsidRPr="00BE2C41" w:rsidRDefault="001A269A" w:rsidP="001A269A">
            <w:pPr>
              <w:pStyle w:val="Btabletextunbold"/>
            </w:pPr>
            <w:r w:rsidRPr="00BE2C41">
              <w:t>City Renewal Authority</w:t>
            </w:r>
          </w:p>
        </w:tc>
      </w:tr>
      <w:tr w:rsidR="00BE2C41" w:rsidRPr="00BE2C41" w14:paraId="5C59B147" w14:textId="77777777" w:rsidTr="001A269A">
        <w:trPr>
          <w:trHeight w:val="270"/>
        </w:trPr>
        <w:tc>
          <w:tcPr>
            <w:tcW w:w="21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2947F9" w14:textId="6C015E53" w:rsidR="001A269A" w:rsidRPr="00BE2C41" w:rsidRDefault="001A269A" w:rsidP="001A269A">
            <w:pPr>
              <w:pStyle w:val="Btabletextunbold"/>
            </w:pPr>
            <w:r w:rsidRPr="00BE2C41">
              <w:t>Whole of government intellectual property licensing and public archives access services</w:t>
            </w:r>
          </w:p>
        </w:tc>
        <w:tc>
          <w:tcPr>
            <w:tcW w:w="154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8C947C" w14:textId="77777777" w:rsidR="001A269A" w:rsidRPr="00BE2C41" w:rsidRDefault="001A269A" w:rsidP="001A269A">
            <w:pPr>
              <w:pStyle w:val="Btabletextunbold"/>
            </w:pPr>
            <w:r w:rsidRPr="00BE2C41">
              <w:t>ACTHD</w:t>
            </w:r>
          </w:p>
          <w:p w14:paraId="2B29161D" w14:textId="31FA5657" w:rsidR="001A269A" w:rsidRPr="00BE2C41" w:rsidRDefault="001A269A" w:rsidP="001A269A">
            <w:pPr>
              <w:pStyle w:val="Btabletextunbold"/>
            </w:pPr>
            <w:r w:rsidRPr="00BE2C41">
              <w:t>ACT Legal Aid</w:t>
            </w:r>
            <w:r w:rsidR="00F73C7F" w:rsidRPr="00BE2C41">
              <w:t xml:space="preserve"> Commission</w:t>
            </w:r>
          </w:p>
          <w:p w14:paraId="624231CC" w14:textId="77777777" w:rsidR="001A269A" w:rsidRPr="00BE2C41" w:rsidRDefault="001A269A" w:rsidP="001A269A">
            <w:pPr>
              <w:pStyle w:val="Btabletextunbold"/>
            </w:pPr>
            <w:r w:rsidRPr="00BE2C41">
              <w:t>CSD</w:t>
            </w:r>
          </w:p>
          <w:p w14:paraId="207D4218" w14:textId="77777777" w:rsidR="001A269A" w:rsidRPr="00BE2C41" w:rsidRDefault="001A269A" w:rsidP="001A269A">
            <w:pPr>
              <w:pStyle w:val="Btabletextunbold"/>
            </w:pPr>
            <w:r w:rsidRPr="00BE2C41">
              <w:t>Cultural Facilities Corporation</w:t>
            </w:r>
          </w:p>
          <w:p w14:paraId="005D442D" w14:textId="77777777" w:rsidR="001A269A" w:rsidRPr="00BE2C41" w:rsidRDefault="001A269A" w:rsidP="001A269A">
            <w:pPr>
              <w:pStyle w:val="Btabletextunbold"/>
            </w:pPr>
            <w:r w:rsidRPr="00BE2C41">
              <w:t>ED</w:t>
            </w:r>
          </w:p>
          <w:p w14:paraId="150D2155" w14:textId="77777777" w:rsidR="001A269A" w:rsidRPr="00BE2C41" w:rsidRDefault="001A269A" w:rsidP="001A269A">
            <w:pPr>
              <w:pStyle w:val="Btabletextunbold"/>
            </w:pPr>
            <w:r w:rsidRPr="00BE2C41">
              <w:t>EPSDD</w:t>
            </w:r>
          </w:p>
          <w:p w14:paraId="33C46916" w14:textId="77777777" w:rsidR="001A269A" w:rsidRPr="00BE2C41" w:rsidRDefault="001A269A" w:rsidP="001A269A">
            <w:pPr>
              <w:pStyle w:val="Btabletextunbold"/>
            </w:pPr>
            <w:r w:rsidRPr="00BE2C41">
              <w:t>JACS</w:t>
            </w:r>
          </w:p>
          <w:p w14:paraId="6FBB1BF5" w14:textId="11004379" w:rsidR="001A269A" w:rsidRPr="00BE2C41" w:rsidRDefault="001A269A" w:rsidP="001A269A">
            <w:pPr>
              <w:pStyle w:val="Btabletextunbold"/>
            </w:pPr>
            <w:r w:rsidRPr="00BE2C41">
              <w:t>TCCS</w:t>
            </w:r>
          </w:p>
        </w:tc>
        <w:tc>
          <w:tcPr>
            <w:tcW w:w="12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2C738C" w14:textId="522933C6" w:rsidR="001A269A" w:rsidRPr="00BE2C41" w:rsidRDefault="001A269A" w:rsidP="001A269A">
            <w:pPr>
              <w:pStyle w:val="Btabletextunbold"/>
            </w:pPr>
            <w:r w:rsidRPr="00BE2C41">
              <w:t>CMTEDD</w:t>
            </w:r>
          </w:p>
        </w:tc>
      </w:tr>
    </w:tbl>
    <w:p w14:paraId="3E446234" w14:textId="12A124B6" w:rsidR="000F2111" w:rsidRPr="00963C2D" w:rsidRDefault="000F2111" w:rsidP="00CF7F62">
      <w:pPr>
        <w:pStyle w:val="Bbodytext"/>
      </w:pPr>
    </w:p>
    <w:sectPr w:rsidR="000F2111" w:rsidRPr="00963C2D" w:rsidSect="00B66136">
      <w:footerReference w:type="default" r:id="rId11"/>
      <w:pgSz w:w="11906" w:h="16838" w:code="9"/>
      <w:pgMar w:top="1151" w:right="1440" w:bottom="172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FA32" w14:textId="77777777" w:rsidR="008179CD" w:rsidRDefault="008179CD" w:rsidP="00C339EF">
      <w:pPr>
        <w:spacing w:after="0" w:line="240" w:lineRule="auto"/>
      </w:pPr>
      <w:r>
        <w:separator/>
      </w:r>
    </w:p>
  </w:endnote>
  <w:endnote w:type="continuationSeparator" w:id="0">
    <w:p w14:paraId="25D051E4" w14:textId="77777777" w:rsidR="008179CD" w:rsidRDefault="008179CD" w:rsidP="00C3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F9A9" w14:textId="6B139F9F" w:rsidR="00C339EF" w:rsidRPr="00391DBA" w:rsidRDefault="00D45658" w:rsidP="00B66136">
    <w:pPr>
      <w:pStyle w:val="BFooter"/>
      <w:tabs>
        <w:tab w:val="clear" w:pos="4513"/>
        <w:tab w:val="clear" w:pos="9026"/>
        <w:tab w:val="right" w:pos="4536"/>
        <w:tab w:val="right" w:pos="9355"/>
      </w:tabs>
      <w:jc w:val="center"/>
      <w:rPr>
        <w:i w:val="0"/>
        <w:iCs/>
      </w:rPr>
    </w:pPr>
    <w:r w:rsidRPr="00391DBA">
      <w:rPr>
        <w:i w:val="0"/>
        <w:iCs/>
      </w:rPr>
      <w:t>202</w:t>
    </w:r>
    <w:r w:rsidR="00856837" w:rsidRPr="00391DBA">
      <w:rPr>
        <w:i w:val="0"/>
        <w:iCs/>
      </w:rPr>
      <w:t>1</w:t>
    </w:r>
    <w:r w:rsidR="00745FB8" w:rsidRPr="00391DBA">
      <w:rPr>
        <w:i w:val="0"/>
        <w:iCs/>
      </w:rPr>
      <w:t>-2</w:t>
    </w:r>
    <w:r w:rsidR="00856837" w:rsidRPr="00391DBA">
      <w:rPr>
        <w:i w:val="0"/>
        <w:iCs/>
      </w:rPr>
      <w:t>2</w:t>
    </w:r>
    <w:r w:rsidR="00745FB8" w:rsidRPr="00391DBA">
      <w:rPr>
        <w:i w:val="0"/>
        <w:iCs/>
      </w:rPr>
      <w:t xml:space="preserve"> Budget</w:t>
    </w:r>
    <w:r w:rsidR="00C339EF" w:rsidRPr="00391DBA">
      <w:rPr>
        <w:i w:val="0"/>
        <w:iCs/>
      </w:rPr>
      <w:ptab w:relativeTo="margin" w:alignment="center" w:leader="none"/>
    </w:r>
    <w:r w:rsidR="0063450C" w:rsidRPr="00391DBA">
      <w:rPr>
        <w:i w:val="0"/>
        <w:iCs/>
      </w:rPr>
      <w:fldChar w:fldCharType="begin"/>
    </w:r>
    <w:r w:rsidR="0063450C" w:rsidRPr="00391DBA">
      <w:rPr>
        <w:i w:val="0"/>
        <w:iCs/>
      </w:rPr>
      <w:instrText xml:space="preserve"> PAGE   \* MERGEFORMAT </w:instrText>
    </w:r>
    <w:r w:rsidR="0063450C" w:rsidRPr="00391DBA">
      <w:rPr>
        <w:i w:val="0"/>
        <w:iCs/>
      </w:rPr>
      <w:fldChar w:fldCharType="separate"/>
    </w:r>
    <w:r w:rsidR="0063450C" w:rsidRPr="00391DBA">
      <w:rPr>
        <w:i w:val="0"/>
        <w:iCs/>
        <w:noProof/>
      </w:rPr>
      <w:t>1</w:t>
    </w:r>
    <w:r w:rsidR="0063450C" w:rsidRPr="00391DBA">
      <w:rPr>
        <w:i w:val="0"/>
        <w:iCs/>
        <w:noProof/>
      </w:rPr>
      <w:fldChar w:fldCharType="end"/>
    </w:r>
    <w:r w:rsidR="00C339EF" w:rsidRPr="00391DBA">
      <w:rPr>
        <w:i w:val="0"/>
        <w:iCs/>
      </w:rPr>
      <w:ptab w:relativeTo="margin" w:alignment="right" w:leader="none"/>
    </w:r>
    <w:r w:rsidR="00B32F20" w:rsidRPr="00391DBA">
      <w:rPr>
        <w:i w:val="0"/>
        <w:iCs/>
      </w:rPr>
      <w:t xml:space="preserve">Summary of </w:t>
    </w:r>
    <w:r w:rsidR="00BB2DA5" w:rsidRPr="00391DBA">
      <w:rPr>
        <w:i w:val="0"/>
        <w:iCs/>
      </w:rPr>
      <w:t>Transfers</w:t>
    </w:r>
    <w:r w:rsidR="0063450C" w:rsidRPr="00391DBA">
      <w:rPr>
        <w:i w:val="0"/>
        <w:iCs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4ACB3" w14:textId="77777777" w:rsidR="008179CD" w:rsidRDefault="008179CD" w:rsidP="00C339EF">
      <w:pPr>
        <w:spacing w:after="0" w:line="240" w:lineRule="auto"/>
      </w:pPr>
      <w:r>
        <w:separator/>
      </w:r>
    </w:p>
  </w:footnote>
  <w:footnote w:type="continuationSeparator" w:id="0">
    <w:p w14:paraId="50E5BA71" w14:textId="77777777" w:rsidR="008179CD" w:rsidRDefault="008179CD" w:rsidP="00C3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A8D"/>
    <w:multiLevelType w:val="hybridMultilevel"/>
    <w:tmpl w:val="4F3AE898"/>
    <w:lvl w:ilvl="0" w:tplc="D14AC3EC">
      <w:start w:val="1"/>
      <w:numFmt w:val="bullet"/>
      <w:pStyle w:val="B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89E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B06B4D"/>
    <w:multiLevelType w:val="hybridMultilevel"/>
    <w:tmpl w:val="76FAB26C"/>
    <w:lvl w:ilvl="0" w:tplc="8BA48D4E">
      <w:start w:val="1"/>
      <w:numFmt w:val="bullet"/>
      <w:pStyle w:val="BBullet2"/>
      <w:lvlText w:val="­"/>
      <w:lvlJc w:val="left"/>
      <w:pPr>
        <w:ind w:left="85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52E30AC9"/>
    <w:multiLevelType w:val="hybridMultilevel"/>
    <w:tmpl w:val="7C0A1598"/>
    <w:lvl w:ilvl="0" w:tplc="AAB8F8EE">
      <w:start w:val="1"/>
      <w:numFmt w:val="decimal"/>
      <w:pStyle w:val="BNote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28A1"/>
    <w:multiLevelType w:val="multilevel"/>
    <w:tmpl w:val="783630BC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A9F4A3B"/>
    <w:multiLevelType w:val="multilevel"/>
    <w:tmpl w:val="BA664FA4"/>
    <w:lvl w:ilvl="0">
      <w:start w:val="1"/>
      <w:numFmt w:val="none"/>
      <w:pStyle w:val="Emptycell"/>
      <w:suff w:val="nothing"/>
      <w:lvlText w:val="empty cell"/>
      <w:lvlJc w:val="left"/>
      <w:pPr>
        <w:ind w:left="432" w:hanging="432"/>
      </w:pPr>
      <w:rPr>
        <w:rFonts w:hint="default"/>
        <w:color w:val="FFFFFF" w:themeColor="background1"/>
        <w:sz w:val="12"/>
      </w:rPr>
    </w:lvl>
    <w:lvl w:ilvl="1">
      <w:start w:val="1"/>
      <w:numFmt w:val="none"/>
      <w:suff w:val="nothing"/>
      <w:lvlText w:val="Empty cell"/>
      <w:lvlJc w:val="left"/>
      <w:pPr>
        <w:ind w:left="576" w:hanging="576"/>
      </w:pPr>
      <w:rPr>
        <w:rFonts w:hint="default"/>
        <w:color w:val="FFFFFF" w:themeColor="background1"/>
        <w:sz w:val="1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E0632FF"/>
    <w:multiLevelType w:val="hybridMultilevel"/>
    <w:tmpl w:val="E0943082"/>
    <w:lvl w:ilvl="0" w:tplc="75582C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none"/>
        <w:pStyle w:val="Emptycell"/>
        <w:suff w:val="nothing"/>
        <w:lvlText w:val="empty cell"/>
        <w:lvlJc w:val="left"/>
        <w:pPr>
          <w:ind w:left="2701" w:hanging="432"/>
        </w:pPr>
        <w:rPr>
          <w:rFonts w:hint="default"/>
          <w:color w:val="FFFFFF" w:themeColor="background1"/>
          <w:sz w:val="12"/>
        </w:rPr>
      </w:lvl>
    </w:lvlOverride>
    <w:lvlOverride w:ilvl="1">
      <w:lvl w:ilvl="1">
        <w:start w:val="1"/>
        <w:numFmt w:val="none"/>
        <w:suff w:val="nothing"/>
        <w:lvlText w:val="empty cell"/>
        <w:lvlJc w:val="left"/>
        <w:pPr>
          <w:ind w:left="576" w:hanging="576"/>
        </w:pPr>
        <w:rPr>
          <w:rFonts w:hint="default"/>
          <w:color w:val="FFFFFF" w:themeColor="background1"/>
          <w:sz w:val="1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62"/>
    <w:rsid w:val="0000345F"/>
    <w:rsid w:val="000338B2"/>
    <w:rsid w:val="00042A03"/>
    <w:rsid w:val="000448EC"/>
    <w:rsid w:val="00071BDF"/>
    <w:rsid w:val="000F2111"/>
    <w:rsid w:val="00127067"/>
    <w:rsid w:val="0013196E"/>
    <w:rsid w:val="00132947"/>
    <w:rsid w:val="0014528B"/>
    <w:rsid w:val="001A269A"/>
    <w:rsid w:val="001B45B0"/>
    <w:rsid w:val="001F6E4B"/>
    <w:rsid w:val="00206479"/>
    <w:rsid w:val="002563EF"/>
    <w:rsid w:val="00261042"/>
    <w:rsid w:val="00273C2F"/>
    <w:rsid w:val="00306708"/>
    <w:rsid w:val="00333A51"/>
    <w:rsid w:val="003407B4"/>
    <w:rsid w:val="00391DBA"/>
    <w:rsid w:val="003B6083"/>
    <w:rsid w:val="003D3C31"/>
    <w:rsid w:val="004371F2"/>
    <w:rsid w:val="004635D4"/>
    <w:rsid w:val="004763BD"/>
    <w:rsid w:val="004815EE"/>
    <w:rsid w:val="0048421E"/>
    <w:rsid w:val="004C4D63"/>
    <w:rsid w:val="00510954"/>
    <w:rsid w:val="00511BAA"/>
    <w:rsid w:val="0053211A"/>
    <w:rsid w:val="0053792B"/>
    <w:rsid w:val="00563D3B"/>
    <w:rsid w:val="0058360A"/>
    <w:rsid w:val="0063450C"/>
    <w:rsid w:val="0066331F"/>
    <w:rsid w:val="00682F67"/>
    <w:rsid w:val="0069156B"/>
    <w:rsid w:val="006925B5"/>
    <w:rsid w:val="006A2139"/>
    <w:rsid w:val="006A6F89"/>
    <w:rsid w:val="006C16AB"/>
    <w:rsid w:val="00711CC3"/>
    <w:rsid w:val="00745FB8"/>
    <w:rsid w:val="00751E6C"/>
    <w:rsid w:val="007A5A27"/>
    <w:rsid w:val="007C79A0"/>
    <w:rsid w:val="008179CD"/>
    <w:rsid w:val="00856837"/>
    <w:rsid w:val="00872559"/>
    <w:rsid w:val="008C777E"/>
    <w:rsid w:val="008D68F3"/>
    <w:rsid w:val="008E77B9"/>
    <w:rsid w:val="008F3D28"/>
    <w:rsid w:val="00907A70"/>
    <w:rsid w:val="00914F05"/>
    <w:rsid w:val="00915343"/>
    <w:rsid w:val="009279FA"/>
    <w:rsid w:val="00935771"/>
    <w:rsid w:val="00961C5B"/>
    <w:rsid w:val="00963C2D"/>
    <w:rsid w:val="009850D7"/>
    <w:rsid w:val="009B6354"/>
    <w:rsid w:val="009C531C"/>
    <w:rsid w:val="009C5718"/>
    <w:rsid w:val="009F421B"/>
    <w:rsid w:val="00A01E84"/>
    <w:rsid w:val="00A17189"/>
    <w:rsid w:val="00A5080A"/>
    <w:rsid w:val="00A65128"/>
    <w:rsid w:val="00A81D12"/>
    <w:rsid w:val="00A91FD0"/>
    <w:rsid w:val="00AD5BEB"/>
    <w:rsid w:val="00AE4F22"/>
    <w:rsid w:val="00AE55CE"/>
    <w:rsid w:val="00B014A7"/>
    <w:rsid w:val="00B02807"/>
    <w:rsid w:val="00B04C69"/>
    <w:rsid w:val="00B23F5E"/>
    <w:rsid w:val="00B32F20"/>
    <w:rsid w:val="00B402B6"/>
    <w:rsid w:val="00B66136"/>
    <w:rsid w:val="00BB2DA5"/>
    <w:rsid w:val="00BD2CA3"/>
    <w:rsid w:val="00BD44A6"/>
    <w:rsid w:val="00BE2C41"/>
    <w:rsid w:val="00C0136E"/>
    <w:rsid w:val="00C01A14"/>
    <w:rsid w:val="00C15B7D"/>
    <w:rsid w:val="00C339EF"/>
    <w:rsid w:val="00C60999"/>
    <w:rsid w:val="00C853A5"/>
    <w:rsid w:val="00C87A3C"/>
    <w:rsid w:val="00CB1B64"/>
    <w:rsid w:val="00CB4C52"/>
    <w:rsid w:val="00CC7DF7"/>
    <w:rsid w:val="00CF7F62"/>
    <w:rsid w:val="00D12102"/>
    <w:rsid w:val="00D45658"/>
    <w:rsid w:val="00D86829"/>
    <w:rsid w:val="00DE7544"/>
    <w:rsid w:val="00E0330D"/>
    <w:rsid w:val="00E40708"/>
    <w:rsid w:val="00E53996"/>
    <w:rsid w:val="00E84C08"/>
    <w:rsid w:val="00E84E32"/>
    <w:rsid w:val="00E86193"/>
    <w:rsid w:val="00EA5CEA"/>
    <w:rsid w:val="00EC5F0C"/>
    <w:rsid w:val="00EC72F5"/>
    <w:rsid w:val="00EC74DB"/>
    <w:rsid w:val="00EE66D5"/>
    <w:rsid w:val="00F0566D"/>
    <w:rsid w:val="00F32FDE"/>
    <w:rsid w:val="00F54EBE"/>
    <w:rsid w:val="00F60E0A"/>
    <w:rsid w:val="00F73C7F"/>
    <w:rsid w:val="00FC4207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18A807"/>
  <w15:chartTrackingRefBased/>
  <w15:docId w15:val="{70095926-80AB-46A3-A234-89B9593D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62"/>
  </w:style>
  <w:style w:type="paragraph" w:styleId="Heading1">
    <w:name w:val="heading 1"/>
    <w:basedOn w:val="Normal"/>
    <w:next w:val="Normal"/>
    <w:link w:val="Heading1Char"/>
    <w:uiPriority w:val="9"/>
    <w:qFormat/>
    <w:rsid w:val="00AE55CE"/>
    <w:pPr>
      <w:keepNext/>
      <w:keepLines/>
      <w:numPr>
        <w:numId w:val="9"/>
      </w:numPr>
      <w:spacing w:after="240" w:line="240" w:lineRule="auto"/>
      <w:outlineLvl w:val="0"/>
    </w:pPr>
    <w:rPr>
      <w:rFonts w:ascii="Calibri" w:eastAsiaTheme="majorEastAsia" w:hAnsi="Calibri" w:cstheme="majorBidi"/>
      <w:b/>
      <w:caps/>
      <w:kern w:val="2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D63"/>
    <w:pPr>
      <w:keepNext/>
      <w:keepLines/>
      <w:numPr>
        <w:ilvl w:val="1"/>
        <w:numId w:val="9"/>
      </w:numPr>
      <w:spacing w:before="360" w:after="200" w:line="240" w:lineRule="auto"/>
      <w:outlineLvl w:val="1"/>
    </w:pPr>
    <w:rPr>
      <w:rFonts w:ascii="Calibri" w:eastAsiaTheme="majorEastAsia" w:hAnsi="Calibri" w:cstheme="majorBidi"/>
      <w:b/>
      <w:caps/>
      <w:color w:val="472D8C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771"/>
    <w:pPr>
      <w:keepNext/>
      <w:keepLines/>
      <w:spacing w:before="360" w:after="200" w:line="240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559"/>
    <w:pPr>
      <w:keepNext/>
      <w:keepLines/>
      <w:spacing w:before="240" w:after="120" w:line="240" w:lineRule="auto"/>
      <w:outlineLvl w:val="3"/>
    </w:pPr>
    <w:rPr>
      <w:rFonts w:ascii="Calibri" w:eastAsiaTheme="majorEastAsia" w:hAnsi="Calibr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2559"/>
    <w:pPr>
      <w:keepNext/>
      <w:keepLines/>
      <w:spacing w:before="40" w:after="0"/>
      <w:outlineLvl w:val="4"/>
    </w:pPr>
    <w:rPr>
      <w:rFonts w:eastAsiaTheme="majorEastAsia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B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B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B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B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text">
    <w:name w:val="B_body_text"/>
    <w:basedOn w:val="Normal"/>
    <w:link w:val="BbodytextChar"/>
    <w:qFormat/>
    <w:rsid w:val="001B45B0"/>
    <w:pPr>
      <w:spacing w:before="120" w:after="120" w:line="240" w:lineRule="auto"/>
    </w:pPr>
    <w:rPr>
      <w:sz w:val="24"/>
    </w:rPr>
  </w:style>
  <w:style w:type="paragraph" w:customStyle="1" w:styleId="BBullet1">
    <w:name w:val="B_Bullet_1"/>
    <w:basedOn w:val="Bbodytext"/>
    <w:link w:val="BBullet1Char"/>
    <w:qFormat/>
    <w:rsid w:val="00E53996"/>
    <w:pPr>
      <w:numPr>
        <w:numId w:val="1"/>
      </w:numPr>
      <w:tabs>
        <w:tab w:val="left" w:pos="357"/>
      </w:tabs>
      <w:spacing w:before="0"/>
      <w:ind w:left="567" w:hanging="567"/>
    </w:pPr>
  </w:style>
  <w:style w:type="character" w:customStyle="1" w:styleId="BbodytextChar">
    <w:name w:val="B_body_text Char"/>
    <w:basedOn w:val="DefaultParagraphFont"/>
    <w:link w:val="Bbodytext"/>
    <w:rsid w:val="001B45B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Bullet1Char">
    <w:name w:val="B_Bullet_1 Char"/>
    <w:basedOn w:val="BbodytextChar"/>
    <w:link w:val="BBullet1"/>
    <w:rsid w:val="00E5399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339EF"/>
  </w:style>
  <w:style w:type="paragraph" w:styleId="Footer">
    <w:name w:val="footer"/>
    <w:basedOn w:val="Normal"/>
    <w:link w:val="Foot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EF"/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Footer">
    <w:name w:val="B_Footer"/>
    <w:basedOn w:val="Footer"/>
    <w:link w:val="BFooterChar"/>
    <w:qFormat/>
    <w:rsid w:val="0053792B"/>
    <w:pPr>
      <w:ind w:left="-284" w:right="-329"/>
    </w:pPr>
    <w:rPr>
      <w:i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4C52"/>
    <w:rPr>
      <w:rFonts w:ascii="Calibri" w:eastAsiaTheme="majorEastAsia" w:hAnsi="Calibri" w:cstheme="majorBidi"/>
      <w:b/>
      <w:caps/>
      <w:kern w:val="28"/>
      <w:sz w:val="36"/>
      <w:szCs w:val="32"/>
    </w:rPr>
  </w:style>
  <w:style w:type="character" w:customStyle="1" w:styleId="BFooterChar">
    <w:name w:val="B_Footer Char"/>
    <w:basedOn w:val="FooterChar"/>
    <w:link w:val="BFooter"/>
    <w:rsid w:val="0053792B"/>
    <w:rPr>
      <w:i/>
      <w:sz w:val="20"/>
    </w:rPr>
  </w:style>
  <w:style w:type="paragraph" w:customStyle="1" w:styleId="BBullet2">
    <w:name w:val="B_Bullet_2"/>
    <w:basedOn w:val="BBullet1"/>
    <w:link w:val="BBullet2Char"/>
    <w:qFormat/>
    <w:rsid w:val="00E53996"/>
    <w:pPr>
      <w:numPr>
        <w:numId w:val="2"/>
      </w:numPr>
      <w:ind w:left="1134" w:hanging="567"/>
    </w:pPr>
  </w:style>
  <w:style w:type="character" w:customStyle="1" w:styleId="BBullet2Char">
    <w:name w:val="B_Bullet_2 Char"/>
    <w:basedOn w:val="BBullet1Char"/>
    <w:link w:val="BBullet2"/>
    <w:rsid w:val="00E5399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4D63"/>
    <w:rPr>
      <w:rFonts w:ascii="Calibri" w:eastAsiaTheme="majorEastAsia" w:hAnsi="Calibri" w:cstheme="majorBidi"/>
      <w:b/>
      <w:caps/>
      <w:color w:val="472D8C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771"/>
    <w:rPr>
      <w:rFonts w:ascii="Calibri" w:eastAsiaTheme="majorEastAsia" w:hAnsi="Calibri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2559"/>
    <w:rPr>
      <w:rFonts w:ascii="Calibri" w:eastAsiaTheme="majorEastAsia" w:hAnsi="Calibri" w:cstheme="majorBidi"/>
      <w:b/>
      <w:i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1B45B0"/>
    <w:pPr>
      <w:keepNext/>
      <w:spacing w:before="240" w:after="200" w:line="240" w:lineRule="auto"/>
    </w:pPr>
    <w:rPr>
      <w:b/>
      <w:iCs/>
      <w:szCs w:val="18"/>
    </w:rPr>
  </w:style>
  <w:style w:type="paragraph" w:customStyle="1" w:styleId="BTableHeadingRowRightAligned">
    <w:name w:val="B_Table Heading Row Right Aligned"/>
    <w:basedOn w:val="Normal"/>
    <w:qFormat/>
    <w:rsid w:val="006925B5"/>
    <w:pPr>
      <w:spacing w:after="0" w:line="240" w:lineRule="auto"/>
      <w:ind w:left="227" w:hanging="227"/>
      <w:jc w:val="right"/>
    </w:pPr>
    <w:rPr>
      <w:rFonts w:ascii="Calibri" w:hAnsi="Calibri"/>
      <w:b/>
      <w:sz w:val="20"/>
    </w:rPr>
  </w:style>
  <w:style w:type="paragraph" w:customStyle="1" w:styleId="BTableHeadingRowCentreAligned">
    <w:name w:val="B_Table Heading Row Centre Aligned"/>
    <w:basedOn w:val="BTableHeadingRowRightAligned"/>
    <w:qFormat/>
    <w:rsid w:val="00EC74DB"/>
    <w:pPr>
      <w:jc w:val="center"/>
    </w:pPr>
  </w:style>
  <w:style w:type="paragraph" w:customStyle="1" w:styleId="Btabletextbold">
    <w:name w:val="B_table text bold"/>
    <w:basedOn w:val="Normal"/>
    <w:qFormat/>
    <w:rsid w:val="006925B5"/>
    <w:pPr>
      <w:spacing w:after="0" w:line="240" w:lineRule="auto"/>
      <w:ind w:left="227" w:hanging="227"/>
    </w:pPr>
    <w:rPr>
      <w:rFonts w:ascii="Calibri" w:hAnsi="Calibri"/>
      <w:b/>
      <w:sz w:val="20"/>
    </w:rPr>
  </w:style>
  <w:style w:type="paragraph" w:customStyle="1" w:styleId="Btabletextunbold">
    <w:name w:val="B_ table text unbold"/>
    <w:basedOn w:val="Btabletextbold"/>
    <w:qFormat/>
    <w:rsid w:val="006925B5"/>
    <w:rPr>
      <w:b w:val="0"/>
    </w:rPr>
  </w:style>
  <w:style w:type="paragraph" w:customStyle="1" w:styleId="Style1">
    <w:name w:val="Style1"/>
    <w:basedOn w:val="Btabletextunbold"/>
    <w:rsid w:val="00EC74DB"/>
  </w:style>
  <w:style w:type="paragraph" w:customStyle="1" w:styleId="Btablefigureunbold">
    <w:name w:val="B_table figure unbold"/>
    <w:basedOn w:val="Btabletextunbold"/>
    <w:qFormat/>
    <w:rsid w:val="006925B5"/>
    <w:pPr>
      <w:jc w:val="right"/>
    </w:pPr>
  </w:style>
  <w:style w:type="paragraph" w:customStyle="1" w:styleId="BNote">
    <w:name w:val="B_Note"/>
    <w:basedOn w:val="Normal"/>
    <w:qFormat/>
    <w:rsid w:val="006925B5"/>
    <w:pPr>
      <w:keepNext/>
      <w:spacing w:after="0" w:line="240" w:lineRule="auto"/>
    </w:pPr>
    <w:rPr>
      <w:rFonts w:ascii="Calibri" w:hAnsi="Calibri"/>
      <w:sz w:val="18"/>
    </w:rPr>
  </w:style>
  <w:style w:type="paragraph" w:customStyle="1" w:styleId="BNoteBold">
    <w:name w:val="B_Note Bold"/>
    <w:basedOn w:val="Normal"/>
    <w:qFormat/>
    <w:rsid w:val="006925B5"/>
    <w:pPr>
      <w:keepNext/>
      <w:spacing w:before="120" w:after="0" w:line="240" w:lineRule="auto"/>
    </w:pPr>
    <w:rPr>
      <w:rFonts w:ascii="Calibri" w:hAnsi="Calibri"/>
      <w:b/>
      <w:sz w:val="18"/>
    </w:rPr>
  </w:style>
  <w:style w:type="paragraph" w:customStyle="1" w:styleId="BNotelist">
    <w:name w:val="B_Note list"/>
    <w:basedOn w:val="BNoteBold"/>
    <w:qFormat/>
    <w:rsid w:val="006925B5"/>
    <w:pPr>
      <w:numPr>
        <w:numId w:val="3"/>
      </w:numPr>
      <w:spacing w:before="0"/>
    </w:pPr>
    <w:rPr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rsid w:val="00E84C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C08"/>
    <w:rPr>
      <w:i/>
      <w:iCs/>
      <w:color w:val="4472C4" w:themeColor="accent1"/>
    </w:rPr>
  </w:style>
  <w:style w:type="paragraph" w:customStyle="1" w:styleId="BTablefigureBold">
    <w:name w:val="B_Table figure Bold"/>
    <w:basedOn w:val="Btablefigureunbold"/>
    <w:qFormat/>
    <w:rsid w:val="00B23F5E"/>
    <w:rPr>
      <w:b/>
    </w:rPr>
  </w:style>
  <w:style w:type="paragraph" w:customStyle="1" w:styleId="BCoversheetHeading1">
    <w:name w:val="B_Coversheet Heading 1"/>
    <w:basedOn w:val="Normal"/>
    <w:qFormat/>
    <w:rsid w:val="00F54EBE"/>
    <w:pPr>
      <w:spacing w:before="480" w:after="1080"/>
      <w:jc w:val="center"/>
    </w:pPr>
    <w:rPr>
      <w:rFonts w:ascii="Calibri" w:hAnsi="Calibri"/>
      <w:b/>
      <w:sz w:val="36"/>
    </w:rPr>
  </w:style>
  <w:style w:type="paragraph" w:customStyle="1" w:styleId="BCoversheetHeading2">
    <w:name w:val="B_Coversheet Heading 2"/>
    <w:basedOn w:val="BCoversheetHeading1"/>
    <w:qFormat/>
    <w:rsid w:val="00F54EBE"/>
    <w:pPr>
      <w:spacing w:before="240" w:after="480" w:line="240" w:lineRule="auto"/>
      <w:jc w:val="left"/>
    </w:pPr>
    <w:rPr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2559"/>
    <w:rPr>
      <w:rFonts w:eastAsiaTheme="majorEastAsia" w:cstheme="majorBidi"/>
      <w:b/>
      <w:i/>
      <w:sz w:val="24"/>
    </w:rPr>
  </w:style>
  <w:style w:type="paragraph" w:customStyle="1" w:styleId="Btabletextitalic">
    <w:name w:val="B_table text italic"/>
    <w:basedOn w:val="Btabletextunbold"/>
    <w:qFormat/>
    <w:rsid w:val="00F54EBE"/>
    <w:rPr>
      <w:i/>
    </w:rPr>
  </w:style>
  <w:style w:type="paragraph" w:customStyle="1" w:styleId="Btabletextbolditalic">
    <w:name w:val="B_table text bold italic"/>
    <w:basedOn w:val="Btabletextunbold"/>
    <w:qFormat/>
    <w:rsid w:val="00F54EBE"/>
    <w:rPr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mptycell">
    <w:name w:val="Empty cell"/>
    <w:basedOn w:val="Bbodytext"/>
    <w:qFormat/>
    <w:rsid w:val="004635D4"/>
    <w:pPr>
      <w:numPr>
        <w:numId w:val="7"/>
      </w:numPr>
    </w:pPr>
    <w:rPr>
      <w:color w:val="FFFFFF" w:themeColor="background1"/>
      <w:sz w:val="16"/>
    </w:rPr>
  </w:style>
  <w:style w:type="paragraph" w:customStyle="1" w:styleId="BStabletext">
    <w:name w:val="BS_table text"/>
    <w:basedOn w:val="Normal"/>
    <w:link w:val="BStabletextChar"/>
    <w:autoRedefine/>
    <w:qFormat/>
    <w:rsid w:val="00CF7F62"/>
    <w:pPr>
      <w:spacing w:after="0" w:line="240" w:lineRule="auto"/>
      <w:ind w:left="227" w:hanging="227"/>
    </w:pPr>
    <w:rPr>
      <w:rFonts w:ascii="Calibri" w:eastAsia="Times New Roman" w:hAnsi="Calibri" w:cs="Times New Roman"/>
      <w:bCs/>
      <w:sz w:val="20"/>
      <w:szCs w:val="20"/>
      <w:lang w:eastAsia="en-AU"/>
    </w:rPr>
  </w:style>
  <w:style w:type="character" w:customStyle="1" w:styleId="BStabletextChar">
    <w:name w:val="BS_table text Char"/>
    <w:link w:val="BStabletext"/>
    <w:rsid w:val="00CF7F62"/>
    <w:rPr>
      <w:rFonts w:ascii="Calibri" w:eastAsia="Times New Roman" w:hAnsi="Calibri" w:cs="Times New Roman"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833C2AEFC0C40B5F28D373EB97E8D" ma:contentTypeVersion="8" ma:contentTypeDescription="Create a new document." ma:contentTypeScope="" ma:versionID="77a633a4b6663766f0d50d4d1ef97190">
  <xsd:schema xmlns:xsd="http://www.w3.org/2001/XMLSchema" xmlns:xs="http://www.w3.org/2001/XMLSchema" xmlns:p="http://schemas.microsoft.com/office/2006/metadata/properties" xmlns:ns2="66d4cc26-da18-47ac-a434-e3057859f92a" xmlns:ns3="aa955967-0f84-451d-bc8a-d5a5b12feacb" targetNamespace="http://schemas.microsoft.com/office/2006/metadata/properties" ma:root="true" ma:fieldsID="f0f2d197b2ebe3484f781f7ec91216db" ns2:_="" ns3:_="">
    <xsd:import namespace="66d4cc26-da18-47ac-a434-e3057859f92a"/>
    <xsd:import namespace="aa955967-0f84-451d-bc8a-d5a5b12fe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cc26-da18-47ac-a434-e3057859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55967-0f84-451d-bc8a-d5a5b12fe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d4cc26-da18-47ac-a434-e3057859f92a">
      <UserInfo>
        <DisplayName>Austin, Scott</DisplayName>
        <AccountId>3861</AccountId>
        <AccountType/>
      </UserInfo>
      <UserInfo>
        <DisplayName>Hutchinson, Paul</DisplayName>
        <AccountId>193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EA5F3-0FB5-422C-B6C6-CA445AB1C2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5B244-6656-440E-8E94-D0EC2EAB0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4cc26-da18-47ac-a434-e3057859f92a"/>
    <ds:schemaRef ds:uri="aa955967-0f84-451d-bc8a-d5a5b12fe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96EFA-35D2-4037-952D-E9F57079204E}">
  <ds:schemaRefs>
    <ds:schemaRef ds:uri="http://purl.org/dc/elements/1.1/"/>
    <ds:schemaRef ds:uri="http://schemas.microsoft.com/office/2006/metadata/properties"/>
    <ds:schemaRef ds:uri="66d4cc26-da18-47ac-a434-e3057859f9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955967-0f84-451d-bc8a-d5a5b12feac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EADE9E-084C-4313-A1BE-EF8569B38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2020-21 Budget - Summary of Transfers</vt:lpstr>
    </vt:vector>
  </TitlesOfParts>
  <Company>ACT Government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2020-21 Budget - Summary of Transfers</dc:title>
  <dc:subject/>
  <dc:creator>ACT Government</dc:creator>
  <cp:keywords>ACT Government, 2020-21 Budget</cp:keywords>
  <dc:description/>
  <cp:lastModifiedBy>Lowery, Deborah</cp:lastModifiedBy>
  <cp:revision>4</cp:revision>
  <cp:lastPrinted>2021-02-08T00:20:00Z</cp:lastPrinted>
  <dcterms:created xsi:type="dcterms:W3CDTF">2021-09-24T04:02:00Z</dcterms:created>
  <dcterms:modified xsi:type="dcterms:W3CDTF">2021-09-24T05:17:00Z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0x010100BC7833C2AEFC0C40B5F28D373EB97E8D</vt:lpwstr>
  </property>
</Properties>
</file>